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CC90AB" w14:textId="56C58B68" w:rsidR="00021930" w:rsidRDefault="00021930" w:rsidP="00021930">
      <w:pPr>
        <w:pStyle w:val="Heading2"/>
        <w:numPr>
          <w:ilvl w:val="0"/>
          <w:numId w:val="0"/>
        </w:numPr>
        <w:jc w:val="right"/>
      </w:pPr>
      <w:bookmarkStart w:id="0" w:name="_Toc505345890"/>
      <w:bookmarkStart w:id="1" w:name="_Toc505346165"/>
      <w:bookmarkStart w:id="2" w:name="_Toc505346302"/>
      <w:bookmarkStart w:id="3" w:name="_Toc505588957"/>
      <w:bookmarkStart w:id="4" w:name="_Toc505688832"/>
      <w:bookmarkStart w:id="5" w:name="_Toc505696928"/>
      <w:bookmarkStart w:id="6" w:name="_Toc505700179"/>
      <w:bookmarkStart w:id="7" w:name="_Toc505849472"/>
      <w:bookmarkStart w:id="8" w:name="_Toc506965934"/>
      <w:bookmarkStart w:id="9" w:name="_Toc507578369"/>
      <w:bookmarkStart w:id="10" w:name="_Toc510771175"/>
      <w:bookmarkStart w:id="11" w:name="_GoBack"/>
      <w:bookmarkEnd w:id="11"/>
      <w:r w:rsidRPr="001A195E">
        <w:rPr>
          <w:noProof/>
          <w:sz w:val="28"/>
          <w:szCs w:val="28"/>
          <w:lang w:eastAsia="en-GB"/>
        </w:rPr>
        <w:drawing>
          <wp:inline distT="0" distB="0" distL="0" distR="0" wp14:anchorId="7381F4C3" wp14:editId="5B97D0D4">
            <wp:extent cx="1771650" cy="12890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72750" cy="1289850"/>
                    </a:xfrm>
                    <a:prstGeom prst="rect">
                      <a:avLst/>
                    </a:prstGeom>
                    <a:noFill/>
                    <a:ln>
                      <a:noFill/>
                    </a:ln>
                  </pic:spPr>
                </pic:pic>
              </a:graphicData>
            </a:graphic>
          </wp:inline>
        </w:drawing>
      </w:r>
      <w:r w:rsidR="00080817" w:rsidRPr="009F011E">
        <w:rPr>
          <w:noProof/>
          <w:lang w:eastAsia="en-GB"/>
        </w:rPr>
        <w:drawing>
          <wp:anchor distT="0" distB="0" distL="114300" distR="114300" simplePos="0" relativeHeight="251664384" behindDoc="0" locked="0" layoutInCell="1" allowOverlap="1" wp14:anchorId="3901EE01" wp14:editId="735C030E">
            <wp:simplePos x="914400" y="914400"/>
            <wp:positionH relativeFrom="column">
              <wp:align>left</wp:align>
            </wp:positionH>
            <wp:positionV relativeFrom="paragraph">
              <wp:align>top</wp:align>
            </wp:positionV>
            <wp:extent cx="1188720" cy="10287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8720" cy="1028700"/>
                    </a:xfrm>
                    <a:prstGeom prst="rect">
                      <a:avLst/>
                    </a:prstGeom>
                    <a:noFill/>
                  </pic:spPr>
                </pic:pic>
              </a:graphicData>
            </a:graphic>
          </wp:anchor>
        </w:drawing>
      </w:r>
      <w:bookmarkEnd w:id="0"/>
      <w:bookmarkEnd w:id="1"/>
      <w:bookmarkEnd w:id="2"/>
      <w:bookmarkEnd w:id="3"/>
      <w:bookmarkEnd w:id="4"/>
      <w:bookmarkEnd w:id="5"/>
      <w:bookmarkEnd w:id="6"/>
      <w:bookmarkEnd w:id="7"/>
      <w:bookmarkEnd w:id="8"/>
      <w:bookmarkEnd w:id="9"/>
      <w:bookmarkEnd w:id="10"/>
    </w:p>
    <w:p w14:paraId="312C54BA" w14:textId="36ECA14D" w:rsidR="00021930" w:rsidRDefault="00021930" w:rsidP="00021930">
      <w:pPr>
        <w:pStyle w:val="Heading2"/>
        <w:numPr>
          <w:ilvl w:val="0"/>
          <w:numId w:val="0"/>
        </w:numPr>
        <w:jc w:val="right"/>
      </w:pPr>
    </w:p>
    <w:p w14:paraId="59D692E3" w14:textId="0F1D2C96" w:rsidR="00080817" w:rsidRPr="009F011E" w:rsidRDefault="00021930" w:rsidP="00021930">
      <w:pPr>
        <w:pStyle w:val="Heading2"/>
        <w:numPr>
          <w:ilvl w:val="0"/>
          <w:numId w:val="0"/>
        </w:numPr>
        <w:rPr>
          <w:b/>
          <w:bCs/>
          <w:kern w:val="36"/>
          <w:sz w:val="48"/>
          <w:szCs w:val="48"/>
        </w:rPr>
      </w:pPr>
      <w:r>
        <w:br w:type="textWrapping" w:clear="all"/>
      </w:r>
      <w:bookmarkStart w:id="12" w:name="_Toc505345891"/>
      <w:bookmarkStart w:id="13" w:name="_Toc505346166"/>
      <w:bookmarkStart w:id="14" w:name="_Toc505346303"/>
      <w:bookmarkStart w:id="15" w:name="_Toc505588958"/>
      <w:bookmarkStart w:id="16" w:name="_Toc505688833"/>
      <w:bookmarkStart w:id="17" w:name="_Toc505696929"/>
      <w:bookmarkStart w:id="18" w:name="_Toc505700180"/>
      <w:bookmarkStart w:id="19" w:name="_Toc505849473"/>
      <w:bookmarkStart w:id="20" w:name="_Toc506965935"/>
      <w:bookmarkStart w:id="21" w:name="_Toc507578370"/>
      <w:bookmarkStart w:id="22" w:name="_Toc510698500"/>
      <w:bookmarkStart w:id="23" w:name="_Toc510771176"/>
      <w:r w:rsidR="00080817" w:rsidRPr="009F011E">
        <w:rPr>
          <w:b/>
          <w:bCs/>
          <w:kern w:val="36"/>
          <w:sz w:val="48"/>
          <w:szCs w:val="48"/>
        </w:rPr>
        <w:t>Bid Pack</w:t>
      </w:r>
      <w:bookmarkEnd w:id="12"/>
      <w:bookmarkEnd w:id="13"/>
      <w:bookmarkEnd w:id="14"/>
      <w:bookmarkEnd w:id="15"/>
      <w:bookmarkEnd w:id="16"/>
      <w:bookmarkEnd w:id="17"/>
      <w:bookmarkEnd w:id="18"/>
      <w:bookmarkEnd w:id="19"/>
      <w:bookmarkEnd w:id="20"/>
      <w:bookmarkEnd w:id="21"/>
      <w:bookmarkEnd w:id="22"/>
      <w:bookmarkEnd w:id="23"/>
    </w:p>
    <w:p w14:paraId="52F3B762" w14:textId="77777777" w:rsidR="00080817" w:rsidRPr="009F011E" w:rsidRDefault="00080817" w:rsidP="00080817">
      <w:pPr>
        <w:spacing w:before="400"/>
        <w:outlineLvl w:val="0"/>
        <w:rPr>
          <w:rFonts w:ascii="Arial" w:hAnsi="Arial"/>
          <w:kern w:val="36"/>
          <w:sz w:val="24"/>
          <w:szCs w:val="24"/>
        </w:rPr>
      </w:pPr>
    </w:p>
    <w:p w14:paraId="25E6D253" w14:textId="77777777" w:rsidR="00080817" w:rsidRPr="009F011E" w:rsidRDefault="00080817" w:rsidP="00080817">
      <w:pPr>
        <w:outlineLvl w:val="1"/>
        <w:rPr>
          <w:rFonts w:ascii="Arial" w:hAnsi="Arial"/>
          <w:sz w:val="40"/>
        </w:rPr>
      </w:pPr>
      <w:bookmarkStart w:id="24" w:name="_Toc505345893"/>
      <w:bookmarkStart w:id="25" w:name="_Toc505346168"/>
      <w:bookmarkStart w:id="26" w:name="_Toc505346305"/>
      <w:bookmarkStart w:id="27" w:name="_Toc505588960"/>
      <w:bookmarkStart w:id="28" w:name="_Toc505688835"/>
      <w:bookmarkStart w:id="29" w:name="_Toc505696931"/>
      <w:bookmarkStart w:id="30" w:name="_Toc505700182"/>
      <w:bookmarkStart w:id="31" w:name="_Toc505849475"/>
      <w:bookmarkStart w:id="32" w:name="_Toc506965937"/>
      <w:bookmarkStart w:id="33" w:name="_Toc507578372"/>
      <w:bookmarkStart w:id="34" w:name="_Toc510771178"/>
      <w:r w:rsidRPr="009F011E">
        <w:rPr>
          <w:rFonts w:ascii="Arial" w:hAnsi="Arial"/>
          <w:sz w:val="40"/>
        </w:rPr>
        <w:t xml:space="preserve">Attachment 3 – </w:t>
      </w:r>
      <w:bookmarkEnd w:id="24"/>
      <w:bookmarkEnd w:id="25"/>
      <w:bookmarkEnd w:id="26"/>
      <w:bookmarkEnd w:id="27"/>
      <w:bookmarkEnd w:id="28"/>
      <w:bookmarkEnd w:id="29"/>
      <w:bookmarkEnd w:id="30"/>
      <w:bookmarkEnd w:id="31"/>
      <w:bookmarkEnd w:id="32"/>
      <w:bookmarkEnd w:id="33"/>
      <w:r w:rsidRPr="009F011E">
        <w:rPr>
          <w:rFonts w:ascii="Arial" w:hAnsi="Arial"/>
          <w:sz w:val="40"/>
        </w:rPr>
        <w:t>Specification</w:t>
      </w:r>
      <w:bookmarkEnd w:id="34"/>
    </w:p>
    <w:p w14:paraId="1E4D79ED" w14:textId="77777777" w:rsidR="00080817" w:rsidRPr="009F011E" w:rsidRDefault="00080817" w:rsidP="00080817">
      <w:pPr>
        <w:outlineLvl w:val="1"/>
        <w:rPr>
          <w:rFonts w:ascii="Arial" w:hAnsi="Arial"/>
          <w:sz w:val="40"/>
        </w:rPr>
      </w:pPr>
    </w:p>
    <w:p w14:paraId="57914E05" w14:textId="5DA92E63" w:rsidR="00080817" w:rsidRPr="009F011E" w:rsidRDefault="00F23FAE" w:rsidP="00080817">
      <w:pPr>
        <w:outlineLvl w:val="1"/>
        <w:rPr>
          <w:rFonts w:ascii="Arial" w:hAnsi="Arial"/>
          <w:sz w:val="40"/>
        </w:rPr>
      </w:pPr>
      <w:bookmarkStart w:id="35" w:name="_Toc510771179"/>
      <w:r>
        <w:rPr>
          <w:rFonts w:ascii="Arial" w:hAnsi="Arial"/>
          <w:sz w:val="40"/>
        </w:rPr>
        <w:t xml:space="preserve">Annex B – </w:t>
      </w:r>
      <w:r w:rsidR="00080817" w:rsidRPr="009F011E">
        <w:rPr>
          <w:rFonts w:ascii="Arial" w:hAnsi="Arial"/>
          <w:sz w:val="40"/>
        </w:rPr>
        <w:t xml:space="preserve">Standards and </w:t>
      </w:r>
      <w:bookmarkEnd w:id="35"/>
      <w:r>
        <w:rPr>
          <w:rFonts w:ascii="Arial" w:hAnsi="Arial"/>
          <w:sz w:val="40"/>
        </w:rPr>
        <w:t>Processes</w:t>
      </w:r>
    </w:p>
    <w:p w14:paraId="231F7D84" w14:textId="77777777" w:rsidR="00080817" w:rsidRPr="009F011E" w:rsidRDefault="00080817" w:rsidP="00080817">
      <w:pPr>
        <w:outlineLvl w:val="1"/>
        <w:rPr>
          <w:rFonts w:ascii="Arial" w:hAnsi="Arial"/>
          <w:sz w:val="40"/>
        </w:rPr>
      </w:pPr>
    </w:p>
    <w:p w14:paraId="0A1EEFBF" w14:textId="0A00C6A8" w:rsidR="00080817" w:rsidRPr="009F011E" w:rsidRDefault="00830B66" w:rsidP="00080817">
      <w:pPr>
        <w:pBdr>
          <w:top w:val="nil"/>
          <w:left w:val="nil"/>
          <w:bottom w:val="nil"/>
          <w:right w:val="nil"/>
          <w:between w:val="nil"/>
        </w:pBdr>
        <w:spacing w:after="0"/>
        <w:ind w:left="-30"/>
        <w:outlineLvl w:val="1"/>
        <w:rPr>
          <w:rFonts w:ascii="Arial" w:hAnsi="Arial"/>
          <w:sz w:val="40"/>
        </w:rPr>
      </w:pPr>
      <w:r>
        <w:rPr>
          <w:rFonts w:ascii="Arial" w:hAnsi="Arial"/>
          <w:sz w:val="40"/>
        </w:rPr>
        <w:t>PUBLIC HEALTH ENGLAND (PHE)</w:t>
      </w:r>
    </w:p>
    <w:p w14:paraId="5FE02E1A" w14:textId="77777777" w:rsidR="00080817" w:rsidRPr="009F011E" w:rsidRDefault="00080817" w:rsidP="00080817">
      <w:pPr>
        <w:pBdr>
          <w:top w:val="nil"/>
          <w:left w:val="nil"/>
          <w:bottom w:val="nil"/>
          <w:right w:val="nil"/>
          <w:between w:val="nil"/>
        </w:pBdr>
        <w:spacing w:after="0"/>
        <w:ind w:left="-30"/>
        <w:outlineLvl w:val="1"/>
        <w:rPr>
          <w:rFonts w:ascii="Arial" w:hAnsi="Arial"/>
          <w:sz w:val="40"/>
        </w:rPr>
      </w:pPr>
    </w:p>
    <w:p w14:paraId="365592BB" w14:textId="77777777" w:rsidR="00080817" w:rsidRPr="009F011E" w:rsidRDefault="00080817" w:rsidP="00080817">
      <w:pPr>
        <w:pBdr>
          <w:top w:val="nil"/>
          <w:left w:val="nil"/>
          <w:bottom w:val="nil"/>
          <w:right w:val="nil"/>
          <w:between w:val="nil"/>
        </w:pBdr>
        <w:spacing w:after="0"/>
        <w:outlineLvl w:val="1"/>
        <w:rPr>
          <w:rFonts w:ascii="Arial" w:eastAsia="Arial" w:hAnsi="Arial"/>
          <w:color w:val="000000"/>
          <w:sz w:val="40"/>
          <w:szCs w:val="24"/>
        </w:rPr>
      </w:pPr>
    </w:p>
    <w:p w14:paraId="0BEAF05F" w14:textId="543785B2" w:rsidR="00080817" w:rsidRPr="009F011E" w:rsidRDefault="00080817" w:rsidP="00080817">
      <w:pPr>
        <w:outlineLvl w:val="1"/>
        <w:rPr>
          <w:rFonts w:ascii="Arial" w:hAnsi="Arial"/>
          <w:sz w:val="40"/>
        </w:rPr>
      </w:pPr>
      <w:bookmarkStart w:id="36" w:name="_Toc505346170"/>
      <w:bookmarkStart w:id="37" w:name="_Toc505346307"/>
      <w:bookmarkStart w:id="38" w:name="_Toc505588962"/>
      <w:bookmarkStart w:id="39" w:name="_Toc505688837"/>
      <w:bookmarkStart w:id="40" w:name="_Toc505696933"/>
      <w:bookmarkStart w:id="41" w:name="_Toc505700184"/>
      <w:bookmarkStart w:id="42" w:name="_Toc505849477"/>
      <w:bookmarkStart w:id="43" w:name="_Toc506965939"/>
      <w:bookmarkStart w:id="44" w:name="_Toc507578374"/>
      <w:bookmarkStart w:id="45" w:name="_Toc510771181"/>
      <w:r w:rsidRPr="009F011E">
        <w:rPr>
          <w:rFonts w:ascii="Arial" w:hAnsi="Arial"/>
          <w:sz w:val="40"/>
        </w:rPr>
        <w:t xml:space="preserve">Further competition under Lot </w:t>
      </w:r>
      <w:r w:rsidR="00830B66">
        <w:rPr>
          <w:rFonts w:ascii="Arial" w:hAnsi="Arial"/>
          <w:sz w:val="40"/>
        </w:rPr>
        <w:t>1b</w:t>
      </w:r>
      <w:r w:rsidRPr="009F011E">
        <w:rPr>
          <w:rFonts w:ascii="Arial" w:hAnsi="Arial"/>
          <w:sz w:val="40"/>
        </w:rPr>
        <w:t xml:space="preserve"> of Facilities Management Marketplace RM3830</w:t>
      </w:r>
      <w:bookmarkEnd w:id="36"/>
      <w:bookmarkEnd w:id="37"/>
      <w:bookmarkEnd w:id="38"/>
      <w:bookmarkEnd w:id="39"/>
      <w:bookmarkEnd w:id="40"/>
      <w:bookmarkEnd w:id="41"/>
      <w:bookmarkEnd w:id="42"/>
      <w:bookmarkEnd w:id="43"/>
      <w:bookmarkEnd w:id="44"/>
      <w:bookmarkEnd w:id="45"/>
    </w:p>
    <w:p w14:paraId="4F141738" w14:textId="77777777" w:rsidR="00080817" w:rsidRPr="009F011E" w:rsidRDefault="00080817" w:rsidP="00080817">
      <w:pPr>
        <w:pStyle w:val="Normal1"/>
        <w:ind w:left="0"/>
        <w:jc w:val="both"/>
      </w:pPr>
    </w:p>
    <w:p w14:paraId="50CBADB6" w14:textId="77777777" w:rsidR="00080817" w:rsidRPr="009F011E" w:rsidRDefault="00080817" w:rsidP="00080817">
      <w:pPr>
        <w:pStyle w:val="Normal1"/>
        <w:jc w:val="both"/>
      </w:pPr>
    </w:p>
    <w:p w14:paraId="30D40E50" w14:textId="77777777" w:rsidR="00080817" w:rsidRPr="009F011E" w:rsidRDefault="00080817" w:rsidP="00080817">
      <w:pPr>
        <w:rPr>
          <w:rFonts w:ascii="Arial" w:hAnsi="Arial"/>
          <w:sz w:val="40"/>
          <w:szCs w:val="40"/>
        </w:rPr>
      </w:pPr>
      <w:r w:rsidRPr="009F011E">
        <w:rPr>
          <w:rFonts w:ascii="Arial" w:hAnsi="Arial"/>
        </w:rPr>
        <w:br w:type="page"/>
      </w:r>
    </w:p>
    <w:p w14:paraId="15618BF8" w14:textId="2722E8D0" w:rsidR="00D00040" w:rsidRPr="00A07BDE" w:rsidRDefault="00A07BDE" w:rsidP="00E91069">
      <w:pPr>
        <w:pStyle w:val="Style1"/>
      </w:pPr>
      <w:r w:rsidRPr="00A07BDE">
        <w:lastRenderedPageBreak/>
        <w:t>Introduction</w:t>
      </w:r>
    </w:p>
    <w:p w14:paraId="216B50E3" w14:textId="77777777" w:rsidR="00A07BDE" w:rsidRPr="00A07BDE" w:rsidRDefault="00A07BDE" w:rsidP="00A07BDE">
      <w:pPr>
        <w:spacing w:after="0"/>
        <w:rPr>
          <w:rFonts w:ascii="Arial" w:hAnsi="Arial"/>
          <w:b/>
        </w:rPr>
      </w:pPr>
    </w:p>
    <w:p w14:paraId="5A4357FF" w14:textId="288AF8A6" w:rsidR="00D00040" w:rsidRPr="009F011E" w:rsidRDefault="009969BC" w:rsidP="00A07BDE">
      <w:pPr>
        <w:pStyle w:val="GPSL2Numbered"/>
        <w:numPr>
          <w:ilvl w:val="0"/>
          <w:numId w:val="0"/>
        </w:numPr>
        <w:spacing w:before="0" w:after="0"/>
        <w:rPr>
          <w:rFonts w:ascii="Arial" w:hAnsi="Arial"/>
        </w:rPr>
      </w:pPr>
      <w:r w:rsidRPr="009F011E">
        <w:rPr>
          <w:rFonts w:ascii="Arial" w:hAnsi="Arial"/>
        </w:rPr>
        <w:t xml:space="preserve">This </w:t>
      </w:r>
      <w:r w:rsidR="00A07BDE">
        <w:rPr>
          <w:rFonts w:ascii="Arial" w:hAnsi="Arial"/>
        </w:rPr>
        <w:t>annex</w:t>
      </w:r>
      <w:r w:rsidRPr="009F011E">
        <w:rPr>
          <w:rFonts w:ascii="Arial" w:hAnsi="Arial"/>
        </w:rPr>
        <w:t xml:space="preserve"> sets </w:t>
      </w:r>
      <w:r w:rsidR="00A07BDE">
        <w:rPr>
          <w:rFonts w:ascii="Arial" w:hAnsi="Arial"/>
        </w:rPr>
        <w:t>out the characteristics of the Deliverables that the s</w:t>
      </w:r>
      <w:r w:rsidRPr="009F011E">
        <w:rPr>
          <w:rFonts w:ascii="Arial" w:hAnsi="Arial"/>
        </w:rPr>
        <w:t xml:space="preserve">upplier will be required to make available to </w:t>
      </w:r>
      <w:r w:rsidR="00A07BDE">
        <w:rPr>
          <w:rFonts w:ascii="Arial" w:hAnsi="Arial"/>
        </w:rPr>
        <w:t>the</w:t>
      </w:r>
      <w:r w:rsidRPr="009F011E">
        <w:rPr>
          <w:rFonts w:ascii="Arial" w:hAnsi="Arial"/>
        </w:rPr>
        <w:t xml:space="preserve"> </w:t>
      </w:r>
      <w:r w:rsidR="00A07BDE">
        <w:rPr>
          <w:rFonts w:ascii="Arial" w:hAnsi="Arial"/>
        </w:rPr>
        <w:t>b</w:t>
      </w:r>
      <w:r w:rsidRPr="009F011E">
        <w:rPr>
          <w:rFonts w:ascii="Arial" w:hAnsi="Arial"/>
        </w:rPr>
        <w:t xml:space="preserve">uyer under this </w:t>
      </w:r>
      <w:r w:rsidR="00A07BDE">
        <w:rPr>
          <w:rFonts w:ascii="Arial" w:hAnsi="Arial"/>
        </w:rPr>
        <w:t>c</w:t>
      </w:r>
      <w:r w:rsidRPr="009F011E">
        <w:rPr>
          <w:rFonts w:ascii="Arial" w:hAnsi="Arial"/>
        </w:rPr>
        <w:t xml:space="preserve">ontract. </w:t>
      </w:r>
    </w:p>
    <w:p w14:paraId="6D155A3A" w14:textId="77777777" w:rsidR="00D00040" w:rsidRPr="009F011E" w:rsidRDefault="00D00040" w:rsidP="00080817">
      <w:pPr>
        <w:pStyle w:val="GPSL2Numbered"/>
        <w:numPr>
          <w:ilvl w:val="0"/>
          <w:numId w:val="0"/>
        </w:numPr>
        <w:spacing w:before="0" w:after="0"/>
        <w:rPr>
          <w:rFonts w:ascii="Arial" w:hAnsi="Arial"/>
        </w:rPr>
      </w:pPr>
    </w:p>
    <w:p w14:paraId="69585408" w14:textId="77777777" w:rsidR="002469A0" w:rsidRDefault="002469A0">
      <w:pPr>
        <w:pStyle w:val="TOC1"/>
        <w:tabs>
          <w:tab w:val="right" w:leader="dot" w:pos="9016"/>
        </w:tabs>
        <w:rPr>
          <w:sz w:val="24"/>
        </w:rPr>
      </w:pPr>
    </w:p>
    <w:p w14:paraId="7C9CA6FF" w14:textId="77777777" w:rsidR="002469A0" w:rsidRDefault="002469A0">
      <w:pPr>
        <w:pStyle w:val="TOC1"/>
        <w:tabs>
          <w:tab w:val="right" w:leader="dot" w:pos="9016"/>
        </w:tabs>
        <w:rPr>
          <w:sz w:val="24"/>
        </w:rPr>
      </w:pPr>
    </w:p>
    <w:p w14:paraId="6CD10F70" w14:textId="5AD997DB" w:rsidR="002469A0" w:rsidRPr="002469A0" w:rsidRDefault="002469A0" w:rsidP="002469A0">
      <w:pPr>
        <w:rPr>
          <w:rFonts w:ascii="Arial" w:hAnsi="Arial"/>
          <w:sz w:val="36"/>
          <w:szCs w:val="36"/>
        </w:rPr>
      </w:pPr>
      <w:r>
        <w:rPr>
          <w:rFonts w:ascii="Arial" w:hAnsi="Arial"/>
          <w:sz w:val="36"/>
          <w:szCs w:val="36"/>
        </w:rPr>
        <w:t>Contents</w:t>
      </w:r>
    </w:p>
    <w:p w14:paraId="43C757EA" w14:textId="77777777" w:rsidR="002469A0" w:rsidRPr="002469A0" w:rsidRDefault="002469A0">
      <w:pPr>
        <w:pStyle w:val="TOC1"/>
        <w:tabs>
          <w:tab w:val="left" w:pos="660"/>
          <w:tab w:val="right" w:leader="dot" w:pos="9016"/>
        </w:tabs>
        <w:rPr>
          <w:rFonts w:asciiTheme="minorHAnsi" w:eastAsiaTheme="minorEastAsia" w:hAnsiTheme="minorHAnsi" w:cstheme="minorBidi"/>
          <w:noProof/>
          <w:sz w:val="22"/>
          <w:lang w:eastAsia="en-GB"/>
        </w:rPr>
      </w:pPr>
      <w:r w:rsidRPr="002469A0">
        <w:rPr>
          <w:sz w:val="22"/>
        </w:rPr>
        <w:fldChar w:fldCharType="begin"/>
      </w:r>
      <w:r w:rsidRPr="002469A0">
        <w:rPr>
          <w:sz w:val="22"/>
        </w:rPr>
        <w:instrText xml:space="preserve"> TOC \h \z \t "New2,1" </w:instrText>
      </w:r>
      <w:r w:rsidRPr="002469A0">
        <w:rPr>
          <w:sz w:val="22"/>
        </w:rPr>
        <w:fldChar w:fldCharType="separate"/>
      </w:r>
      <w:hyperlink w:anchor="_Toc510772904" w:history="1">
        <w:r w:rsidRPr="002469A0">
          <w:rPr>
            <w:rStyle w:val="Hyperlink"/>
            <w:noProof/>
            <w:sz w:val="22"/>
          </w:rPr>
          <w:t>1.</w:t>
        </w:r>
        <w:r w:rsidRPr="002469A0">
          <w:rPr>
            <w:rFonts w:asciiTheme="minorHAnsi" w:eastAsiaTheme="minorEastAsia" w:hAnsiTheme="minorHAnsi" w:cstheme="minorBidi"/>
            <w:noProof/>
            <w:sz w:val="22"/>
            <w:lang w:eastAsia="en-GB"/>
          </w:rPr>
          <w:tab/>
        </w:r>
        <w:r w:rsidRPr="002469A0">
          <w:rPr>
            <w:rStyle w:val="Hyperlink"/>
            <w:noProof/>
            <w:sz w:val="22"/>
          </w:rPr>
          <w:t>FM service standards</w:t>
        </w:r>
        <w:r w:rsidRPr="002469A0">
          <w:rPr>
            <w:noProof/>
            <w:webHidden/>
            <w:sz w:val="22"/>
          </w:rPr>
          <w:tab/>
        </w:r>
        <w:r w:rsidRPr="002469A0">
          <w:rPr>
            <w:noProof/>
            <w:webHidden/>
            <w:sz w:val="22"/>
          </w:rPr>
          <w:fldChar w:fldCharType="begin"/>
        </w:r>
        <w:r w:rsidRPr="002469A0">
          <w:rPr>
            <w:noProof/>
            <w:webHidden/>
            <w:sz w:val="22"/>
          </w:rPr>
          <w:instrText xml:space="preserve"> PAGEREF _Toc510772904 \h </w:instrText>
        </w:r>
        <w:r w:rsidRPr="002469A0">
          <w:rPr>
            <w:noProof/>
            <w:webHidden/>
            <w:sz w:val="22"/>
          </w:rPr>
        </w:r>
        <w:r w:rsidRPr="002469A0">
          <w:rPr>
            <w:noProof/>
            <w:webHidden/>
            <w:sz w:val="22"/>
          </w:rPr>
          <w:fldChar w:fldCharType="separate"/>
        </w:r>
        <w:r w:rsidRPr="002469A0">
          <w:rPr>
            <w:noProof/>
            <w:webHidden/>
            <w:sz w:val="22"/>
          </w:rPr>
          <w:t>3</w:t>
        </w:r>
        <w:r w:rsidRPr="002469A0">
          <w:rPr>
            <w:noProof/>
            <w:webHidden/>
            <w:sz w:val="22"/>
          </w:rPr>
          <w:fldChar w:fldCharType="end"/>
        </w:r>
      </w:hyperlink>
    </w:p>
    <w:p w14:paraId="518473DD" w14:textId="77777777" w:rsidR="002469A0" w:rsidRPr="002469A0" w:rsidRDefault="009A074B">
      <w:pPr>
        <w:pStyle w:val="TOC1"/>
        <w:tabs>
          <w:tab w:val="left" w:pos="660"/>
          <w:tab w:val="right" w:leader="dot" w:pos="9016"/>
        </w:tabs>
        <w:rPr>
          <w:rFonts w:asciiTheme="minorHAnsi" w:eastAsiaTheme="minorEastAsia" w:hAnsiTheme="minorHAnsi" w:cstheme="minorBidi"/>
          <w:noProof/>
          <w:sz w:val="22"/>
          <w:lang w:eastAsia="en-GB"/>
        </w:rPr>
      </w:pPr>
      <w:hyperlink w:anchor="_Toc510772905" w:history="1">
        <w:r w:rsidR="002469A0" w:rsidRPr="002469A0">
          <w:rPr>
            <w:rStyle w:val="Hyperlink"/>
            <w:rFonts w:eastAsia="STZhongsong"/>
            <w:noProof/>
            <w:sz w:val="22"/>
            <w:lang w:eastAsia="zh-CN"/>
          </w:rPr>
          <w:t>2.</w:t>
        </w:r>
        <w:r w:rsidR="002469A0" w:rsidRPr="002469A0">
          <w:rPr>
            <w:rFonts w:asciiTheme="minorHAnsi" w:eastAsiaTheme="minorEastAsia" w:hAnsiTheme="minorHAnsi" w:cstheme="minorBidi"/>
            <w:noProof/>
            <w:sz w:val="22"/>
            <w:lang w:eastAsia="en-GB"/>
          </w:rPr>
          <w:tab/>
        </w:r>
        <w:r w:rsidR="002469A0" w:rsidRPr="002469A0">
          <w:rPr>
            <w:rStyle w:val="Hyperlink"/>
            <w:rFonts w:eastAsia="STZhongsong"/>
            <w:noProof/>
            <w:sz w:val="22"/>
            <w:lang w:eastAsia="zh-CN"/>
          </w:rPr>
          <w:t>Legislative standards</w:t>
        </w:r>
        <w:r w:rsidR="002469A0" w:rsidRPr="002469A0">
          <w:rPr>
            <w:noProof/>
            <w:webHidden/>
            <w:sz w:val="22"/>
          </w:rPr>
          <w:tab/>
        </w:r>
        <w:r w:rsidR="002469A0" w:rsidRPr="002469A0">
          <w:rPr>
            <w:noProof/>
            <w:webHidden/>
            <w:sz w:val="22"/>
          </w:rPr>
          <w:fldChar w:fldCharType="begin"/>
        </w:r>
        <w:r w:rsidR="002469A0" w:rsidRPr="002469A0">
          <w:rPr>
            <w:noProof/>
            <w:webHidden/>
            <w:sz w:val="22"/>
          </w:rPr>
          <w:instrText xml:space="preserve"> PAGEREF _Toc510772905 \h </w:instrText>
        </w:r>
        <w:r w:rsidR="002469A0" w:rsidRPr="002469A0">
          <w:rPr>
            <w:noProof/>
            <w:webHidden/>
            <w:sz w:val="22"/>
          </w:rPr>
        </w:r>
        <w:r w:rsidR="002469A0" w:rsidRPr="002469A0">
          <w:rPr>
            <w:noProof/>
            <w:webHidden/>
            <w:sz w:val="22"/>
          </w:rPr>
          <w:fldChar w:fldCharType="separate"/>
        </w:r>
        <w:r w:rsidR="002469A0" w:rsidRPr="002469A0">
          <w:rPr>
            <w:noProof/>
            <w:webHidden/>
            <w:sz w:val="22"/>
          </w:rPr>
          <w:t>100</w:t>
        </w:r>
        <w:r w:rsidR="002469A0" w:rsidRPr="002469A0">
          <w:rPr>
            <w:noProof/>
            <w:webHidden/>
            <w:sz w:val="22"/>
          </w:rPr>
          <w:fldChar w:fldCharType="end"/>
        </w:r>
      </w:hyperlink>
    </w:p>
    <w:p w14:paraId="615DC68A" w14:textId="77777777" w:rsidR="002469A0" w:rsidRPr="002469A0" w:rsidRDefault="009A074B">
      <w:pPr>
        <w:pStyle w:val="TOC1"/>
        <w:tabs>
          <w:tab w:val="left" w:pos="660"/>
          <w:tab w:val="right" w:leader="dot" w:pos="9016"/>
        </w:tabs>
        <w:rPr>
          <w:rFonts w:asciiTheme="minorHAnsi" w:eastAsiaTheme="minorEastAsia" w:hAnsiTheme="minorHAnsi" w:cstheme="minorBidi"/>
          <w:noProof/>
          <w:sz w:val="22"/>
          <w:lang w:eastAsia="en-GB"/>
        </w:rPr>
      </w:pPr>
      <w:hyperlink w:anchor="_Toc510772906" w:history="1">
        <w:r w:rsidR="002469A0" w:rsidRPr="002469A0">
          <w:rPr>
            <w:rStyle w:val="Hyperlink"/>
            <w:noProof/>
            <w:sz w:val="22"/>
          </w:rPr>
          <w:t>3.</w:t>
        </w:r>
        <w:r w:rsidR="002469A0" w:rsidRPr="002469A0">
          <w:rPr>
            <w:rFonts w:asciiTheme="minorHAnsi" w:eastAsiaTheme="minorEastAsia" w:hAnsiTheme="minorHAnsi" w:cstheme="minorBidi"/>
            <w:noProof/>
            <w:sz w:val="22"/>
            <w:lang w:eastAsia="en-GB"/>
          </w:rPr>
          <w:tab/>
        </w:r>
        <w:r w:rsidR="002469A0" w:rsidRPr="002469A0">
          <w:rPr>
            <w:rStyle w:val="Hyperlink"/>
            <w:noProof/>
            <w:sz w:val="22"/>
          </w:rPr>
          <w:t>Classification of waste disposal</w:t>
        </w:r>
        <w:r w:rsidR="002469A0" w:rsidRPr="002469A0">
          <w:rPr>
            <w:noProof/>
            <w:webHidden/>
            <w:sz w:val="22"/>
          </w:rPr>
          <w:tab/>
        </w:r>
        <w:r w:rsidR="002469A0" w:rsidRPr="002469A0">
          <w:rPr>
            <w:noProof/>
            <w:webHidden/>
            <w:sz w:val="22"/>
          </w:rPr>
          <w:fldChar w:fldCharType="begin"/>
        </w:r>
        <w:r w:rsidR="002469A0" w:rsidRPr="002469A0">
          <w:rPr>
            <w:noProof/>
            <w:webHidden/>
            <w:sz w:val="22"/>
          </w:rPr>
          <w:instrText xml:space="preserve"> PAGEREF _Toc510772906 \h </w:instrText>
        </w:r>
        <w:r w:rsidR="002469A0" w:rsidRPr="002469A0">
          <w:rPr>
            <w:noProof/>
            <w:webHidden/>
            <w:sz w:val="22"/>
          </w:rPr>
        </w:r>
        <w:r w:rsidR="002469A0" w:rsidRPr="002469A0">
          <w:rPr>
            <w:noProof/>
            <w:webHidden/>
            <w:sz w:val="22"/>
          </w:rPr>
          <w:fldChar w:fldCharType="separate"/>
        </w:r>
        <w:r w:rsidR="002469A0" w:rsidRPr="002469A0">
          <w:rPr>
            <w:noProof/>
            <w:webHidden/>
            <w:sz w:val="22"/>
          </w:rPr>
          <w:t>111</w:t>
        </w:r>
        <w:r w:rsidR="002469A0" w:rsidRPr="002469A0">
          <w:rPr>
            <w:noProof/>
            <w:webHidden/>
            <w:sz w:val="22"/>
          </w:rPr>
          <w:fldChar w:fldCharType="end"/>
        </w:r>
      </w:hyperlink>
    </w:p>
    <w:p w14:paraId="6596937E" w14:textId="77777777" w:rsidR="002469A0" w:rsidRPr="002469A0" w:rsidRDefault="009A074B">
      <w:pPr>
        <w:pStyle w:val="TOC1"/>
        <w:tabs>
          <w:tab w:val="left" w:pos="660"/>
          <w:tab w:val="right" w:leader="dot" w:pos="9016"/>
        </w:tabs>
        <w:rPr>
          <w:rFonts w:asciiTheme="minorHAnsi" w:eastAsiaTheme="minorEastAsia" w:hAnsiTheme="minorHAnsi" w:cstheme="minorBidi"/>
          <w:noProof/>
          <w:sz w:val="22"/>
          <w:lang w:eastAsia="en-GB"/>
        </w:rPr>
      </w:pPr>
      <w:hyperlink w:anchor="_Toc510772907" w:history="1">
        <w:r w:rsidR="002469A0" w:rsidRPr="002469A0">
          <w:rPr>
            <w:rStyle w:val="Hyperlink"/>
            <w:noProof/>
            <w:sz w:val="22"/>
          </w:rPr>
          <w:t>4.</w:t>
        </w:r>
        <w:r w:rsidR="002469A0" w:rsidRPr="002469A0">
          <w:rPr>
            <w:rFonts w:asciiTheme="minorHAnsi" w:eastAsiaTheme="minorEastAsia" w:hAnsiTheme="minorHAnsi" w:cstheme="minorBidi"/>
            <w:noProof/>
            <w:sz w:val="22"/>
            <w:lang w:eastAsia="en-GB"/>
          </w:rPr>
          <w:tab/>
        </w:r>
        <w:r w:rsidR="002469A0" w:rsidRPr="002469A0">
          <w:rPr>
            <w:rStyle w:val="Hyperlink"/>
            <w:noProof/>
            <w:sz w:val="22"/>
          </w:rPr>
          <w:t>Helpdesk response times</w:t>
        </w:r>
        <w:r w:rsidR="002469A0" w:rsidRPr="002469A0">
          <w:rPr>
            <w:noProof/>
            <w:webHidden/>
            <w:sz w:val="22"/>
          </w:rPr>
          <w:tab/>
        </w:r>
        <w:r w:rsidR="002469A0" w:rsidRPr="002469A0">
          <w:rPr>
            <w:noProof/>
            <w:webHidden/>
            <w:sz w:val="22"/>
          </w:rPr>
          <w:fldChar w:fldCharType="begin"/>
        </w:r>
        <w:r w:rsidR="002469A0" w:rsidRPr="002469A0">
          <w:rPr>
            <w:noProof/>
            <w:webHidden/>
            <w:sz w:val="22"/>
          </w:rPr>
          <w:instrText xml:space="preserve"> PAGEREF _Toc510772907 \h </w:instrText>
        </w:r>
        <w:r w:rsidR="002469A0" w:rsidRPr="002469A0">
          <w:rPr>
            <w:noProof/>
            <w:webHidden/>
            <w:sz w:val="22"/>
          </w:rPr>
        </w:r>
        <w:r w:rsidR="002469A0" w:rsidRPr="002469A0">
          <w:rPr>
            <w:noProof/>
            <w:webHidden/>
            <w:sz w:val="22"/>
          </w:rPr>
          <w:fldChar w:fldCharType="separate"/>
        </w:r>
        <w:r w:rsidR="002469A0" w:rsidRPr="002469A0">
          <w:rPr>
            <w:noProof/>
            <w:webHidden/>
            <w:sz w:val="22"/>
          </w:rPr>
          <w:t>112</w:t>
        </w:r>
        <w:r w:rsidR="002469A0" w:rsidRPr="002469A0">
          <w:rPr>
            <w:noProof/>
            <w:webHidden/>
            <w:sz w:val="22"/>
          </w:rPr>
          <w:fldChar w:fldCharType="end"/>
        </w:r>
      </w:hyperlink>
    </w:p>
    <w:p w14:paraId="5CA5302C" w14:textId="77777777" w:rsidR="002469A0" w:rsidRPr="002469A0" w:rsidRDefault="009A074B">
      <w:pPr>
        <w:pStyle w:val="TOC1"/>
        <w:tabs>
          <w:tab w:val="left" w:pos="660"/>
          <w:tab w:val="right" w:leader="dot" w:pos="9016"/>
        </w:tabs>
        <w:rPr>
          <w:rFonts w:asciiTheme="minorHAnsi" w:eastAsiaTheme="minorEastAsia" w:hAnsiTheme="minorHAnsi" w:cstheme="minorBidi"/>
          <w:noProof/>
          <w:sz w:val="22"/>
          <w:lang w:eastAsia="en-GB"/>
        </w:rPr>
      </w:pPr>
      <w:hyperlink w:anchor="_Toc510772908" w:history="1">
        <w:r w:rsidR="002469A0" w:rsidRPr="002469A0">
          <w:rPr>
            <w:rStyle w:val="Hyperlink"/>
            <w:rFonts w:eastAsia="STZhongsong"/>
            <w:noProof/>
            <w:sz w:val="22"/>
          </w:rPr>
          <w:t>5.</w:t>
        </w:r>
        <w:r w:rsidR="002469A0" w:rsidRPr="002469A0">
          <w:rPr>
            <w:rFonts w:asciiTheme="minorHAnsi" w:eastAsiaTheme="minorEastAsia" w:hAnsiTheme="minorHAnsi" w:cstheme="minorBidi"/>
            <w:noProof/>
            <w:sz w:val="22"/>
            <w:lang w:eastAsia="en-GB"/>
          </w:rPr>
          <w:tab/>
        </w:r>
        <w:r w:rsidR="002469A0" w:rsidRPr="002469A0">
          <w:rPr>
            <w:rStyle w:val="Hyperlink"/>
            <w:noProof/>
            <w:sz w:val="22"/>
          </w:rPr>
          <w:t>Service delivery response times</w:t>
        </w:r>
        <w:r w:rsidR="002469A0" w:rsidRPr="002469A0">
          <w:rPr>
            <w:noProof/>
            <w:webHidden/>
            <w:sz w:val="22"/>
          </w:rPr>
          <w:tab/>
        </w:r>
        <w:r w:rsidR="002469A0" w:rsidRPr="002469A0">
          <w:rPr>
            <w:noProof/>
            <w:webHidden/>
            <w:sz w:val="22"/>
          </w:rPr>
          <w:fldChar w:fldCharType="begin"/>
        </w:r>
        <w:r w:rsidR="002469A0" w:rsidRPr="002469A0">
          <w:rPr>
            <w:noProof/>
            <w:webHidden/>
            <w:sz w:val="22"/>
          </w:rPr>
          <w:instrText xml:space="preserve"> PAGEREF _Toc510772908 \h </w:instrText>
        </w:r>
        <w:r w:rsidR="002469A0" w:rsidRPr="002469A0">
          <w:rPr>
            <w:noProof/>
            <w:webHidden/>
            <w:sz w:val="22"/>
          </w:rPr>
        </w:r>
        <w:r w:rsidR="002469A0" w:rsidRPr="002469A0">
          <w:rPr>
            <w:noProof/>
            <w:webHidden/>
            <w:sz w:val="22"/>
          </w:rPr>
          <w:fldChar w:fldCharType="separate"/>
        </w:r>
        <w:r w:rsidR="002469A0" w:rsidRPr="002469A0">
          <w:rPr>
            <w:noProof/>
            <w:webHidden/>
            <w:sz w:val="22"/>
          </w:rPr>
          <w:t>113</w:t>
        </w:r>
        <w:r w:rsidR="002469A0" w:rsidRPr="002469A0">
          <w:rPr>
            <w:noProof/>
            <w:webHidden/>
            <w:sz w:val="22"/>
          </w:rPr>
          <w:fldChar w:fldCharType="end"/>
        </w:r>
      </w:hyperlink>
    </w:p>
    <w:p w14:paraId="4835FB4D" w14:textId="77777777" w:rsidR="002469A0" w:rsidRPr="002469A0" w:rsidRDefault="009A074B">
      <w:pPr>
        <w:pStyle w:val="TOC1"/>
        <w:tabs>
          <w:tab w:val="left" w:pos="660"/>
          <w:tab w:val="right" w:leader="dot" w:pos="9016"/>
        </w:tabs>
        <w:rPr>
          <w:rFonts w:asciiTheme="minorHAnsi" w:eastAsiaTheme="minorEastAsia" w:hAnsiTheme="minorHAnsi" w:cstheme="minorBidi"/>
          <w:noProof/>
          <w:sz w:val="22"/>
          <w:lang w:eastAsia="en-GB"/>
        </w:rPr>
      </w:pPr>
      <w:hyperlink w:anchor="_Toc510772909" w:history="1">
        <w:r w:rsidR="002469A0" w:rsidRPr="002469A0">
          <w:rPr>
            <w:rStyle w:val="Hyperlink"/>
            <w:noProof/>
            <w:sz w:val="22"/>
          </w:rPr>
          <w:t>6.</w:t>
        </w:r>
        <w:r w:rsidR="002469A0" w:rsidRPr="002469A0">
          <w:rPr>
            <w:rFonts w:asciiTheme="minorHAnsi" w:eastAsiaTheme="minorEastAsia" w:hAnsiTheme="minorHAnsi" w:cstheme="minorBidi"/>
            <w:noProof/>
            <w:sz w:val="22"/>
            <w:lang w:eastAsia="en-GB"/>
          </w:rPr>
          <w:tab/>
        </w:r>
        <w:r w:rsidR="002469A0" w:rsidRPr="002469A0">
          <w:rPr>
            <w:rStyle w:val="Hyperlink"/>
            <w:noProof/>
            <w:sz w:val="22"/>
          </w:rPr>
          <w:t>Other standards</w:t>
        </w:r>
        <w:r w:rsidR="002469A0" w:rsidRPr="002469A0">
          <w:rPr>
            <w:noProof/>
            <w:webHidden/>
            <w:sz w:val="22"/>
          </w:rPr>
          <w:tab/>
        </w:r>
        <w:r w:rsidR="002469A0" w:rsidRPr="002469A0">
          <w:rPr>
            <w:noProof/>
            <w:webHidden/>
            <w:sz w:val="22"/>
          </w:rPr>
          <w:fldChar w:fldCharType="begin"/>
        </w:r>
        <w:r w:rsidR="002469A0" w:rsidRPr="002469A0">
          <w:rPr>
            <w:noProof/>
            <w:webHidden/>
            <w:sz w:val="22"/>
          </w:rPr>
          <w:instrText xml:space="preserve"> PAGEREF _Toc510772909 \h </w:instrText>
        </w:r>
        <w:r w:rsidR="002469A0" w:rsidRPr="002469A0">
          <w:rPr>
            <w:noProof/>
            <w:webHidden/>
            <w:sz w:val="22"/>
          </w:rPr>
        </w:r>
        <w:r w:rsidR="002469A0" w:rsidRPr="002469A0">
          <w:rPr>
            <w:noProof/>
            <w:webHidden/>
            <w:sz w:val="22"/>
          </w:rPr>
          <w:fldChar w:fldCharType="separate"/>
        </w:r>
        <w:r w:rsidR="002469A0" w:rsidRPr="002469A0">
          <w:rPr>
            <w:noProof/>
            <w:webHidden/>
            <w:sz w:val="22"/>
          </w:rPr>
          <w:t>121</w:t>
        </w:r>
        <w:r w:rsidR="002469A0" w:rsidRPr="002469A0">
          <w:rPr>
            <w:noProof/>
            <w:webHidden/>
            <w:sz w:val="22"/>
          </w:rPr>
          <w:fldChar w:fldCharType="end"/>
        </w:r>
      </w:hyperlink>
    </w:p>
    <w:p w14:paraId="59F6815A" w14:textId="77777777" w:rsidR="002469A0" w:rsidRPr="002469A0" w:rsidRDefault="009A074B">
      <w:pPr>
        <w:pStyle w:val="TOC1"/>
        <w:tabs>
          <w:tab w:val="left" w:pos="660"/>
          <w:tab w:val="right" w:leader="dot" w:pos="9016"/>
        </w:tabs>
        <w:rPr>
          <w:rFonts w:asciiTheme="minorHAnsi" w:eastAsiaTheme="minorEastAsia" w:hAnsiTheme="minorHAnsi" w:cstheme="minorBidi"/>
          <w:noProof/>
          <w:sz w:val="22"/>
          <w:lang w:eastAsia="en-GB"/>
        </w:rPr>
      </w:pPr>
      <w:hyperlink w:anchor="_Toc510772910" w:history="1">
        <w:r w:rsidR="002469A0" w:rsidRPr="002469A0">
          <w:rPr>
            <w:rStyle w:val="Hyperlink"/>
            <w:noProof/>
            <w:sz w:val="22"/>
          </w:rPr>
          <w:t>7.</w:t>
        </w:r>
        <w:r w:rsidR="002469A0" w:rsidRPr="002469A0">
          <w:rPr>
            <w:rFonts w:asciiTheme="minorHAnsi" w:eastAsiaTheme="minorEastAsia" w:hAnsiTheme="minorHAnsi" w:cstheme="minorBidi"/>
            <w:noProof/>
            <w:sz w:val="22"/>
            <w:lang w:eastAsia="en-GB"/>
          </w:rPr>
          <w:tab/>
        </w:r>
        <w:r w:rsidR="002469A0" w:rsidRPr="002469A0">
          <w:rPr>
            <w:rStyle w:val="Hyperlink"/>
            <w:noProof/>
            <w:sz w:val="22"/>
          </w:rPr>
          <w:t>Property classification</w:t>
        </w:r>
        <w:r w:rsidR="002469A0" w:rsidRPr="002469A0">
          <w:rPr>
            <w:noProof/>
            <w:webHidden/>
            <w:sz w:val="22"/>
          </w:rPr>
          <w:tab/>
        </w:r>
        <w:r w:rsidR="002469A0" w:rsidRPr="002469A0">
          <w:rPr>
            <w:noProof/>
            <w:webHidden/>
            <w:sz w:val="22"/>
          </w:rPr>
          <w:fldChar w:fldCharType="begin"/>
        </w:r>
        <w:r w:rsidR="002469A0" w:rsidRPr="002469A0">
          <w:rPr>
            <w:noProof/>
            <w:webHidden/>
            <w:sz w:val="22"/>
          </w:rPr>
          <w:instrText xml:space="preserve"> PAGEREF _Toc510772910 \h </w:instrText>
        </w:r>
        <w:r w:rsidR="002469A0" w:rsidRPr="002469A0">
          <w:rPr>
            <w:noProof/>
            <w:webHidden/>
            <w:sz w:val="22"/>
          </w:rPr>
        </w:r>
        <w:r w:rsidR="002469A0" w:rsidRPr="002469A0">
          <w:rPr>
            <w:noProof/>
            <w:webHidden/>
            <w:sz w:val="22"/>
          </w:rPr>
          <w:fldChar w:fldCharType="separate"/>
        </w:r>
        <w:r w:rsidR="002469A0" w:rsidRPr="002469A0">
          <w:rPr>
            <w:noProof/>
            <w:webHidden/>
            <w:sz w:val="22"/>
          </w:rPr>
          <w:t>124</w:t>
        </w:r>
        <w:r w:rsidR="002469A0" w:rsidRPr="002469A0">
          <w:rPr>
            <w:noProof/>
            <w:webHidden/>
            <w:sz w:val="22"/>
          </w:rPr>
          <w:fldChar w:fldCharType="end"/>
        </w:r>
      </w:hyperlink>
    </w:p>
    <w:p w14:paraId="60CD455E" w14:textId="77777777" w:rsidR="002469A0" w:rsidRPr="002469A0" w:rsidRDefault="009A074B">
      <w:pPr>
        <w:pStyle w:val="TOC1"/>
        <w:tabs>
          <w:tab w:val="right" w:leader="dot" w:pos="9016"/>
        </w:tabs>
        <w:rPr>
          <w:rFonts w:asciiTheme="minorHAnsi" w:eastAsiaTheme="minorEastAsia" w:hAnsiTheme="minorHAnsi" w:cstheme="minorBidi"/>
          <w:noProof/>
          <w:sz w:val="22"/>
          <w:lang w:eastAsia="en-GB"/>
        </w:rPr>
      </w:pPr>
      <w:hyperlink w:anchor="_Toc510772911" w:history="1">
        <w:r w:rsidR="002469A0" w:rsidRPr="002469A0">
          <w:rPr>
            <w:rStyle w:val="Hyperlink"/>
            <w:noProof/>
            <w:sz w:val="22"/>
          </w:rPr>
          <w:t>Appendix 1 – Government Buying Standards ("GBS") for Food and Catering</w:t>
        </w:r>
        <w:r w:rsidR="002469A0" w:rsidRPr="002469A0">
          <w:rPr>
            <w:noProof/>
            <w:webHidden/>
            <w:sz w:val="22"/>
          </w:rPr>
          <w:tab/>
        </w:r>
        <w:r w:rsidR="002469A0" w:rsidRPr="002469A0">
          <w:rPr>
            <w:noProof/>
            <w:webHidden/>
            <w:sz w:val="22"/>
          </w:rPr>
          <w:fldChar w:fldCharType="begin"/>
        </w:r>
        <w:r w:rsidR="002469A0" w:rsidRPr="002469A0">
          <w:rPr>
            <w:noProof/>
            <w:webHidden/>
            <w:sz w:val="22"/>
          </w:rPr>
          <w:instrText xml:space="preserve"> PAGEREF _Toc510772911 \h </w:instrText>
        </w:r>
        <w:r w:rsidR="002469A0" w:rsidRPr="002469A0">
          <w:rPr>
            <w:noProof/>
            <w:webHidden/>
            <w:sz w:val="22"/>
          </w:rPr>
        </w:r>
        <w:r w:rsidR="002469A0" w:rsidRPr="002469A0">
          <w:rPr>
            <w:noProof/>
            <w:webHidden/>
            <w:sz w:val="22"/>
          </w:rPr>
          <w:fldChar w:fldCharType="separate"/>
        </w:r>
        <w:r w:rsidR="002469A0" w:rsidRPr="002469A0">
          <w:rPr>
            <w:noProof/>
            <w:webHidden/>
            <w:sz w:val="22"/>
          </w:rPr>
          <w:t>127</w:t>
        </w:r>
        <w:r w:rsidR="002469A0" w:rsidRPr="002469A0">
          <w:rPr>
            <w:noProof/>
            <w:webHidden/>
            <w:sz w:val="22"/>
          </w:rPr>
          <w:fldChar w:fldCharType="end"/>
        </w:r>
      </w:hyperlink>
    </w:p>
    <w:p w14:paraId="3DEB01AA" w14:textId="77777777" w:rsidR="002469A0" w:rsidRPr="002469A0" w:rsidRDefault="009A074B">
      <w:pPr>
        <w:pStyle w:val="TOC1"/>
        <w:tabs>
          <w:tab w:val="right" w:leader="dot" w:pos="9016"/>
        </w:tabs>
        <w:rPr>
          <w:rFonts w:asciiTheme="minorHAnsi" w:eastAsiaTheme="minorEastAsia" w:hAnsiTheme="minorHAnsi" w:cstheme="minorBidi"/>
          <w:noProof/>
          <w:sz w:val="22"/>
          <w:lang w:eastAsia="en-GB"/>
        </w:rPr>
      </w:pPr>
      <w:hyperlink w:anchor="_Toc510772912" w:history="1">
        <w:r w:rsidR="002469A0" w:rsidRPr="002469A0">
          <w:rPr>
            <w:rStyle w:val="Hyperlink"/>
            <w:noProof/>
            <w:sz w:val="22"/>
          </w:rPr>
          <w:t>Appendix 2 – Complaints, Failure and Recall Process</w:t>
        </w:r>
        <w:r w:rsidR="002469A0" w:rsidRPr="002469A0">
          <w:rPr>
            <w:noProof/>
            <w:webHidden/>
            <w:sz w:val="22"/>
          </w:rPr>
          <w:tab/>
        </w:r>
        <w:r w:rsidR="002469A0" w:rsidRPr="002469A0">
          <w:rPr>
            <w:noProof/>
            <w:webHidden/>
            <w:sz w:val="22"/>
          </w:rPr>
          <w:fldChar w:fldCharType="begin"/>
        </w:r>
        <w:r w:rsidR="002469A0" w:rsidRPr="002469A0">
          <w:rPr>
            <w:noProof/>
            <w:webHidden/>
            <w:sz w:val="22"/>
          </w:rPr>
          <w:instrText xml:space="preserve"> PAGEREF _Toc510772912 \h </w:instrText>
        </w:r>
        <w:r w:rsidR="002469A0" w:rsidRPr="002469A0">
          <w:rPr>
            <w:noProof/>
            <w:webHidden/>
            <w:sz w:val="22"/>
          </w:rPr>
        </w:r>
        <w:r w:rsidR="002469A0" w:rsidRPr="002469A0">
          <w:rPr>
            <w:noProof/>
            <w:webHidden/>
            <w:sz w:val="22"/>
          </w:rPr>
          <w:fldChar w:fldCharType="separate"/>
        </w:r>
        <w:r w:rsidR="002469A0" w:rsidRPr="002469A0">
          <w:rPr>
            <w:noProof/>
            <w:webHidden/>
            <w:sz w:val="22"/>
          </w:rPr>
          <w:t>136</w:t>
        </w:r>
        <w:r w:rsidR="002469A0" w:rsidRPr="002469A0">
          <w:rPr>
            <w:noProof/>
            <w:webHidden/>
            <w:sz w:val="22"/>
          </w:rPr>
          <w:fldChar w:fldCharType="end"/>
        </w:r>
      </w:hyperlink>
    </w:p>
    <w:p w14:paraId="7BAB9A6A" w14:textId="77777777" w:rsidR="002469A0" w:rsidRPr="002469A0" w:rsidRDefault="009A074B">
      <w:pPr>
        <w:pStyle w:val="TOC1"/>
        <w:tabs>
          <w:tab w:val="right" w:leader="dot" w:pos="9016"/>
        </w:tabs>
        <w:rPr>
          <w:rFonts w:asciiTheme="minorHAnsi" w:eastAsiaTheme="minorEastAsia" w:hAnsiTheme="minorHAnsi" w:cstheme="minorBidi"/>
          <w:noProof/>
          <w:sz w:val="22"/>
          <w:lang w:eastAsia="en-GB"/>
        </w:rPr>
      </w:pPr>
      <w:hyperlink w:anchor="_Toc510772913" w:history="1">
        <w:r w:rsidR="002469A0" w:rsidRPr="002469A0">
          <w:rPr>
            <w:rStyle w:val="Hyperlink"/>
            <w:noProof/>
            <w:sz w:val="22"/>
          </w:rPr>
          <w:t>Appendix 3 – Billable Works and Approval Process</w:t>
        </w:r>
        <w:r w:rsidR="002469A0" w:rsidRPr="002469A0">
          <w:rPr>
            <w:noProof/>
            <w:webHidden/>
            <w:sz w:val="22"/>
          </w:rPr>
          <w:tab/>
        </w:r>
        <w:r w:rsidR="002469A0" w:rsidRPr="002469A0">
          <w:rPr>
            <w:noProof/>
            <w:webHidden/>
            <w:sz w:val="22"/>
          </w:rPr>
          <w:fldChar w:fldCharType="begin"/>
        </w:r>
        <w:r w:rsidR="002469A0" w:rsidRPr="002469A0">
          <w:rPr>
            <w:noProof/>
            <w:webHidden/>
            <w:sz w:val="22"/>
          </w:rPr>
          <w:instrText xml:space="preserve"> PAGEREF _Toc510772913 \h </w:instrText>
        </w:r>
        <w:r w:rsidR="002469A0" w:rsidRPr="002469A0">
          <w:rPr>
            <w:noProof/>
            <w:webHidden/>
            <w:sz w:val="22"/>
          </w:rPr>
        </w:r>
        <w:r w:rsidR="002469A0" w:rsidRPr="002469A0">
          <w:rPr>
            <w:noProof/>
            <w:webHidden/>
            <w:sz w:val="22"/>
          </w:rPr>
          <w:fldChar w:fldCharType="separate"/>
        </w:r>
        <w:r w:rsidR="002469A0" w:rsidRPr="002469A0">
          <w:rPr>
            <w:noProof/>
            <w:webHidden/>
            <w:sz w:val="22"/>
          </w:rPr>
          <w:t>139</w:t>
        </w:r>
        <w:r w:rsidR="002469A0" w:rsidRPr="002469A0">
          <w:rPr>
            <w:noProof/>
            <w:webHidden/>
            <w:sz w:val="22"/>
          </w:rPr>
          <w:fldChar w:fldCharType="end"/>
        </w:r>
      </w:hyperlink>
    </w:p>
    <w:p w14:paraId="13E3C870" w14:textId="3798F107" w:rsidR="00E93C17" w:rsidRDefault="002469A0" w:rsidP="00E93C17">
      <w:pPr>
        <w:pStyle w:val="TOCHeading"/>
      </w:pPr>
      <w:r w:rsidRPr="002469A0">
        <w:rPr>
          <w:rFonts w:ascii="Arial" w:hAnsi="Arial" w:cs="Arial"/>
          <w:sz w:val="22"/>
          <w:szCs w:val="22"/>
        </w:rPr>
        <w:fldChar w:fldCharType="end"/>
      </w:r>
    </w:p>
    <w:p w14:paraId="126BC724" w14:textId="77777777" w:rsidR="00D00040" w:rsidRPr="009F011E" w:rsidRDefault="00D00040">
      <w:pPr>
        <w:spacing w:after="0"/>
        <w:rPr>
          <w:rFonts w:ascii="Arial" w:hAnsi="Arial"/>
        </w:rPr>
      </w:pPr>
    </w:p>
    <w:p w14:paraId="35E601DB" w14:textId="77777777" w:rsidR="00F64EAB" w:rsidRPr="009F011E" w:rsidRDefault="00F64EAB" w:rsidP="007F364F">
      <w:pPr>
        <w:spacing w:after="0"/>
        <w:rPr>
          <w:rFonts w:ascii="Arial" w:hAnsi="Arial"/>
        </w:rPr>
        <w:sectPr w:rsidR="00F64EAB" w:rsidRPr="009F011E" w:rsidSect="00B7446A">
          <w:headerReference w:type="default" r:id="rId10"/>
          <w:footerReference w:type="default" r:id="rId11"/>
          <w:pgSz w:w="11906" w:h="16838"/>
          <w:pgMar w:top="1440" w:right="1440" w:bottom="1440" w:left="1440" w:header="709" w:footer="709" w:gutter="0"/>
          <w:cols w:space="708"/>
          <w:docGrid w:linePitch="360"/>
        </w:sectPr>
      </w:pPr>
    </w:p>
    <w:p w14:paraId="12CC85C1" w14:textId="1974D648" w:rsidR="00D00040" w:rsidRPr="00A07BDE" w:rsidRDefault="002469A0" w:rsidP="002469A0">
      <w:pPr>
        <w:pStyle w:val="New2"/>
        <w:numPr>
          <w:ilvl w:val="0"/>
          <w:numId w:val="42"/>
        </w:numPr>
      </w:pPr>
      <w:bookmarkStart w:id="46" w:name="_Ref499636676"/>
      <w:bookmarkStart w:id="47" w:name="_Toc510772339"/>
      <w:bookmarkStart w:id="48" w:name="_Toc510772904"/>
      <w:r>
        <w:lastRenderedPageBreak/>
        <w:t>FM</w:t>
      </w:r>
      <w:r w:rsidRPr="00A07BDE">
        <w:t xml:space="preserve"> </w:t>
      </w:r>
      <w:r>
        <w:t>service s</w:t>
      </w:r>
      <w:r w:rsidRPr="00A07BDE">
        <w:t>tandards</w:t>
      </w:r>
      <w:bookmarkEnd w:id="46"/>
      <w:bookmarkEnd w:id="47"/>
      <w:bookmarkEnd w:id="48"/>
    </w:p>
    <w:p w14:paraId="4B340319" w14:textId="77777777" w:rsidR="00D00040" w:rsidRPr="009F011E" w:rsidRDefault="00D00040">
      <w:pPr>
        <w:pStyle w:val="ListParagraph"/>
        <w:spacing w:after="0"/>
        <w:ind w:left="360"/>
        <w:rPr>
          <w:rFonts w:ascii="Arial" w:hAnsi="Arial"/>
        </w:rPr>
      </w:pPr>
    </w:p>
    <w:tbl>
      <w:tblPr>
        <w:tblW w:w="14170" w:type="dxa"/>
        <w:tblLook w:val="04A0" w:firstRow="1" w:lastRow="0" w:firstColumn="1" w:lastColumn="0" w:noHBand="0" w:noVBand="1"/>
      </w:tblPr>
      <w:tblGrid>
        <w:gridCol w:w="3114"/>
        <w:gridCol w:w="8363"/>
        <w:gridCol w:w="2693"/>
      </w:tblGrid>
      <w:tr w:rsidR="00E24E90" w:rsidRPr="009F011E" w14:paraId="1D5069DF" w14:textId="77777777" w:rsidTr="00931F3D">
        <w:tc>
          <w:tcPr>
            <w:tcW w:w="14170" w:type="dxa"/>
            <w:gridSpan w:val="3"/>
            <w:shd w:val="clear" w:color="auto" w:fill="002060"/>
          </w:tcPr>
          <w:p w14:paraId="78F6560F" w14:textId="77777777" w:rsidR="00E24E90" w:rsidRPr="009F011E" w:rsidRDefault="00E24E90" w:rsidP="00931F3D">
            <w:pPr>
              <w:overflowPunct/>
              <w:autoSpaceDE/>
              <w:autoSpaceDN/>
              <w:adjustRightInd/>
              <w:spacing w:after="0"/>
              <w:jc w:val="center"/>
              <w:textAlignment w:val="auto"/>
              <w:rPr>
                <w:rFonts w:ascii="Arial" w:eastAsiaTheme="minorHAnsi" w:hAnsi="Arial"/>
                <w:b/>
                <w:sz w:val="20"/>
                <w:szCs w:val="20"/>
              </w:rPr>
            </w:pPr>
            <w:r w:rsidRPr="009F011E">
              <w:rPr>
                <w:rFonts w:ascii="Arial" w:eastAsiaTheme="minorHAnsi" w:hAnsi="Arial"/>
                <w:b/>
                <w:sz w:val="20"/>
                <w:szCs w:val="20"/>
              </w:rPr>
              <w:t>WORK PACKAGE A: CONTRACT MANAGEMENT</w:t>
            </w:r>
          </w:p>
        </w:tc>
      </w:tr>
      <w:tr w:rsidR="00E24E90" w:rsidRPr="009F011E" w14:paraId="4F674BD3" w14:textId="77777777" w:rsidTr="00931F3D">
        <w:tc>
          <w:tcPr>
            <w:tcW w:w="3114" w:type="dxa"/>
            <w:shd w:val="clear" w:color="auto" w:fill="DEEAF6" w:themeFill="accent1" w:themeFillTint="33"/>
          </w:tcPr>
          <w:p w14:paraId="30FA638F" w14:textId="0FD3EABF" w:rsidR="00E24E90" w:rsidRPr="009F011E" w:rsidRDefault="00A71667" w:rsidP="00931F3D">
            <w:pPr>
              <w:overflowPunct/>
              <w:autoSpaceDE/>
              <w:autoSpaceDN/>
              <w:adjustRightInd/>
              <w:spacing w:after="0"/>
              <w:jc w:val="center"/>
              <w:textAlignment w:val="auto"/>
              <w:rPr>
                <w:rFonts w:ascii="Arial" w:eastAsiaTheme="minorHAnsi" w:hAnsi="Arial"/>
                <w:b/>
                <w:sz w:val="20"/>
                <w:szCs w:val="20"/>
              </w:rPr>
            </w:pPr>
            <w:r w:rsidRPr="009F011E">
              <w:rPr>
                <w:rFonts w:ascii="Arial" w:eastAsiaTheme="minorHAnsi" w:hAnsi="Arial"/>
                <w:b/>
                <w:sz w:val="20"/>
                <w:szCs w:val="20"/>
              </w:rPr>
              <w:t>Service</w:t>
            </w:r>
            <w:r w:rsidR="00E24E90" w:rsidRPr="009F011E">
              <w:rPr>
                <w:rFonts w:ascii="Arial" w:eastAsiaTheme="minorHAnsi" w:hAnsi="Arial"/>
                <w:b/>
                <w:sz w:val="20"/>
                <w:szCs w:val="20"/>
              </w:rPr>
              <w:t xml:space="preserve"> Reference</w:t>
            </w:r>
          </w:p>
        </w:tc>
        <w:tc>
          <w:tcPr>
            <w:tcW w:w="8363" w:type="dxa"/>
            <w:shd w:val="clear" w:color="auto" w:fill="DEEAF6" w:themeFill="accent1" w:themeFillTint="33"/>
          </w:tcPr>
          <w:p w14:paraId="10CA2CBC" w14:textId="13BAC5DD" w:rsidR="00E24E90" w:rsidRPr="009F011E" w:rsidRDefault="00A71667" w:rsidP="00931F3D">
            <w:pPr>
              <w:overflowPunct/>
              <w:autoSpaceDE/>
              <w:autoSpaceDN/>
              <w:adjustRightInd/>
              <w:spacing w:after="0"/>
              <w:jc w:val="center"/>
              <w:textAlignment w:val="auto"/>
              <w:rPr>
                <w:rFonts w:ascii="Arial" w:eastAsiaTheme="minorHAnsi" w:hAnsi="Arial"/>
                <w:b/>
                <w:sz w:val="20"/>
                <w:szCs w:val="20"/>
              </w:rPr>
            </w:pPr>
            <w:r w:rsidRPr="009F011E">
              <w:rPr>
                <w:rFonts w:ascii="Arial" w:eastAsiaTheme="minorHAnsi" w:hAnsi="Arial"/>
                <w:b/>
                <w:sz w:val="20"/>
                <w:szCs w:val="20"/>
              </w:rPr>
              <w:t>Service</w:t>
            </w:r>
            <w:r w:rsidR="00E24E90" w:rsidRPr="009F011E">
              <w:rPr>
                <w:rFonts w:ascii="Arial" w:eastAsiaTheme="minorHAnsi" w:hAnsi="Arial"/>
                <w:b/>
                <w:sz w:val="20"/>
                <w:szCs w:val="20"/>
              </w:rPr>
              <w:t xml:space="preserve"> Description</w:t>
            </w:r>
          </w:p>
        </w:tc>
        <w:tc>
          <w:tcPr>
            <w:tcW w:w="2693" w:type="dxa"/>
            <w:shd w:val="clear" w:color="auto" w:fill="DEEAF6" w:themeFill="accent1" w:themeFillTint="33"/>
          </w:tcPr>
          <w:p w14:paraId="3722DC39" w14:textId="2585B205" w:rsidR="00E24E90" w:rsidRPr="009F011E" w:rsidRDefault="00A71667" w:rsidP="00931F3D">
            <w:pPr>
              <w:overflowPunct/>
              <w:autoSpaceDE/>
              <w:autoSpaceDN/>
              <w:adjustRightInd/>
              <w:spacing w:after="0"/>
              <w:jc w:val="center"/>
              <w:textAlignment w:val="auto"/>
              <w:rPr>
                <w:rFonts w:ascii="Arial" w:eastAsiaTheme="minorHAnsi" w:hAnsi="Arial"/>
                <w:b/>
                <w:sz w:val="20"/>
                <w:szCs w:val="20"/>
              </w:rPr>
            </w:pPr>
            <w:r w:rsidRPr="009F011E">
              <w:rPr>
                <w:rFonts w:ascii="Arial" w:eastAsiaTheme="minorHAnsi" w:hAnsi="Arial"/>
                <w:b/>
                <w:sz w:val="20"/>
                <w:szCs w:val="20"/>
              </w:rPr>
              <w:t>Service</w:t>
            </w:r>
            <w:r w:rsidR="00E24E90" w:rsidRPr="009F011E">
              <w:rPr>
                <w:rFonts w:ascii="Arial" w:eastAsiaTheme="minorHAnsi" w:hAnsi="Arial"/>
                <w:b/>
                <w:sz w:val="20"/>
                <w:szCs w:val="20"/>
              </w:rPr>
              <w:t xml:space="preserve"> Standard (RM-3830)</w:t>
            </w:r>
          </w:p>
        </w:tc>
      </w:tr>
      <w:tr w:rsidR="00E24E90" w:rsidRPr="009F011E" w14:paraId="5B0064BF" w14:textId="77777777" w:rsidTr="00931F3D">
        <w:tc>
          <w:tcPr>
            <w:tcW w:w="3114" w:type="dxa"/>
          </w:tcPr>
          <w:p w14:paraId="48D4C4AE"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A:1</w:t>
            </w:r>
          </w:p>
        </w:tc>
        <w:tc>
          <w:tcPr>
            <w:tcW w:w="8363" w:type="dxa"/>
          </w:tcPr>
          <w:p w14:paraId="258A17B0"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Integration</w:t>
            </w:r>
          </w:p>
        </w:tc>
        <w:tc>
          <w:tcPr>
            <w:tcW w:w="2693" w:type="dxa"/>
          </w:tcPr>
          <w:p w14:paraId="3DBB7190"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SA1</w:t>
            </w:r>
          </w:p>
        </w:tc>
      </w:tr>
      <w:tr w:rsidR="00E24E90" w:rsidRPr="009F011E" w14:paraId="7FC9FF48" w14:textId="77777777" w:rsidTr="00931F3D">
        <w:tc>
          <w:tcPr>
            <w:tcW w:w="3114" w:type="dxa"/>
          </w:tcPr>
          <w:p w14:paraId="3925DF82"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A:2</w:t>
            </w:r>
          </w:p>
        </w:tc>
        <w:tc>
          <w:tcPr>
            <w:tcW w:w="8363" w:type="dxa"/>
          </w:tcPr>
          <w:p w14:paraId="7CFC5C2F"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Health &amp; Safety</w:t>
            </w:r>
          </w:p>
        </w:tc>
        <w:tc>
          <w:tcPr>
            <w:tcW w:w="2693" w:type="dxa"/>
          </w:tcPr>
          <w:p w14:paraId="78696EBB"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SA2</w:t>
            </w:r>
          </w:p>
        </w:tc>
      </w:tr>
      <w:tr w:rsidR="00E24E90" w:rsidRPr="009F011E" w14:paraId="1E8362DE" w14:textId="77777777" w:rsidTr="00931F3D">
        <w:tc>
          <w:tcPr>
            <w:tcW w:w="3114" w:type="dxa"/>
          </w:tcPr>
          <w:p w14:paraId="03535709"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A:3</w:t>
            </w:r>
          </w:p>
        </w:tc>
        <w:tc>
          <w:tcPr>
            <w:tcW w:w="8363" w:type="dxa"/>
          </w:tcPr>
          <w:p w14:paraId="2F3E9AB6"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Management Services </w:t>
            </w:r>
          </w:p>
        </w:tc>
        <w:tc>
          <w:tcPr>
            <w:tcW w:w="2693" w:type="dxa"/>
          </w:tcPr>
          <w:p w14:paraId="0FC1F291"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SA3</w:t>
            </w:r>
          </w:p>
        </w:tc>
      </w:tr>
      <w:tr w:rsidR="00E24E90" w:rsidRPr="009F011E" w14:paraId="563F454E" w14:textId="77777777" w:rsidTr="00931F3D">
        <w:tc>
          <w:tcPr>
            <w:tcW w:w="3114" w:type="dxa"/>
          </w:tcPr>
          <w:p w14:paraId="3174AF59"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A:4</w:t>
            </w:r>
          </w:p>
        </w:tc>
        <w:tc>
          <w:tcPr>
            <w:tcW w:w="8363" w:type="dxa"/>
          </w:tcPr>
          <w:p w14:paraId="6477B4DC"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Service Delivery Plans </w:t>
            </w:r>
          </w:p>
        </w:tc>
        <w:tc>
          <w:tcPr>
            <w:tcW w:w="2693" w:type="dxa"/>
          </w:tcPr>
          <w:p w14:paraId="5F62395B"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SA4</w:t>
            </w:r>
          </w:p>
        </w:tc>
      </w:tr>
      <w:tr w:rsidR="00E24E90" w:rsidRPr="009F011E" w14:paraId="6B797A1D" w14:textId="77777777" w:rsidTr="00931F3D">
        <w:tc>
          <w:tcPr>
            <w:tcW w:w="3114" w:type="dxa"/>
          </w:tcPr>
          <w:p w14:paraId="545294BB"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A:5</w:t>
            </w:r>
          </w:p>
        </w:tc>
        <w:tc>
          <w:tcPr>
            <w:tcW w:w="8363" w:type="dxa"/>
          </w:tcPr>
          <w:p w14:paraId="7F20AA23"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Fire Safety</w:t>
            </w:r>
          </w:p>
        </w:tc>
        <w:tc>
          <w:tcPr>
            <w:tcW w:w="2693" w:type="dxa"/>
          </w:tcPr>
          <w:p w14:paraId="232C099C"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SA5</w:t>
            </w:r>
          </w:p>
        </w:tc>
      </w:tr>
      <w:tr w:rsidR="00E24E90" w:rsidRPr="009F011E" w14:paraId="3A035EDD" w14:textId="77777777" w:rsidTr="00931F3D">
        <w:tc>
          <w:tcPr>
            <w:tcW w:w="3114" w:type="dxa"/>
          </w:tcPr>
          <w:p w14:paraId="2E4E9F93"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A:6</w:t>
            </w:r>
          </w:p>
        </w:tc>
        <w:tc>
          <w:tcPr>
            <w:tcW w:w="8363" w:type="dxa"/>
          </w:tcPr>
          <w:p w14:paraId="194C99C1"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Permit to Work</w:t>
            </w:r>
          </w:p>
        </w:tc>
        <w:tc>
          <w:tcPr>
            <w:tcW w:w="2693" w:type="dxa"/>
          </w:tcPr>
          <w:p w14:paraId="2AB3424D"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SA6</w:t>
            </w:r>
          </w:p>
        </w:tc>
      </w:tr>
      <w:tr w:rsidR="00E24E90" w:rsidRPr="009F011E" w14:paraId="569E5CD3" w14:textId="77777777" w:rsidTr="00931F3D">
        <w:tc>
          <w:tcPr>
            <w:tcW w:w="3114" w:type="dxa"/>
          </w:tcPr>
          <w:p w14:paraId="2E5B046D"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A:7</w:t>
            </w:r>
          </w:p>
        </w:tc>
        <w:tc>
          <w:tcPr>
            <w:tcW w:w="8363" w:type="dxa"/>
          </w:tcPr>
          <w:p w14:paraId="74C58FA7"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Accessibility Services </w:t>
            </w:r>
          </w:p>
        </w:tc>
        <w:tc>
          <w:tcPr>
            <w:tcW w:w="2693" w:type="dxa"/>
          </w:tcPr>
          <w:p w14:paraId="5A24F380"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SA7</w:t>
            </w:r>
          </w:p>
        </w:tc>
      </w:tr>
      <w:tr w:rsidR="00E24E90" w:rsidRPr="009F011E" w14:paraId="70F68424" w14:textId="77777777" w:rsidTr="00931F3D">
        <w:tc>
          <w:tcPr>
            <w:tcW w:w="3114" w:type="dxa"/>
          </w:tcPr>
          <w:p w14:paraId="145BF700"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A:8</w:t>
            </w:r>
          </w:p>
        </w:tc>
        <w:tc>
          <w:tcPr>
            <w:tcW w:w="8363" w:type="dxa"/>
          </w:tcPr>
          <w:p w14:paraId="271F8781"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Risk Management </w:t>
            </w:r>
          </w:p>
        </w:tc>
        <w:tc>
          <w:tcPr>
            <w:tcW w:w="2693" w:type="dxa"/>
          </w:tcPr>
          <w:p w14:paraId="7F9E24CB"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SA8</w:t>
            </w:r>
          </w:p>
        </w:tc>
      </w:tr>
      <w:tr w:rsidR="00E24E90" w:rsidRPr="009F011E" w14:paraId="2BAF5FD8" w14:textId="77777777" w:rsidTr="00931F3D">
        <w:tc>
          <w:tcPr>
            <w:tcW w:w="3114" w:type="dxa"/>
          </w:tcPr>
          <w:p w14:paraId="3C3857C8"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A:9</w:t>
            </w:r>
          </w:p>
        </w:tc>
        <w:tc>
          <w:tcPr>
            <w:tcW w:w="8363" w:type="dxa"/>
          </w:tcPr>
          <w:p w14:paraId="588C737D"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Customer Satisfaction</w:t>
            </w:r>
          </w:p>
        </w:tc>
        <w:tc>
          <w:tcPr>
            <w:tcW w:w="2693" w:type="dxa"/>
          </w:tcPr>
          <w:p w14:paraId="1F376877"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SA9</w:t>
            </w:r>
          </w:p>
        </w:tc>
      </w:tr>
      <w:tr w:rsidR="00E24E90" w:rsidRPr="009F011E" w14:paraId="77F80D01" w14:textId="77777777" w:rsidTr="00931F3D">
        <w:tc>
          <w:tcPr>
            <w:tcW w:w="3114" w:type="dxa"/>
          </w:tcPr>
          <w:p w14:paraId="01FCA74E"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A:10</w:t>
            </w:r>
          </w:p>
        </w:tc>
        <w:tc>
          <w:tcPr>
            <w:tcW w:w="8363" w:type="dxa"/>
          </w:tcPr>
          <w:p w14:paraId="54AB19E6"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Reporting</w:t>
            </w:r>
          </w:p>
        </w:tc>
        <w:tc>
          <w:tcPr>
            <w:tcW w:w="2693" w:type="dxa"/>
          </w:tcPr>
          <w:p w14:paraId="430D8019"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SA10</w:t>
            </w:r>
          </w:p>
        </w:tc>
      </w:tr>
      <w:tr w:rsidR="00E24E90" w:rsidRPr="009F011E" w14:paraId="67C85897" w14:textId="77777777" w:rsidTr="00931F3D">
        <w:tc>
          <w:tcPr>
            <w:tcW w:w="3114" w:type="dxa"/>
          </w:tcPr>
          <w:p w14:paraId="0217DBF9"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A:11</w:t>
            </w:r>
          </w:p>
        </w:tc>
        <w:tc>
          <w:tcPr>
            <w:tcW w:w="8363" w:type="dxa"/>
          </w:tcPr>
          <w:p w14:paraId="685E95A1"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Performance Self-Monitoring</w:t>
            </w:r>
          </w:p>
        </w:tc>
        <w:tc>
          <w:tcPr>
            <w:tcW w:w="2693" w:type="dxa"/>
          </w:tcPr>
          <w:p w14:paraId="0F9F27D9"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SA11</w:t>
            </w:r>
          </w:p>
        </w:tc>
      </w:tr>
      <w:tr w:rsidR="00E24E90" w:rsidRPr="009F011E" w14:paraId="4069DD6E" w14:textId="77777777" w:rsidTr="00931F3D">
        <w:tc>
          <w:tcPr>
            <w:tcW w:w="3114" w:type="dxa"/>
          </w:tcPr>
          <w:p w14:paraId="0BFB91DE"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A:12</w:t>
            </w:r>
          </w:p>
        </w:tc>
        <w:tc>
          <w:tcPr>
            <w:tcW w:w="8363" w:type="dxa"/>
          </w:tcPr>
          <w:p w14:paraId="4D17B289" w14:textId="46997B3F"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Business Continuity and Disaster Recovery </w:t>
            </w:r>
            <w:r w:rsidR="00020120" w:rsidRPr="009F011E">
              <w:rPr>
                <w:rFonts w:ascii="Arial" w:eastAsiaTheme="minorHAnsi" w:hAnsi="Arial"/>
                <w:sz w:val="20"/>
                <w:szCs w:val="20"/>
              </w:rPr>
              <w:t xml:space="preserve">(“BCDR”) </w:t>
            </w:r>
            <w:r w:rsidRPr="009F011E">
              <w:rPr>
                <w:rFonts w:ascii="Arial" w:eastAsiaTheme="minorHAnsi" w:hAnsi="Arial"/>
                <w:sz w:val="20"/>
                <w:szCs w:val="20"/>
              </w:rPr>
              <w:t xml:space="preserve">Plans </w:t>
            </w:r>
          </w:p>
        </w:tc>
        <w:tc>
          <w:tcPr>
            <w:tcW w:w="2693" w:type="dxa"/>
          </w:tcPr>
          <w:p w14:paraId="21291726"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SA12</w:t>
            </w:r>
          </w:p>
        </w:tc>
      </w:tr>
      <w:tr w:rsidR="00E24E90" w:rsidRPr="009F011E" w14:paraId="426E8405" w14:textId="77777777" w:rsidTr="00931F3D">
        <w:tc>
          <w:tcPr>
            <w:tcW w:w="3114" w:type="dxa"/>
          </w:tcPr>
          <w:p w14:paraId="38608985"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A:13</w:t>
            </w:r>
          </w:p>
        </w:tc>
        <w:tc>
          <w:tcPr>
            <w:tcW w:w="8363" w:type="dxa"/>
          </w:tcPr>
          <w:p w14:paraId="6A8894DF"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Quality Management System</w:t>
            </w:r>
          </w:p>
        </w:tc>
        <w:tc>
          <w:tcPr>
            <w:tcW w:w="2693" w:type="dxa"/>
          </w:tcPr>
          <w:p w14:paraId="14C41BE3"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SA13</w:t>
            </w:r>
          </w:p>
        </w:tc>
      </w:tr>
      <w:tr w:rsidR="00E24E90" w:rsidRPr="009F011E" w14:paraId="40FAA110" w14:textId="77777777" w:rsidTr="00931F3D">
        <w:tc>
          <w:tcPr>
            <w:tcW w:w="3114" w:type="dxa"/>
          </w:tcPr>
          <w:p w14:paraId="24CB8245"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A:14</w:t>
            </w:r>
          </w:p>
        </w:tc>
        <w:tc>
          <w:tcPr>
            <w:tcW w:w="8363" w:type="dxa"/>
          </w:tcPr>
          <w:p w14:paraId="2E514B5D"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Staff and Training</w:t>
            </w:r>
          </w:p>
        </w:tc>
        <w:tc>
          <w:tcPr>
            <w:tcW w:w="2693" w:type="dxa"/>
          </w:tcPr>
          <w:p w14:paraId="7FC4EE65"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SA14</w:t>
            </w:r>
          </w:p>
        </w:tc>
      </w:tr>
      <w:tr w:rsidR="00E24E90" w:rsidRPr="009F011E" w14:paraId="5A0AF7E0" w14:textId="77777777" w:rsidTr="00931F3D">
        <w:tc>
          <w:tcPr>
            <w:tcW w:w="3114" w:type="dxa"/>
          </w:tcPr>
          <w:p w14:paraId="6A01ACC4"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A:15</w:t>
            </w:r>
          </w:p>
        </w:tc>
        <w:tc>
          <w:tcPr>
            <w:tcW w:w="8363" w:type="dxa"/>
          </w:tcPr>
          <w:p w14:paraId="5D4DBFC1" w14:textId="18497B8A" w:rsidR="00E24E90" w:rsidRPr="009F011E" w:rsidRDefault="006B3184" w:rsidP="006B3184">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Selection and Management of Subc</w:t>
            </w:r>
            <w:r w:rsidR="00E24E90" w:rsidRPr="009F011E">
              <w:rPr>
                <w:rFonts w:ascii="Arial" w:eastAsiaTheme="minorHAnsi" w:hAnsi="Arial"/>
                <w:sz w:val="20"/>
                <w:szCs w:val="20"/>
              </w:rPr>
              <w:t xml:space="preserve">ontractors </w:t>
            </w:r>
          </w:p>
        </w:tc>
        <w:tc>
          <w:tcPr>
            <w:tcW w:w="2693" w:type="dxa"/>
          </w:tcPr>
          <w:p w14:paraId="0AC2462E"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SA15</w:t>
            </w:r>
          </w:p>
        </w:tc>
      </w:tr>
      <w:tr w:rsidR="00E24E90" w:rsidRPr="009F011E" w14:paraId="7ED6BC38" w14:textId="77777777" w:rsidTr="00931F3D">
        <w:tc>
          <w:tcPr>
            <w:tcW w:w="3114" w:type="dxa"/>
          </w:tcPr>
          <w:p w14:paraId="71D429CF"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A:16</w:t>
            </w:r>
          </w:p>
        </w:tc>
        <w:tc>
          <w:tcPr>
            <w:tcW w:w="8363" w:type="dxa"/>
          </w:tcPr>
          <w:p w14:paraId="7354D771"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Property Information Mapping Service (EPIMS)</w:t>
            </w:r>
          </w:p>
        </w:tc>
        <w:tc>
          <w:tcPr>
            <w:tcW w:w="2693" w:type="dxa"/>
          </w:tcPr>
          <w:p w14:paraId="18DA03F6"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SA16</w:t>
            </w:r>
          </w:p>
        </w:tc>
      </w:tr>
      <w:tr w:rsidR="00E24E90" w:rsidRPr="009F011E" w14:paraId="198CE632" w14:textId="77777777" w:rsidTr="00931F3D">
        <w:tc>
          <w:tcPr>
            <w:tcW w:w="3114" w:type="dxa"/>
          </w:tcPr>
          <w:p w14:paraId="0EFFB7F8"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A:17</w:t>
            </w:r>
          </w:p>
        </w:tc>
        <w:tc>
          <w:tcPr>
            <w:tcW w:w="8363" w:type="dxa"/>
          </w:tcPr>
          <w:p w14:paraId="03414FE2"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Sustainability</w:t>
            </w:r>
          </w:p>
        </w:tc>
        <w:tc>
          <w:tcPr>
            <w:tcW w:w="2693" w:type="dxa"/>
          </w:tcPr>
          <w:p w14:paraId="7BA239B6"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SA17</w:t>
            </w:r>
          </w:p>
        </w:tc>
      </w:tr>
      <w:tr w:rsidR="00E24E90" w:rsidRPr="009F011E" w14:paraId="20226AD7" w14:textId="77777777" w:rsidTr="00931F3D">
        <w:tc>
          <w:tcPr>
            <w:tcW w:w="3114" w:type="dxa"/>
          </w:tcPr>
          <w:p w14:paraId="4D67C5EF"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A:18</w:t>
            </w:r>
          </w:p>
        </w:tc>
        <w:tc>
          <w:tcPr>
            <w:tcW w:w="8363" w:type="dxa"/>
          </w:tcPr>
          <w:p w14:paraId="21213D64"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Social Value </w:t>
            </w:r>
          </w:p>
        </w:tc>
        <w:tc>
          <w:tcPr>
            <w:tcW w:w="2693" w:type="dxa"/>
          </w:tcPr>
          <w:p w14:paraId="133CD775"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SA18</w:t>
            </w:r>
          </w:p>
        </w:tc>
      </w:tr>
      <w:tr w:rsidR="00E24E90" w:rsidRPr="009F011E" w14:paraId="5E2AC3F9" w14:textId="77777777" w:rsidTr="00931F3D">
        <w:tc>
          <w:tcPr>
            <w:tcW w:w="14170" w:type="dxa"/>
            <w:gridSpan w:val="3"/>
            <w:shd w:val="clear" w:color="auto" w:fill="002060"/>
          </w:tcPr>
          <w:p w14:paraId="63696A95" w14:textId="7B19C8F6" w:rsidR="00E24E90" w:rsidRPr="009F011E" w:rsidRDefault="006048F3" w:rsidP="00931F3D">
            <w:pPr>
              <w:overflowPunct/>
              <w:autoSpaceDE/>
              <w:autoSpaceDN/>
              <w:adjustRightInd/>
              <w:spacing w:after="0"/>
              <w:jc w:val="center"/>
              <w:textAlignment w:val="auto"/>
              <w:rPr>
                <w:rFonts w:ascii="Arial" w:eastAsiaTheme="minorHAnsi" w:hAnsi="Arial"/>
                <w:b/>
                <w:sz w:val="20"/>
                <w:szCs w:val="20"/>
              </w:rPr>
            </w:pPr>
            <w:r w:rsidRPr="009F011E">
              <w:rPr>
                <w:rFonts w:ascii="Arial" w:eastAsiaTheme="minorHAnsi" w:hAnsi="Arial"/>
                <w:b/>
                <w:sz w:val="20"/>
                <w:szCs w:val="20"/>
              </w:rPr>
              <w:t>WORK PACKAGE B</w:t>
            </w:r>
            <w:r w:rsidR="00E24E90" w:rsidRPr="009F011E">
              <w:rPr>
                <w:rFonts w:ascii="Arial" w:eastAsiaTheme="minorHAnsi" w:hAnsi="Arial"/>
                <w:b/>
                <w:sz w:val="20"/>
                <w:szCs w:val="20"/>
              </w:rPr>
              <w:t>: CONTRACT MANAGEMENT</w:t>
            </w:r>
          </w:p>
        </w:tc>
      </w:tr>
      <w:tr w:rsidR="00E24E90" w:rsidRPr="009F011E" w14:paraId="52BB5FC3" w14:textId="77777777" w:rsidTr="00931F3D">
        <w:tc>
          <w:tcPr>
            <w:tcW w:w="3114" w:type="dxa"/>
            <w:shd w:val="clear" w:color="auto" w:fill="DEEAF6" w:themeFill="accent1" w:themeFillTint="33"/>
          </w:tcPr>
          <w:p w14:paraId="29AD0C3D" w14:textId="6A0D2E46" w:rsidR="00E24E90" w:rsidRPr="009F011E" w:rsidRDefault="00A71667" w:rsidP="00931F3D">
            <w:pPr>
              <w:overflowPunct/>
              <w:autoSpaceDE/>
              <w:autoSpaceDN/>
              <w:adjustRightInd/>
              <w:spacing w:after="0"/>
              <w:jc w:val="center"/>
              <w:textAlignment w:val="auto"/>
              <w:rPr>
                <w:rFonts w:ascii="Arial" w:eastAsiaTheme="minorHAnsi" w:hAnsi="Arial"/>
                <w:b/>
                <w:sz w:val="20"/>
                <w:szCs w:val="20"/>
              </w:rPr>
            </w:pPr>
            <w:r w:rsidRPr="009F011E">
              <w:rPr>
                <w:rFonts w:ascii="Arial" w:eastAsiaTheme="minorHAnsi" w:hAnsi="Arial"/>
                <w:b/>
                <w:sz w:val="20"/>
                <w:szCs w:val="20"/>
              </w:rPr>
              <w:t>Service</w:t>
            </w:r>
            <w:r w:rsidR="00E24E90" w:rsidRPr="009F011E">
              <w:rPr>
                <w:rFonts w:ascii="Arial" w:eastAsiaTheme="minorHAnsi" w:hAnsi="Arial"/>
                <w:b/>
                <w:sz w:val="20"/>
                <w:szCs w:val="20"/>
              </w:rPr>
              <w:t xml:space="preserve"> Reference</w:t>
            </w:r>
          </w:p>
        </w:tc>
        <w:tc>
          <w:tcPr>
            <w:tcW w:w="8363" w:type="dxa"/>
            <w:shd w:val="clear" w:color="auto" w:fill="DEEAF6" w:themeFill="accent1" w:themeFillTint="33"/>
          </w:tcPr>
          <w:p w14:paraId="6EBB3F66" w14:textId="3D15475B" w:rsidR="00E24E90" w:rsidRPr="009F011E" w:rsidRDefault="00A71667" w:rsidP="00931F3D">
            <w:pPr>
              <w:overflowPunct/>
              <w:autoSpaceDE/>
              <w:autoSpaceDN/>
              <w:adjustRightInd/>
              <w:spacing w:after="0"/>
              <w:jc w:val="center"/>
              <w:textAlignment w:val="auto"/>
              <w:rPr>
                <w:rFonts w:ascii="Arial" w:eastAsiaTheme="minorHAnsi" w:hAnsi="Arial"/>
                <w:b/>
                <w:sz w:val="20"/>
                <w:szCs w:val="20"/>
              </w:rPr>
            </w:pPr>
            <w:r w:rsidRPr="009F011E">
              <w:rPr>
                <w:rFonts w:ascii="Arial" w:eastAsiaTheme="minorHAnsi" w:hAnsi="Arial"/>
                <w:b/>
                <w:sz w:val="20"/>
                <w:szCs w:val="20"/>
              </w:rPr>
              <w:t>Service</w:t>
            </w:r>
            <w:r w:rsidR="00E24E90" w:rsidRPr="009F011E">
              <w:rPr>
                <w:rFonts w:ascii="Arial" w:eastAsiaTheme="minorHAnsi" w:hAnsi="Arial"/>
                <w:b/>
                <w:sz w:val="20"/>
                <w:szCs w:val="20"/>
              </w:rPr>
              <w:t xml:space="preserve"> Description</w:t>
            </w:r>
          </w:p>
        </w:tc>
        <w:tc>
          <w:tcPr>
            <w:tcW w:w="2693" w:type="dxa"/>
            <w:shd w:val="clear" w:color="auto" w:fill="DEEAF6" w:themeFill="accent1" w:themeFillTint="33"/>
          </w:tcPr>
          <w:p w14:paraId="207C1196" w14:textId="06C34F51" w:rsidR="00E24E90" w:rsidRPr="009F011E" w:rsidRDefault="00A71667" w:rsidP="00931F3D">
            <w:pPr>
              <w:overflowPunct/>
              <w:autoSpaceDE/>
              <w:autoSpaceDN/>
              <w:adjustRightInd/>
              <w:spacing w:after="0"/>
              <w:jc w:val="center"/>
              <w:textAlignment w:val="auto"/>
              <w:rPr>
                <w:rFonts w:ascii="Arial" w:eastAsiaTheme="minorHAnsi" w:hAnsi="Arial"/>
                <w:b/>
                <w:sz w:val="20"/>
                <w:szCs w:val="20"/>
              </w:rPr>
            </w:pPr>
            <w:r w:rsidRPr="009F011E">
              <w:rPr>
                <w:rFonts w:ascii="Arial" w:eastAsiaTheme="minorHAnsi" w:hAnsi="Arial"/>
                <w:b/>
                <w:sz w:val="20"/>
                <w:szCs w:val="20"/>
              </w:rPr>
              <w:t>Service</w:t>
            </w:r>
            <w:r w:rsidR="00E24E90" w:rsidRPr="009F011E">
              <w:rPr>
                <w:rFonts w:ascii="Arial" w:eastAsiaTheme="minorHAnsi" w:hAnsi="Arial"/>
                <w:b/>
                <w:sz w:val="20"/>
                <w:szCs w:val="20"/>
              </w:rPr>
              <w:t xml:space="preserve"> Standard (RM-3830)</w:t>
            </w:r>
          </w:p>
        </w:tc>
      </w:tr>
      <w:tr w:rsidR="00E24E90" w:rsidRPr="009F011E" w14:paraId="501C12A7" w14:textId="77777777" w:rsidTr="00931F3D">
        <w:tc>
          <w:tcPr>
            <w:tcW w:w="3114" w:type="dxa"/>
          </w:tcPr>
          <w:p w14:paraId="7955A57C"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General Requirements</w:t>
            </w:r>
          </w:p>
        </w:tc>
        <w:tc>
          <w:tcPr>
            <w:tcW w:w="8363" w:type="dxa"/>
          </w:tcPr>
          <w:p w14:paraId="65BA8A98"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p>
        </w:tc>
        <w:tc>
          <w:tcPr>
            <w:tcW w:w="2693" w:type="dxa"/>
          </w:tcPr>
          <w:p w14:paraId="4063CF7F"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p>
        </w:tc>
      </w:tr>
      <w:tr w:rsidR="00E24E90" w:rsidRPr="009F011E" w14:paraId="1277F05D" w14:textId="77777777" w:rsidTr="00931F3D">
        <w:tc>
          <w:tcPr>
            <w:tcW w:w="3114" w:type="dxa"/>
          </w:tcPr>
          <w:p w14:paraId="60047080"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B:1</w:t>
            </w:r>
          </w:p>
        </w:tc>
        <w:tc>
          <w:tcPr>
            <w:tcW w:w="8363" w:type="dxa"/>
          </w:tcPr>
          <w:p w14:paraId="255CC48E" w14:textId="091A07F7" w:rsidR="00E24E90" w:rsidRPr="009F011E" w:rsidRDefault="0002012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Contract </w:t>
            </w:r>
            <w:r w:rsidR="00E24E90" w:rsidRPr="009F011E">
              <w:rPr>
                <w:rFonts w:ascii="Arial" w:eastAsiaTheme="minorHAnsi" w:hAnsi="Arial"/>
                <w:sz w:val="20"/>
                <w:szCs w:val="20"/>
              </w:rPr>
              <w:t>Mobilisation</w:t>
            </w:r>
          </w:p>
        </w:tc>
        <w:tc>
          <w:tcPr>
            <w:tcW w:w="2693" w:type="dxa"/>
          </w:tcPr>
          <w:p w14:paraId="72ED3E32"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SB1</w:t>
            </w:r>
          </w:p>
        </w:tc>
      </w:tr>
      <w:tr w:rsidR="00E24E90" w:rsidRPr="009F011E" w14:paraId="05FAEFE0" w14:textId="77777777" w:rsidTr="00931F3D">
        <w:tc>
          <w:tcPr>
            <w:tcW w:w="14170" w:type="dxa"/>
            <w:gridSpan w:val="3"/>
            <w:shd w:val="clear" w:color="auto" w:fill="002060"/>
          </w:tcPr>
          <w:p w14:paraId="1E4CDE5A" w14:textId="77777777" w:rsidR="00E24E90" w:rsidRPr="009F011E" w:rsidRDefault="00E24E90" w:rsidP="00931F3D">
            <w:pPr>
              <w:overflowPunct/>
              <w:autoSpaceDE/>
              <w:autoSpaceDN/>
              <w:adjustRightInd/>
              <w:spacing w:after="0"/>
              <w:jc w:val="center"/>
              <w:textAlignment w:val="auto"/>
              <w:rPr>
                <w:rFonts w:ascii="Arial" w:eastAsiaTheme="minorHAnsi" w:hAnsi="Arial"/>
                <w:b/>
                <w:sz w:val="20"/>
                <w:szCs w:val="20"/>
              </w:rPr>
            </w:pPr>
            <w:r w:rsidRPr="009F011E">
              <w:rPr>
                <w:rFonts w:ascii="Arial" w:eastAsiaTheme="minorHAnsi" w:hAnsi="Arial"/>
                <w:b/>
                <w:sz w:val="20"/>
                <w:szCs w:val="20"/>
              </w:rPr>
              <w:t xml:space="preserve">WORK PACKAGE C: MAINTENANCE SERVICES </w:t>
            </w:r>
          </w:p>
        </w:tc>
      </w:tr>
      <w:tr w:rsidR="00E24E90" w:rsidRPr="009F011E" w14:paraId="4B496C2F" w14:textId="77777777" w:rsidTr="00931F3D">
        <w:tc>
          <w:tcPr>
            <w:tcW w:w="3114" w:type="dxa"/>
            <w:shd w:val="clear" w:color="auto" w:fill="DEEAF6" w:themeFill="accent1" w:themeFillTint="33"/>
          </w:tcPr>
          <w:p w14:paraId="06D11B4D" w14:textId="141B3ACD" w:rsidR="00E24E90" w:rsidRPr="009F011E" w:rsidRDefault="00A71667" w:rsidP="00931F3D">
            <w:pPr>
              <w:overflowPunct/>
              <w:autoSpaceDE/>
              <w:autoSpaceDN/>
              <w:adjustRightInd/>
              <w:spacing w:after="0"/>
              <w:jc w:val="center"/>
              <w:textAlignment w:val="auto"/>
              <w:rPr>
                <w:rFonts w:ascii="Arial" w:eastAsiaTheme="minorHAnsi" w:hAnsi="Arial"/>
                <w:b/>
                <w:sz w:val="20"/>
                <w:szCs w:val="20"/>
              </w:rPr>
            </w:pPr>
            <w:r w:rsidRPr="009F011E">
              <w:rPr>
                <w:rFonts w:ascii="Arial" w:eastAsiaTheme="minorHAnsi" w:hAnsi="Arial"/>
                <w:b/>
                <w:sz w:val="20"/>
                <w:szCs w:val="20"/>
              </w:rPr>
              <w:t>Service</w:t>
            </w:r>
            <w:r w:rsidR="00E24E90" w:rsidRPr="009F011E">
              <w:rPr>
                <w:rFonts w:ascii="Arial" w:eastAsiaTheme="minorHAnsi" w:hAnsi="Arial"/>
                <w:b/>
                <w:sz w:val="20"/>
                <w:szCs w:val="20"/>
              </w:rPr>
              <w:t xml:space="preserve"> reference</w:t>
            </w:r>
          </w:p>
        </w:tc>
        <w:tc>
          <w:tcPr>
            <w:tcW w:w="8363" w:type="dxa"/>
            <w:shd w:val="clear" w:color="auto" w:fill="DEEAF6" w:themeFill="accent1" w:themeFillTint="33"/>
          </w:tcPr>
          <w:p w14:paraId="1F1111EC" w14:textId="15E05B62" w:rsidR="00E24E90" w:rsidRPr="009F011E" w:rsidRDefault="00A71667" w:rsidP="00931F3D">
            <w:pPr>
              <w:overflowPunct/>
              <w:autoSpaceDE/>
              <w:autoSpaceDN/>
              <w:adjustRightInd/>
              <w:spacing w:after="0"/>
              <w:jc w:val="center"/>
              <w:textAlignment w:val="auto"/>
              <w:rPr>
                <w:rFonts w:ascii="Arial" w:eastAsiaTheme="minorHAnsi" w:hAnsi="Arial"/>
                <w:b/>
                <w:sz w:val="20"/>
                <w:szCs w:val="20"/>
              </w:rPr>
            </w:pPr>
            <w:r w:rsidRPr="009F011E">
              <w:rPr>
                <w:rFonts w:ascii="Arial" w:eastAsiaTheme="minorHAnsi" w:hAnsi="Arial"/>
                <w:b/>
                <w:sz w:val="20"/>
                <w:szCs w:val="20"/>
              </w:rPr>
              <w:t>Service</w:t>
            </w:r>
            <w:r w:rsidR="00E24E90" w:rsidRPr="009F011E">
              <w:rPr>
                <w:rFonts w:ascii="Arial" w:eastAsiaTheme="minorHAnsi" w:hAnsi="Arial"/>
                <w:b/>
                <w:sz w:val="20"/>
                <w:szCs w:val="20"/>
              </w:rPr>
              <w:t xml:space="preserve"> Description</w:t>
            </w:r>
          </w:p>
        </w:tc>
        <w:tc>
          <w:tcPr>
            <w:tcW w:w="2693" w:type="dxa"/>
            <w:shd w:val="clear" w:color="auto" w:fill="DEEAF6" w:themeFill="accent1" w:themeFillTint="33"/>
          </w:tcPr>
          <w:p w14:paraId="6CE94002" w14:textId="3A44B85A" w:rsidR="00E24E90" w:rsidRPr="009F011E" w:rsidRDefault="00A71667" w:rsidP="00931F3D">
            <w:pPr>
              <w:overflowPunct/>
              <w:autoSpaceDE/>
              <w:autoSpaceDN/>
              <w:adjustRightInd/>
              <w:spacing w:after="0"/>
              <w:jc w:val="center"/>
              <w:textAlignment w:val="auto"/>
              <w:rPr>
                <w:rFonts w:ascii="Arial" w:eastAsiaTheme="minorHAnsi" w:hAnsi="Arial"/>
                <w:b/>
                <w:sz w:val="20"/>
                <w:szCs w:val="20"/>
              </w:rPr>
            </w:pPr>
            <w:r w:rsidRPr="009F011E">
              <w:rPr>
                <w:rFonts w:ascii="Arial" w:eastAsiaTheme="minorHAnsi" w:hAnsi="Arial"/>
                <w:b/>
                <w:sz w:val="20"/>
                <w:szCs w:val="20"/>
              </w:rPr>
              <w:t>Service</w:t>
            </w:r>
            <w:r w:rsidR="00E24E90" w:rsidRPr="009F011E">
              <w:rPr>
                <w:rFonts w:ascii="Arial" w:eastAsiaTheme="minorHAnsi" w:hAnsi="Arial"/>
                <w:b/>
                <w:sz w:val="20"/>
                <w:szCs w:val="20"/>
              </w:rPr>
              <w:t xml:space="preserve"> Standard (RM-3830)</w:t>
            </w:r>
          </w:p>
        </w:tc>
      </w:tr>
      <w:tr w:rsidR="00E24E90" w:rsidRPr="009F011E" w14:paraId="49DD1B28" w14:textId="77777777" w:rsidTr="00931F3D">
        <w:tc>
          <w:tcPr>
            <w:tcW w:w="3114" w:type="dxa"/>
          </w:tcPr>
          <w:p w14:paraId="5AC830CC"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General Requirements</w:t>
            </w:r>
          </w:p>
        </w:tc>
        <w:tc>
          <w:tcPr>
            <w:tcW w:w="8363" w:type="dxa"/>
          </w:tcPr>
          <w:p w14:paraId="4D04E743"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p>
        </w:tc>
        <w:tc>
          <w:tcPr>
            <w:tcW w:w="2693" w:type="dxa"/>
          </w:tcPr>
          <w:p w14:paraId="5028D76C"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p>
        </w:tc>
      </w:tr>
      <w:tr w:rsidR="00E24E90" w:rsidRPr="009F011E" w14:paraId="267E4A4D" w14:textId="77777777" w:rsidTr="00931F3D">
        <w:tc>
          <w:tcPr>
            <w:tcW w:w="3114" w:type="dxa"/>
          </w:tcPr>
          <w:p w14:paraId="4267ADF7"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C:1</w:t>
            </w:r>
          </w:p>
        </w:tc>
        <w:tc>
          <w:tcPr>
            <w:tcW w:w="8363" w:type="dxa"/>
          </w:tcPr>
          <w:p w14:paraId="1E89ADCE"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Mechanical and Electrical Engineering Maintenance </w:t>
            </w:r>
          </w:p>
        </w:tc>
        <w:tc>
          <w:tcPr>
            <w:tcW w:w="2693" w:type="dxa"/>
          </w:tcPr>
          <w:p w14:paraId="22DD7FD8"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SC1</w:t>
            </w:r>
          </w:p>
        </w:tc>
      </w:tr>
      <w:tr w:rsidR="00E24E90" w:rsidRPr="009F011E" w14:paraId="7CFAAA6E" w14:textId="77777777" w:rsidTr="00931F3D">
        <w:tc>
          <w:tcPr>
            <w:tcW w:w="3114" w:type="dxa"/>
          </w:tcPr>
          <w:p w14:paraId="55F534BA"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C:2</w:t>
            </w:r>
          </w:p>
        </w:tc>
        <w:tc>
          <w:tcPr>
            <w:tcW w:w="8363" w:type="dxa"/>
          </w:tcPr>
          <w:p w14:paraId="3AF4ABB9"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Ventilation and Air Conditioning System Maintenance </w:t>
            </w:r>
          </w:p>
        </w:tc>
        <w:tc>
          <w:tcPr>
            <w:tcW w:w="2693" w:type="dxa"/>
          </w:tcPr>
          <w:p w14:paraId="576C9E1D"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SC2</w:t>
            </w:r>
          </w:p>
        </w:tc>
      </w:tr>
      <w:tr w:rsidR="00E24E90" w:rsidRPr="009F011E" w14:paraId="63EA7EE4" w14:textId="77777777" w:rsidTr="00931F3D">
        <w:tc>
          <w:tcPr>
            <w:tcW w:w="3114" w:type="dxa"/>
          </w:tcPr>
          <w:p w14:paraId="37692D61"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C:3</w:t>
            </w:r>
          </w:p>
        </w:tc>
        <w:tc>
          <w:tcPr>
            <w:tcW w:w="8363" w:type="dxa"/>
          </w:tcPr>
          <w:p w14:paraId="58FEBFF9"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Environmental Cleaning Service </w:t>
            </w:r>
          </w:p>
        </w:tc>
        <w:tc>
          <w:tcPr>
            <w:tcW w:w="2693" w:type="dxa"/>
          </w:tcPr>
          <w:p w14:paraId="40179636"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SC3</w:t>
            </w:r>
          </w:p>
        </w:tc>
      </w:tr>
      <w:tr w:rsidR="00E24E90" w:rsidRPr="009F011E" w14:paraId="7C1EAE3A" w14:textId="77777777" w:rsidTr="00931F3D">
        <w:tc>
          <w:tcPr>
            <w:tcW w:w="3114" w:type="dxa"/>
          </w:tcPr>
          <w:p w14:paraId="3612D289"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C:4</w:t>
            </w:r>
          </w:p>
        </w:tc>
        <w:tc>
          <w:tcPr>
            <w:tcW w:w="8363" w:type="dxa"/>
          </w:tcPr>
          <w:p w14:paraId="0B23A638" w14:textId="4DB9F2C2" w:rsidR="00E24E90" w:rsidRPr="009F011E" w:rsidRDefault="00E24E90" w:rsidP="00020120">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Fire Detection and Fire</w:t>
            </w:r>
            <w:r w:rsidR="00020120" w:rsidRPr="009F011E">
              <w:rPr>
                <w:rFonts w:ascii="Arial" w:eastAsiaTheme="minorHAnsi" w:hAnsi="Arial"/>
                <w:sz w:val="20"/>
                <w:szCs w:val="20"/>
              </w:rPr>
              <w:t>f</w:t>
            </w:r>
            <w:r w:rsidRPr="009F011E">
              <w:rPr>
                <w:rFonts w:ascii="Arial" w:eastAsiaTheme="minorHAnsi" w:hAnsi="Arial"/>
                <w:sz w:val="20"/>
                <w:szCs w:val="20"/>
              </w:rPr>
              <w:t xml:space="preserve">ighting Systems Maintenance </w:t>
            </w:r>
          </w:p>
        </w:tc>
        <w:tc>
          <w:tcPr>
            <w:tcW w:w="2693" w:type="dxa"/>
          </w:tcPr>
          <w:p w14:paraId="71AC5AA7"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SC4</w:t>
            </w:r>
          </w:p>
        </w:tc>
      </w:tr>
      <w:tr w:rsidR="00E24E90" w:rsidRPr="009F011E" w14:paraId="09863975" w14:textId="77777777" w:rsidTr="00931F3D">
        <w:tc>
          <w:tcPr>
            <w:tcW w:w="3114" w:type="dxa"/>
          </w:tcPr>
          <w:p w14:paraId="400EE720"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C:5</w:t>
            </w:r>
          </w:p>
        </w:tc>
        <w:tc>
          <w:tcPr>
            <w:tcW w:w="8363" w:type="dxa"/>
          </w:tcPr>
          <w:p w14:paraId="16C57A70"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Lifts, Hoists &amp; Conveyance Systems Maintenance </w:t>
            </w:r>
          </w:p>
        </w:tc>
        <w:tc>
          <w:tcPr>
            <w:tcW w:w="2693" w:type="dxa"/>
          </w:tcPr>
          <w:p w14:paraId="30F6DCED"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SC5</w:t>
            </w:r>
          </w:p>
        </w:tc>
      </w:tr>
      <w:tr w:rsidR="00E24E90" w:rsidRPr="009F011E" w14:paraId="72800653" w14:textId="77777777" w:rsidTr="00931F3D">
        <w:tc>
          <w:tcPr>
            <w:tcW w:w="3114" w:type="dxa"/>
          </w:tcPr>
          <w:p w14:paraId="7D56EA4F"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C:6</w:t>
            </w:r>
          </w:p>
        </w:tc>
        <w:tc>
          <w:tcPr>
            <w:tcW w:w="8363" w:type="dxa"/>
          </w:tcPr>
          <w:p w14:paraId="0A67CA5E"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Security, Access and Intruder Systems Maintenance </w:t>
            </w:r>
          </w:p>
        </w:tc>
        <w:tc>
          <w:tcPr>
            <w:tcW w:w="2693" w:type="dxa"/>
          </w:tcPr>
          <w:p w14:paraId="4ACB40C1"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SC6</w:t>
            </w:r>
          </w:p>
        </w:tc>
      </w:tr>
      <w:tr w:rsidR="00E24E90" w:rsidRPr="009F011E" w14:paraId="4528F5A3" w14:textId="77777777" w:rsidTr="00931F3D">
        <w:tc>
          <w:tcPr>
            <w:tcW w:w="3114" w:type="dxa"/>
          </w:tcPr>
          <w:p w14:paraId="347F92AB"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lastRenderedPageBreak/>
              <w:t>C:7</w:t>
            </w:r>
          </w:p>
        </w:tc>
        <w:tc>
          <w:tcPr>
            <w:tcW w:w="8363" w:type="dxa"/>
          </w:tcPr>
          <w:p w14:paraId="1D2A6EFC"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Internal and External Building Fabric Maintenance </w:t>
            </w:r>
          </w:p>
        </w:tc>
        <w:tc>
          <w:tcPr>
            <w:tcW w:w="2693" w:type="dxa"/>
          </w:tcPr>
          <w:p w14:paraId="7FF06A3F"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SC7</w:t>
            </w:r>
          </w:p>
        </w:tc>
      </w:tr>
      <w:tr w:rsidR="00E24E90" w:rsidRPr="009F011E" w14:paraId="0B99F03A" w14:textId="77777777" w:rsidTr="00931F3D">
        <w:tc>
          <w:tcPr>
            <w:tcW w:w="3114" w:type="dxa"/>
          </w:tcPr>
          <w:p w14:paraId="4F6446B4"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C:8</w:t>
            </w:r>
          </w:p>
        </w:tc>
        <w:tc>
          <w:tcPr>
            <w:tcW w:w="8363" w:type="dxa"/>
          </w:tcPr>
          <w:p w14:paraId="54F95516"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Reactive Maintenance Services </w:t>
            </w:r>
          </w:p>
        </w:tc>
        <w:tc>
          <w:tcPr>
            <w:tcW w:w="2693" w:type="dxa"/>
          </w:tcPr>
          <w:p w14:paraId="7C4203D5"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SC8</w:t>
            </w:r>
          </w:p>
        </w:tc>
      </w:tr>
      <w:tr w:rsidR="00E24E90" w:rsidRPr="009F011E" w14:paraId="53E4E06B" w14:textId="77777777" w:rsidTr="00931F3D">
        <w:tc>
          <w:tcPr>
            <w:tcW w:w="3114" w:type="dxa"/>
          </w:tcPr>
          <w:p w14:paraId="2BA19FA3"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C:9</w:t>
            </w:r>
          </w:p>
        </w:tc>
        <w:tc>
          <w:tcPr>
            <w:tcW w:w="8363" w:type="dxa"/>
          </w:tcPr>
          <w:p w14:paraId="7275FD63"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Planned / Group Re-Lamping Service</w:t>
            </w:r>
          </w:p>
        </w:tc>
        <w:tc>
          <w:tcPr>
            <w:tcW w:w="2693" w:type="dxa"/>
          </w:tcPr>
          <w:p w14:paraId="3386C29D"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SC9</w:t>
            </w:r>
          </w:p>
        </w:tc>
      </w:tr>
      <w:tr w:rsidR="00E24E90" w:rsidRPr="009F011E" w14:paraId="68B960E0" w14:textId="77777777" w:rsidTr="00931F3D">
        <w:tc>
          <w:tcPr>
            <w:tcW w:w="3114" w:type="dxa"/>
          </w:tcPr>
          <w:p w14:paraId="0E824B7B"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C:10</w:t>
            </w:r>
          </w:p>
        </w:tc>
        <w:tc>
          <w:tcPr>
            <w:tcW w:w="8363" w:type="dxa"/>
          </w:tcPr>
          <w:p w14:paraId="379662A9" w14:textId="71A2DDCE" w:rsidR="00E24E90" w:rsidRPr="009F011E" w:rsidRDefault="007008A6"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Automated Barrier </w:t>
            </w:r>
            <w:r w:rsidR="00E24E90" w:rsidRPr="009F011E">
              <w:rPr>
                <w:rFonts w:ascii="Arial" w:eastAsiaTheme="minorHAnsi" w:hAnsi="Arial"/>
                <w:sz w:val="20"/>
                <w:szCs w:val="20"/>
              </w:rPr>
              <w:t xml:space="preserve">Control </w:t>
            </w:r>
            <w:r w:rsidR="00020120" w:rsidRPr="009F011E">
              <w:rPr>
                <w:rFonts w:ascii="Arial" w:eastAsiaTheme="minorHAnsi" w:hAnsi="Arial"/>
                <w:sz w:val="20"/>
                <w:szCs w:val="20"/>
              </w:rPr>
              <w:t xml:space="preserve">System </w:t>
            </w:r>
            <w:r w:rsidR="00E24E90" w:rsidRPr="009F011E">
              <w:rPr>
                <w:rFonts w:ascii="Arial" w:eastAsiaTheme="minorHAnsi" w:hAnsi="Arial"/>
                <w:sz w:val="20"/>
                <w:szCs w:val="20"/>
              </w:rPr>
              <w:t xml:space="preserve">Maintenance </w:t>
            </w:r>
          </w:p>
        </w:tc>
        <w:tc>
          <w:tcPr>
            <w:tcW w:w="2693" w:type="dxa"/>
          </w:tcPr>
          <w:p w14:paraId="1F53B0FB"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SC10</w:t>
            </w:r>
          </w:p>
        </w:tc>
      </w:tr>
      <w:tr w:rsidR="00E24E90" w:rsidRPr="009F011E" w14:paraId="0C5FD858" w14:textId="77777777" w:rsidTr="00931F3D">
        <w:tc>
          <w:tcPr>
            <w:tcW w:w="3114" w:type="dxa"/>
          </w:tcPr>
          <w:p w14:paraId="2AC66D75"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C:11</w:t>
            </w:r>
          </w:p>
        </w:tc>
        <w:tc>
          <w:tcPr>
            <w:tcW w:w="8363" w:type="dxa"/>
          </w:tcPr>
          <w:p w14:paraId="1961F38E" w14:textId="39CFD0B1"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Building Management Systems (</w:t>
            </w:r>
            <w:r w:rsidR="00020120" w:rsidRPr="009F011E">
              <w:rPr>
                <w:rFonts w:ascii="Arial" w:eastAsiaTheme="minorHAnsi" w:hAnsi="Arial"/>
                <w:sz w:val="20"/>
                <w:szCs w:val="20"/>
              </w:rPr>
              <w:t>“</w:t>
            </w:r>
            <w:r w:rsidRPr="009F011E">
              <w:rPr>
                <w:rFonts w:ascii="Arial" w:eastAsiaTheme="minorHAnsi" w:hAnsi="Arial"/>
                <w:sz w:val="20"/>
                <w:szCs w:val="20"/>
              </w:rPr>
              <w:t>BMS</w:t>
            </w:r>
            <w:r w:rsidR="00020120" w:rsidRPr="009F011E">
              <w:rPr>
                <w:rFonts w:ascii="Arial" w:eastAsiaTheme="minorHAnsi" w:hAnsi="Arial"/>
                <w:sz w:val="20"/>
                <w:szCs w:val="20"/>
              </w:rPr>
              <w:t>”</w:t>
            </w:r>
            <w:r w:rsidRPr="009F011E">
              <w:rPr>
                <w:rFonts w:ascii="Arial" w:eastAsiaTheme="minorHAnsi" w:hAnsi="Arial"/>
                <w:sz w:val="20"/>
                <w:szCs w:val="20"/>
              </w:rPr>
              <w:t xml:space="preserve">) Maintenance </w:t>
            </w:r>
          </w:p>
        </w:tc>
        <w:tc>
          <w:tcPr>
            <w:tcW w:w="2693" w:type="dxa"/>
          </w:tcPr>
          <w:p w14:paraId="5DC93E17"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SC11</w:t>
            </w:r>
          </w:p>
        </w:tc>
      </w:tr>
      <w:tr w:rsidR="00E24E90" w:rsidRPr="009F011E" w14:paraId="76E603EC" w14:textId="77777777" w:rsidTr="00931F3D">
        <w:tc>
          <w:tcPr>
            <w:tcW w:w="3114" w:type="dxa"/>
          </w:tcPr>
          <w:p w14:paraId="53FB4F3B"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C:12</w:t>
            </w:r>
          </w:p>
        </w:tc>
        <w:tc>
          <w:tcPr>
            <w:tcW w:w="8363" w:type="dxa"/>
          </w:tcPr>
          <w:p w14:paraId="6B1B6B2A"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Standby Power Systems Maintenance </w:t>
            </w:r>
          </w:p>
        </w:tc>
        <w:tc>
          <w:tcPr>
            <w:tcW w:w="2693" w:type="dxa"/>
          </w:tcPr>
          <w:p w14:paraId="15EB1735"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SC12</w:t>
            </w:r>
          </w:p>
        </w:tc>
      </w:tr>
      <w:tr w:rsidR="00E24E90" w:rsidRPr="009F011E" w14:paraId="689D23AE" w14:textId="77777777" w:rsidTr="00931F3D">
        <w:tc>
          <w:tcPr>
            <w:tcW w:w="3114" w:type="dxa"/>
          </w:tcPr>
          <w:p w14:paraId="7131735C"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C:13</w:t>
            </w:r>
          </w:p>
        </w:tc>
        <w:tc>
          <w:tcPr>
            <w:tcW w:w="8363" w:type="dxa"/>
          </w:tcPr>
          <w:p w14:paraId="11238FBA" w14:textId="4EB4CFD4"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High Voltage (</w:t>
            </w:r>
            <w:r w:rsidR="00020120" w:rsidRPr="009F011E">
              <w:rPr>
                <w:rFonts w:ascii="Arial" w:eastAsiaTheme="minorHAnsi" w:hAnsi="Arial"/>
                <w:sz w:val="20"/>
                <w:szCs w:val="20"/>
              </w:rPr>
              <w:t>“</w:t>
            </w:r>
            <w:r w:rsidRPr="009F011E">
              <w:rPr>
                <w:rFonts w:ascii="Arial" w:eastAsiaTheme="minorHAnsi" w:hAnsi="Arial"/>
                <w:sz w:val="20"/>
                <w:szCs w:val="20"/>
              </w:rPr>
              <w:t>HV</w:t>
            </w:r>
            <w:r w:rsidR="00020120" w:rsidRPr="009F011E">
              <w:rPr>
                <w:rFonts w:ascii="Arial" w:eastAsiaTheme="minorHAnsi" w:hAnsi="Arial"/>
                <w:sz w:val="20"/>
                <w:szCs w:val="20"/>
              </w:rPr>
              <w:t>”</w:t>
            </w:r>
            <w:r w:rsidRPr="009F011E">
              <w:rPr>
                <w:rFonts w:ascii="Arial" w:eastAsiaTheme="minorHAnsi" w:hAnsi="Arial"/>
                <w:sz w:val="20"/>
                <w:szCs w:val="20"/>
              </w:rPr>
              <w:t xml:space="preserve">) and Switchgear Maintenance </w:t>
            </w:r>
          </w:p>
        </w:tc>
        <w:tc>
          <w:tcPr>
            <w:tcW w:w="2693" w:type="dxa"/>
          </w:tcPr>
          <w:p w14:paraId="1C4D9D6D"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SC13</w:t>
            </w:r>
          </w:p>
        </w:tc>
      </w:tr>
      <w:tr w:rsidR="00E24E90" w:rsidRPr="009F011E" w14:paraId="645B68EC" w14:textId="77777777" w:rsidTr="00931F3D">
        <w:tc>
          <w:tcPr>
            <w:tcW w:w="3114" w:type="dxa"/>
          </w:tcPr>
          <w:p w14:paraId="6F6EB62E"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C:14</w:t>
            </w:r>
          </w:p>
        </w:tc>
        <w:tc>
          <w:tcPr>
            <w:tcW w:w="8363" w:type="dxa"/>
          </w:tcPr>
          <w:p w14:paraId="054FF91A"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Catering Equipment Maintenance </w:t>
            </w:r>
          </w:p>
        </w:tc>
        <w:tc>
          <w:tcPr>
            <w:tcW w:w="2693" w:type="dxa"/>
          </w:tcPr>
          <w:p w14:paraId="68140D9F"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SC14</w:t>
            </w:r>
          </w:p>
        </w:tc>
      </w:tr>
      <w:tr w:rsidR="00E24E90" w:rsidRPr="009F011E" w14:paraId="32F51CDD" w14:textId="77777777" w:rsidTr="00931F3D">
        <w:tc>
          <w:tcPr>
            <w:tcW w:w="3114" w:type="dxa"/>
          </w:tcPr>
          <w:p w14:paraId="21D50F9C"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C:15</w:t>
            </w:r>
          </w:p>
        </w:tc>
        <w:tc>
          <w:tcPr>
            <w:tcW w:w="8363" w:type="dxa"/>
          </w:tcPr>
          <w:p w14:paraId="05C4A067" w14:textId="7302BA5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Audio Visual </w:t>
            </w:r>
            <w:r w:rsidR="00020120" w:rsidRPr="009F011E">
              <w:rPr>
                <w:rFonts w:ascii="Arial" w:eastAsiaTheme="minorHAnsi" w:hAnsi="Arial"/>
                <w:sz w:val="20"/>
                <w:szCs w:val="20"/>
              </w:rPr>
              <w:t xml:space="preserve">(“AV”) </w:t>
            </w:r>
            <w:r w:rsidRPr="009F011E">
              <w:rPr>
                <w:rFonts w:ascii="Arial" w:eastAsiaTheme="minorHAnsi" w:hAnsi="Arial"/>
                <w:sz w:val="20"/>
                <w:szCs w:val="20"/>
              </w:rPr>
              <w:t xml:space="preserve">Equipment Maintenance </w:t>
            </w:r>
          </w:p>
        </w:tc>
        <w:tc>
          <w:tcPr>
            <w:tcW w:w="2693" w:type="dxa"/>
          </w:tcPr>
          <w:p w14:paraId="634A42E4"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SC15</w:t>
            </w:r>
          </w:p>
        </w:tc>
      </w:tr>
      <w:tr w:rsidR="00E24E90" w:rsidRPr="009F011E" w14:paraId="6EE21D64" w14:textId="77777777" w:rsidTr="00931F3D">
        <w:tc>
          <w:tcPr>
            <w:tcW w:w="3114" w:type="dxa"/>
          </w:tcPr>
          <w:p w14:paraId="006123AE"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C:16</w:t>
            </w:r>
          </w:p>
        </w:tc>
        <w:tc>
          <w:tcPr>
            <w:tcW w:w="8363" w:type="dxa"/>
          </w:tcPr>
          <w:p w14:paraId="29A27213"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Television Cabling Maintenance </w:t>
            </w:r>
          </w:p>
        </w:tc>
        <w:tc>
          <w:tcPr>
            <w:tcW w:w="2693" w:type="dxa"/>
          </w:tcPr>
          <w:p w14:paraId="57FF0EA8"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SC16</w:t>
            </w:r>
          </w:p>
        </w:tc>
      </w:tr>
      <w:tr w:rsidR="00E24E90" w:rsidRPr="009F011E" w14:paraId="309AC71A" w14:textId="77777777" w:rsidTr="00931F3D">
        <w:tc>
          <w:tcPr>
            <w:tcW w:w="3114" w:type="dxa"/>
          </w:tcPr>
          <w:p w14:paraId="738E87C7"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C:17</w:t>
            </w:r>
          </w:p>
        </w:tc>
        <w:tc>
          <w:tcPr>
            <w:tcW w:w="8363" w:type="dxa"/>
          </w:tcPr>
          <w:p w14:paraId="3DFBC046"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Mail Room Equipment Maintenance </w:t>
            </w:r>
          </w:p>
        </w:tc>
        <w:tc>
          <w:tcPr>
            <w:tcW w:w="2693" w:type="dxa"/>
          </w:tcPr>
          <w:p w14:paraId="7E0C1551"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SC17</w:t>
            </w:r>
          </w:p>
        </w:tc>
      </w:tr>
      <w:tr w:rsidR="00E24E90" w:rsidRPr="009F011E" w14:paraId="6B276050" w14:textId="77777777" w:rsidTr="00931F3D">
        <w:tc>
          <w:tcPr>
            <w:tcW w:w="3114" w:type="dxa"/>
          </w:tcPr>
          <w:p w14:paraId="3CD501E5"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C:18</w:t>
            </w:r>
          </w:p>
        </w:tc>
        <w:tc>
          <w:tcPr>
            <w:tcW w:w="8363" w:type="dxa"/>
          </w:tcPr>
          <w:p w14:paraId="52B672AD"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Office Machinery Servicing and Maintenance </w:t>
            </w:r>
          </w:p>
        </w:tc>
        <w:tc>
          <w:tcPr>
            <w:tcW w:w="2693" w:type="dxa"/>
          </w:tcPr>
          <w:p w14:paraId="3C5A3170"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SC18</w:t>
            </w:r>
          </w:p>
        </w:tc>
      </w:tr>
      <w:tr w:rsidR="00E24E90" w:rsidRPr="009F011E" w14:paraId="02814F0D" w14:textId="77777777" w:rsidTr="00931F3D">
        <w:tc>
          <w:tcPr>
            <w:tcW w:w="3114" w:type="dxa"/>
          </w:tcPr>
          <w:p w14:paraId="60A6D9F7"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C:19</w:t>
            </w:r>
          </w:p>
        </w:tc>
        <w:tc>
          <w:tcPr>
            <w:tcW w:w="8363" w:type="dxa"/>
          </w:tcPr>
          <w:p w14:paraId="7C04D123"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Voice Announcement Systems Maintenance </w:t>
            </w:r>
          </w:p>
        </w:tc>
        <w:tc>
          <w:tcPr>
            <w:tcW w:w="2693" w:type="dxa"/>
          </w:tcPr>
          <w:p w14:paraId="5FD827F2"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SC19</w:t>
            </w:r>
          </w:p>
        </w:tc>
      </w:tr>
      <w:tr w:rsidR="00E24E90" w:rsidRPr="009F011E" w14:paraId="70FF7EA1" w14:textId="77777777" w:rsidTr="00931F3D">
        <w:tc>
          <w:tcPr>
            <w:tcW w:w="3114" w:type="dxa"/>
          </w:tcPr>
          <w:p w14:paraId="35C25AEC"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C:20</w:t>
            </w:r>
          </w:p>
        </w:tc>
        <w:tc>
          <w:tcPr>
            <w:tcW w:w="8363" w:type="dxa"/>
          </w:tcPr>
          <w:p w14:paraId="7C26E839"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Locksmith Services </w:t>
            </w:r>
          </w:p>
        </w:tc>
        <w:tc>
          <w:tcPr>
            <w:tcW w:w="2693" w:type="dxa"/>
          </w:tcPr>
          <w:p w14:paraId="7BA7D767"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SC20</w:t>
            </w:r>
          </w:p>
        </w:tc>
      </w:tr>
      <w:tr w:rsidR="00E24E90" w:rsidRPr="009F011E" w14:paraId="0A269290" w14:textId="77777777" w:rsidTr="00931F3D">
        <w:tc>
          <w:tcPr>
            <w:tcW w:w="3114" w:type="dxa"/>
          </w:tcPr>
          <w:p w14:paraId="14A9DC34"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C:21</w:t>
            </w:r>
          </w:p>
        </w:tc>
        <w:tc>
          <w:tcPr>
            <w:tcW w:w="8363" w:type="dxa"/>
          </w:tcPr>
          <w:p w14:paraId="53717827"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Airport and Aerodrome Maintenance Services </w:t>
            </w:r>
          </w:p>
        </w:tc>
        <w:tc>
          <w:tcPr>
            <w:tcW w:w="2693" w:type="dxa"/>
          </w:tcPr>
          <w:p w14:paraId="431B5206"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SC21</w:t>
            </w:r>
          </w:p>
        </w:tc>
      </w:tr>
      <w:tr w:rsidR="00E24E90" w:rsidRPr="009F011E" w14:paraId="1A12E7FF" w14:textId="77777777" w:rsidTr="00931F3D">
        <w:tc>
          <w:tcPr>
            <w:tcW w:w="3114" w:type="dxa"/>
          </w:tcPr>
          <w:p w14:paraId="04D164C0"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C:22</w:t>
            </w:r>
          </w:p>
        </w:tc>
        <w:tc>
          <w:tcPr>
            <w:tcW w:w="8363" w:type="dxa"/>
          </w:tcPr>
          <w:p w14:paraId="7012C355"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Specialist Maintenance Services </w:t>
            </w:r>
          </w:p>
        </w:tc>
        <w:tc>
          <w:tcPr>
            <w:tcW w:w="2693" w:type="dxa"/>
          </w:tcPr>
          <w:p w14:paraId="1ADC8CD1"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SC22</w:t>
            </w:r>
          </w:p>
        </w:tc>
      </w:tr>
      <w:tr w:rsidR="00E24E90" w:rsidRPr="009F011E" w14:paraId="561DF81F" w14:textId="77777777" w:rsidTr="00931F3D">
        <w:tc>
          <w:tcPr>
            <w:tcW w:w="14170" w:type="dxa"/>
            <w:gridSpan w:val="3"/>
            <w:shd w:val="clear" w:color="auto" w:fill="002060"/>
          </w:tcPr>
          <w:p w14:paraId="625AF2B5" w14:textId="77777777" w:rsidR="00E24E90" w:rsidRPr="009F011E" w:rsidRDefault="00E24E90" w:rsidP="00931F3D">
            <w:pPr>
              <w:overflowPunct/>
              <w:autoSpaceDE/>
              <w:autoSpaceDN/>
              <w:adjustRightInd/>
              <w:spacing w:after="0"/>
              <w:jc w:val="center"/>
              <w:textAlignment w:val="auto"/>
              <w:rPr>
                <w:rFonts w:ascii="Arial" w:eastAsiaTheme="minorHAnsi" w:hAnsi="Arial"/>
                <w:b/>
                <w:sz w:val="20"/>
                <w:szCs w:val="20"/>
              </w:rPr>
            </w:pPr>
            <w:r w:rsidRPr="009F011E">
              <w:rPr>
                <w:rFonts w:ascii="Arial" w:eastAsiaTheme="minorHAnsi" w:hAnsi="Arial"/>
                <w:b/>
                <w:sz w:val="20"/>
                <w:szCs w:val="20"/>
              </w:rPr>
              <w:t xml:space="preserve">WORK PACKAGE D: HORTICULTURAL SERVICES </w:t>
            </w:r>
          </w:p>
        </w:tc>
      </w:tr>
      <w:tr w:rsidR="00E24E90" w:rsidRPr="009F011E" w14:paraId="0C73C8E6" w14:textId="77777777" w:rsidTr="00931F3D">
        <w:tc>
          <w:tcPr>
            <w:tcW w:w="3114" w:type="dxa"/>
            <w:shd w:val="clear" w:color="auto" w:fill="DEEAF6" w:themeFill="accent1" w:themeFillTint="33"/>
          </w:tcPr>
          <w:p w14:paraId="56C4AC74" w14:textId="1F575A0C" w:rsidR="00E24E90" w:rsidRPr="009F011E" w:rsidRDefault="00A71667" w:rsidP="00931F3D">
            <w:pPr>
              <w:overflowPunct/>
              <w:autoSpaceDE/>
              <w:autoSpaceDN/>
              <w:adjustRightInd/>
              <w:spacing w:after="0"/>
              <w:jc w:val="center"/>
              <w:textAlignment w:val="auto"/>
              <w:rPr>
                <w:rFonts w:ascii="Arial" w:eastAsiaTheme="minorHAnsi" w:hAnsi="Arial"/>
                <w:b/>
                <w:sz w:val="20"/>
                <w:szCs w:val="20"/>
              </w:rPr>
            </w:pPr>
            <w:r w:rsidRPr="009F011E">
              <w:rPr>
                <w:rFonts w:ascii="Arial" w:eastAsiaTheme="minorHAnsi" w:hAnsi="Arial"/>
                <w:b/>
                <w:sz w:val="20"/>
                <w:szCs w:val="20"/>
              </w:rPr>
              <w:t>Service</w:t>
            </w:r>
            <w:r w:rsidR="00E24E90" w:rsidRPr="009F011E">
              <w:rPr>
                <w:rFonts w:ascii="Arial" w:eastAsiaTheme="minorHAnsi" w:hAnsi="Arial"/>
                <w:b/>
                <w:sz w:val="20"/>
                <w:szCs w:val="20"/>
              </w:rPr>
              <w:t xml:space="preserve"> Reference</w:t>
            </w:r>
          </w:p>
        </w:tc>
        <w:tc>
          <w:tcPr>
            <w:tcW w:w="8363" w:type="dxa"/>
            <w:shd w:val="clear" w:color="auto" w:fill="DEEAF6" w:themeFill="accent1" w:themeFillTint="33"/>
          </w:tcPr>
          <w:p w14:paraId="5218CD42" w14:textId="59E77BA6" w:rsidR="00E24E90" w:rsidRPr="009F011E" w:rsidRDefault="00A71667" w:rsidP="00931F3D">
            <w:pPr>
              <w:overflowPunct/>
              <w:autoSpaceDE/>
              <w:autoSpaceDN/>
              <w:adjustRightInd/>
              <w:spacing w:after="0"/>
              <w:jc w:val="center"/>
              <w:textAlignment w:val="auto"/>
              <w:rPr>
                <w:rFonts w:ascii="Arial" w:eastAsiaTheme="minorHAnsi" w:hAnsi="Arial"/>
                <w:b/>
                <w:sz w:val="20"/>
                <w:szCs w:val="20"/>
              </w:rPr>
            </w:pPr>
            <w:r w:rsidRPr="009F011E">
              <w:rPr>
                <w:rFonts w:ascii="Arial" w:eastAsiaTheme="minorHAnsi" w:hAnsi="Arial"/>
                <w:b/>
                <w:sz w:val="20"/>
                <w:szCs w:val="20"/>
              </w:rPr>
              <w:t>Service</w:t>
            </w:r>
            <w:r w:rsidR="00E24E90" w:rsidRPr="009F011E">
              <w:rPr>
                <w:rFonts w:ascii="Arial" w:eastAsiaTheme="minorHAnsi" w:hAnsi="Arial"/>
                <w:b/>
                <w:sz w:val="20"/>
                <w:szCs w:val="20"/>
              </w:rPr>
              <w:t xml:space="preserve"> Description</w:t>
            </w:r>
          </w:p>
        </w:tc>
        <w:tc>
          <w:tcPr>
            <w:tcW w:w="2693" w:type="dxa"/>
            <w:shd w:val="clear" w:color="auto" w:fill="DEEAF6" w:themeFill="accent1" w:themeFillTint="33"/>
          </w:tcPr>
          <w:p w14:paraId="1C874521" w14:textId="53E2F740" w:rsidR="00E24E90" w:rsidRPr="009F011E" w:rsidRDefault="00A71667" w:rsidP="00931F3D">
            <w:pPr>
              <w:overflowPunct/>
              <w:autoSpaceDE/>
              <w:autoSpaceDN/>
              <w:adjustRightInd/>
              <w:spacing w:after="0"/>
              <w:jc w:val="center"/>
              <w:textAlignment w:val="auto"/>
              <w:rPr>
                <w:rFonts w:ascii="Arial" w:eastAsiaTheme="minorHAnsi" w:hAnsi="Arial"/>
                <w:b/>
                <w:sz w:val="20"/>
                <w:szCs w:val="20"/>
              </w:rPr>
            </w:pPr>
            <w:r w:rsidRPr="009F011E">
              <w:rPr>
                <w:rFonts w:ascii="Arial" w:eastAsiaTheme="minorHAnsi" w:hAnsi="Arial"/>
                <w:b/>
                <w:sz w:val="20"/>
                <w:szCs w:val="20"/>
              </w:rPr>
              <w:t>Service</w:t>
            </w:r>
            <w:r w:rsidR="00E24E90" w:rsidRPr="009F011E">
              <w:rPr>
                <w:rFonts w:ascii="Arial" w:eastAsiaTheme="minorHAnsi" w:hAnsi="Arial"/>
                <w:b/>
                <w:sz w:val="20"/>
                <w:szCs w:val="20"/>
              </w:rPr>
              <w:t xml:space="preserve"> Standard (RM-3830)</w:t>
            </w:r>
          </w:p>
        </w:tc>
      </w:tr>
      <w:tr w:rsidR="00E24E90" w:rsidRPr="009F011E" w14:paraId="6A251BC5" w14:textId="77777777" w:rsidTr="00931F3D">
        <w:tc>
          <w:tcPr>
            <w:tcW w:w="3114" w:type="dxa"/>
          </w:tcPr>
          <w:p w14:paraId="50EEE516"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D:1</w:t>
            </w:r>
          </w:p>
        </w:tc>
        <w:tc>
          <w:tcPr>
            <w:tcW w:w="8363" w:type="dxa"/>
          </w:tcPr>
          <w:p w14:paraId="77D76C68"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Grounds Maintenance Services </w:t>
            </w:r>
          </w:p>
        </w:tc>
        <w:tc>
          <w:tcPr>
            <w:tcW w:w="2693" w:type="dxa"/>
          </w:tcPr>
          <w:p w14:paraId="1E66D5CF"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SD1</w:t>
            </w:r>
          </w:p>
        </w:tc>
      </w:tr>
      <w:tr w:rsidR="00E24E90" w:rsidRPr="009F011E" w14:paraId="33AA6E45" w14:textId="77777777" w:rsidTr="00931F3D">
        <w:tc>
          <w:tcPr>
            <w:tcW w:w="3114" w:type="dxa"/>
          </w:tcPr>
          <w:p w14:paraId="2CA74FE6"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D:2</w:t>
            </w:r>
          </w:p>
        </w:tc>
        <w:tc>
          <w:tcPr>
            <w:tcW w:w="8363" w:type="dxa"/>
          </w:tcPr>
          <w:p w14:paraId="29B103A5"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Tree Surgery (Arboriculture)</w:t>
            </w:r>
          </w:p>
        </w:tc>
        <w:tc>
          <w:tcPr>
            <w:tcW w:w="2693" w:type="dxa"/>
          </w:tcPr>
          <w:p w14:paraId="06E5A9A9"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SD2</w:t>
            </w:r>
          </w:p>
        </w:tc>
      </w:tr>
      <w:tr w:rsidR="00E24E90" w:rsidRPr="009F011E" w14:paraId="07580491" w14:textId="77777777" w:rsidTr="00931F3D">
        <w:tc>
          <w:tcPr>
            <w:tcW w:w="3114" w:type="dxa"/>
          </w:tcPr>
          <w:p w14:paraId="2C55178C"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D:3</w:t>
            </w:r>
          </w:p>
        </w:tc>
        <w:tc>
          <w:tcPr>
            <w:tcW w:w="8363" w:type="dxa"/>
          </w:tcPr>
          <w:p w14:paraId="57751E77" w14:textId="117226D0"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P</w:t>
            </w:r>
            <w:r w:rsidR="00020120" w:rsidRPr="009F011E">
              <w:rPr>
                <w:rFonts w:ascii="Arial" w:eastAsiaTheme="minorHAnsi" w:hAnsi="Arial"/>
                <w:sz w:val="20"/>
                <w:szCs w:val="20"/>
              </w:rPr>
              <w:t>rofessional Snow and Ice Clearance</w:t>
            </w:r>
          </w:p>
        </w:tc>
        <w:tc>
          <w:tcPr>
            <w:tcW w:w="2693" w:type="dxa"/>
          </w:tcPr>
          <w:p w14:paraId="431E9572"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SD3</w:t>
            </w:r>
          </w:p>
        </w:tc>
      </w:tr>
      <w:tr w:rsidR="00E24E90" w:rsidRPr="009F011E" w14:paraId="44607D33" w14:textId="77777777" w:rsidTr="00931F3D">
        <w:tc>
          <w:tcPr>
            <w:tcW w:w="3114" w:type="dxa"/>
          </w:tcPr>
          <w:p w14:paraId="56B3F375"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D:4</w:t>
            </w:r>
          </w:p>
        </w:tc>
        <w:tc>
          <w:tcPr>
            <w:tcW w:w="8363" w:type="dxa"/>
          </w:tcPr>
          <w:p w14:paraId="508FC5F7"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Reservoirs, Ponds, River Walls and Water Feature Maintenance </w:t>
            </w:r>
          </w:p>
        </w:tc>
        <w:tc>
          <w:tcPr>
            <w:tcW w:w="2693" w:type="dxa"/>
          </w:tcPr>
          <w:p w14:paraId="36AA753D"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SD4</w:t>
            </w:r>
          </w:p>
        </w:tc>
      </w:tr>
      <w:tr w:rsidR="00E24E90" w:rsidRPr="009F011E" w14:paraId="0720CCD9" w14:textId="77777777" w:rsidTr="00931F3D">
        <w:tc>
          <w:tcPr>
            <w:tcW w:w="3114" w:type="dxa"/>
          </w:tcPr>
          <w:p w14:paraId="44AFF7C7"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D:5</w:t>
            </w:r>
          </w:p>
        </w:tc>
        <w:tc>
          <w:tcPr>
            <w:tcW w:w="8363" w:type="dxa"/>
          </w:tcPr>
          <w:p w14:paraId="2DC15680"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Internal Planting</w:t>
            </w:r>
          </w:p>
        </w:tc>
        <w:tc>
          <w:tcPr>
            <w:tcW w:w="2693" w:type="dxa"/>
          </w:tcPr>
          <w:p w14:paraId="6D2031BB"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SD5</w:t>
            </w:r>
          </w:p>
        </w:tc>
      </w:tr>
      <w:tr w:rsidR="00E24E90" w:rsidRPr="009F011E" w14:paraId="3B79687B" w14:textId="77777777" w:rsidTr="00931F3D">
        <w:tc>
          <w:tcPr>
            <w:tcW w:w="3114" w:type="dxa"/>
          </w:tcPr>
          <w:p w14:paraId="105F4254"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D:6</w:t>
            </w:r>
          </w:p>
        </w:tc>
        <w:tc>
          <w:tcPr>
            <w:tcW w:w="8363" w:type="dxa"/>
          </w:tcPr>
          <w:p w14:paraId="31804B69"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Cut Flowers and Christmas Trees</w:t>
            </w:r>
          </w:p>
        </w:tc>
        <w:tc>
          <w:tcPr>
            <w:tcW w:w="2693" w:type="dxa"/>
          </w:tcPr>
          <w:p w14:paraId="21D9CC25"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SD6</w:t>
            </w:r>
          </w:p>
        </w:tc>
      </w:tr>
      <w:tr w:rsidR="00E24E90" w:rsidRPr="009F011E" w14:paraId="045A4C99" w14:textId="77777777" w:rsidTr="00931F3D">
        <w:tc>
          <w:tcPr>
            <w:tcW w:w="14170" w:type="dxa"/>
            <w:gridSpan w:val="3"/>
            <w:shd w:val="clear" w:color="auto" w:fill="002060"/>
          </w:tcPr>
          <w:p w14:paraId="3BAA03A3" w14:textId="77777777" w:rsidR="00E24E90" w:rsidRPr="009F011E" w:rsidRDefault="00E24E90" w:rsidP="00931F3D">
            <w:pPr>
              <w:overflowPunct/>
              <w:autoSpaceDE/>
              <w:autoSpaceDN/>
              <w:adjustRightInd/>
              <w:spacing w:after="0"/>
              <w:jc w:val="center"/>
              <w:textAlignment w:val="auto"/>
              <w:rPr>
                <w:rFonts w:ascii="Arial" w:eastAsiaTheme="minorHAnsi" w:hAnsi="Arial"/>
                <w:b/>
                <w:sz w:val="20"/>
                <w:szCs w:val="20"/>
              </w:rPr>
            </w:pPr>
            <w:r w:rsidRPr="009F011E">
              <w:rPr>
                <w:rFonts w:ascii="Arial" w:eastAsiaTheme="minorHAnsi" w:hAnsi="Arial"/>
                <w:b/>
                <w:sz w:val="20"/>
                <w:szCs w:val="20"/>
              </w:rPr>
              <w:t xml:space="preserve">WORK PACKAGE E: STATUTORY OBLIGATIONS  </w:t>
            </w:r>
          </w:p>
        </w:tc>
      </w:tr>
      <w:tr w:rsidR="00E24E90" w:rsidRPr="009F011E" w14:paraId="1A4EB527" w14:textId="77777777" w:rsidTr="00931F3D">
        <w:tc>
          <w:tcPr>
            <w:tcW w:w="3114" w:type="dxa"/>
            <w:shd w:val="clear" w:color="auto" w:fill="DEEAF6" w:themeFill="accent1" w:themeFillTint="33"/>
          </w:tcPr>
          <w:p w14:paraId="17394EE5" w14:textId="7D58825A" w:rsidR="00E24E90" w:rsidRPr="009F011E" w:rsidRDefault="00A71667" w:rsidP="00931F3D">
            <w:pPr>
              <w:overflowPunct/>
              <w:autoSpaceDE/>
              <w:autoSpaceDN/>
              <w:adjustRightInd/>
              <w:spacing w:after="0"/>
              <w:jc w:val="center"/>
              <w:textAlignment w:val="auto"/>
              <w:rPr>
                <w:rFonts w:ascii="Arial" w:eastAsiaTheme="minorHAnsi" w:hAnsi="Arial"/>
                <w:b/>
                <w:sz w:val="20"/>
                <w:szCs w:val="20"/>
              </w:rPr>
            </w:pPr>
            <w:r w:rsidRPr="009F011E">
              <w:rPr>
                <w:rFonts w:ascii="Arial" w:eastAsiaTheme="minorHAnsi" w:hAnsi="Arial"/>
                <w:b/>
                <w:sz w:val="20"/>
                <w:szCs w:val="20"/>
              </w:rPr>
              <w:t>Service</w:t>
            </w:r>
            <w:r w:rsidR="00E24E90" w:rsidRPr="009F011E">
              <w:rPr>
                <w:rFonts w:ascii="Arial" w:eastAsiaTheme="minorHAnsi" w:hAnsi="Arial"/>
                <w:b/>
                <w:sz w:val="20"/>
                <w:szCs w:val="20"/>
              </w:rPr>
              <w:t xml:space="preserve"> Reference</w:t>
            </w:r>
          </w:p>
        </w:tc>
        <w:tc>
          <w:tcPr>
            <w:tcW w:w="8363" w:type="dxa"/>
            <w:shd w:val="clear" w:color="auto" w:fill="DEEAF6" w:themeFill="accent1" w:themeFillTint="33"/>
          </w:tcPr>
          <w:p w14:paraId="0C945B58" w14:textId="223B6C7A" w:rsidR="00E24E90" w:rsidRPr="009F011E" w:rsidRDefault="00A71667" w:rsidP="00931F3D">
            <w:pPr>
              <w:overflowPunct/>
              <w:autoSpaceDE/>
              <w:autoSpaceDN/>
              <w:adjustRightInd/>
              <w:spacing w:after="0"/>
              <w:jc w:val="center"/>
              <w:textAlignment w:val="auto"/>
              <w:rPr>
                <w:rFonts w:ascii="Arial" w:eastAsiaTheme="minorHAnsi" w:hAnsi="Arial"/>
                <w:b/>
                <w:sz w:val="20"/>
                <w:szCs w:val="20"/>
              </w:rPr>
            </w:pPr>
            <w:r w:rsidRPr="009F011E">
              <w:rPr>
                <w:rFonts w:ascii="Arial" w:eastAsiaTheme="minorHAnsi" w:hAnsi="Arial"/>
                <w:b/>
                <w:sz w:val="20"/>
                <w:szCs w:val="20"/>
              </w:rPr>
              <w:t>Service</w:t>
            </w:r>
            <w:r w:rsidR="00E24E90" w:rsidRPr="009F011E">
              <w:rPr>
                <w:rFonts w:ascii="Arial" w:eastAsiaTheme="minorHAnsi" w:hAnsi="Arial"/>
                <w:b/>
                <w:sz w:val="20"/>
                <w:szCs w:val="20"/>
              </w:rPr>
              <w:t xml:space="preserve"> Description</w:t>
            </w:r>
          </w:p>
        </w:tc>
        <w:tc>
          <w:tcPr>
            <w:tcW w:w="2693" w:type="dxa"/>
            <w:shd w:val="clear" w:color="auto" w:fill="DEEAF6" w:themeFill="accent1" w:themeFillTint="33"/>
          </w:tcPr>
          <w:p w14:paraId="328102A1" w14:textId="64C15FDF" w:rsidR="00E24E90" w:rsidRPr="009F011E" w:rsidRDefault="00A71667" w:rsidP="00931F3D">
            <w:pPr>
              <w:overflowPunct/>
              <w:autoSpaceDE/>
              <w:autoSpaceDN/>
              <w:adjustRightInd/>
              <w:spacing w:after="0"/>
              <w:jc w:val="center"/>
              <w:textAlignment w:val="auto"/>
              <w:rPr>
                <w:rFonts w:ascii="Arial" w:eastAsiaTheme="minorHAnsi" w:hAnsi="Arial"/>
                <w:b/>
                <w:sz w:val="20"/>
                <w:szCs w:val="20"/>
              </w:rPr>
            </w:pPr>
            <w:r w:rsidRPr="009F011E">
              <w:rPr>
                <w:rFonts w:ascii="Arial" w:eastAsiaTheme="minorHAnsi" w:hAnsi="Arial"/>
                <w:b/>
                <w:sz w:val="20"/>
                <w:szCs w:val="20"/>
              </w:rPr>
              <w:t>Service</w:t>
            </w:r>
            <w:r w:rsidR="00E24E90" w:rsidRPr="009F011E">
              <w:rPr>
                <w:rFonts w:ascii="Arial" w:eastAsiaTheme="minorHAnsi" w:hAnsi="Arial"/>
                <w:b/>
                <w:sz w:val="20"/>
                <w:szCs w:val="20"/>
              </w:rPr>
              <w:t xml:space="preserve"> Standard (RM-3830)</w:t>
            </w:r>
          </w:p>
        </w:tc>
      </w:tr>
      <w:tr w:rsidR="00E24E90" w:rsidRPr="009F011E" w14:paraId="228C9456" w14:textId="77777777" w:rsidTr="00931F3D">
        <w:tc>
          <w:tcPr>
            <w:tcW w:w="3114" w:type="dxa"/>
          </w:tcPr>
          <w:p w14:paraId="58886AC4"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 xml:space="preserve">General Requirements </w:t>
            </w:r>
          </w:p>
        </w:tc>
        <w:tc>
          <w:tcPr>
            <w:tcW w:w="8363" w:type="dxa"/>
          </w:tcPr>
          <w:p w14:paraId="0474B3A1"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p>
        </w:tc>
        <w:tc>
          <w:tcPr>
            <w:tcW w:w="2693" w:type="dxa"/>
          </w:tcPr>
          <w:p w14:paraId="0C1BD37A"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p>
        </w:tc>
      </w:tr>
      <w:tr w:rsidR="00E24E90" w:rsidRPr="009F011E" w14:paraId="4AE2ED07" w14:textId="77777777" w:rsidTr="00931F3D">
        <w:tc>
          <w:tcPr>
            <w:tcW w:w="3114" w:type="dxa"/>
          </w:tcPr>
          <w:p w14:paraId="062376BF"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E:1</w:t>
            </w:r>
          </w:p>
        </w:tc>
        <w:tc>
          <w:tcPr>
            <w:tcW w:w="8363" w:type="dxa"/>
          </w:tcPr>
          <w:p w14:paraId="198F2626"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Asbestos Management </w:t>
            </w:r>
          </w:p>
        </w:tc>
        <w:tc>
          <w:tcPr>
            <w:tcW w:w="2693" w:type="dxa"/>
          </w:tcPr>
          <w:p w14:paraId="23B75274"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SE1</w:t>
            </w:r>
          </w:p>
        </w:tc>
      </w:tr>
      <w:tr w:rsidR="00E24E90" w:rsidRPr="009F011E" w14:paraId="40BC07BE" w14:textId="77777777" w:rsidTr="00931F3D">
        <w:tc>
          <w:tcPr>
            <w:tcW w:w="3114" w:type="dxa"/>
          </w:tcPr>
          <w:p w14:paraId="7EAC0AEB"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E:2</w:t>
            </w:r>
          </w:p>
        </w:tc>
        <w:tc>
          <w:tcPr>
            <w:tcW w:w="8363" w:type="dxa"/>
          </w:tcPr>
          <w:p w14:paraId="292BD05C"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Water Hygiene Maintenance </w:t>
            </w:r>
          </w:p>
        </w:tc>
        <w:tc>
          <w:tcPr>
            <w:tcW w:w="2693" w:type="dxa"/>
          </w:tcPr>
          <w:p w14:paraId="10E51DFC"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SE2</w:t>
            </w:r>
          </w:p>
        </w:tc>
      </w:tr>
      <w:tr w:rsidR="00E24E90" w:rsidRPr="009F011E" w14:paraId="5C4964AD" w14:textId="77777777" w:rsidTr="00931F3D">
        <w:tc>
          <w:tcPr>
            <w:tcW w:w="3114" w:type="dxa"/>
          </w:tcPr>
          <w:p w14:paraId="0881CA89"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E:3</w:t>
            </w:r>
          </w:p>
        </w:tc>
        <w:tc>
          <w:tcPr>
            <w:tcW w:w="8363" w:type="dxa"/>
          </w:tcPr>
          <w:p w14:paraId="76439A52"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Statutory Inspections </w:t>
            </w:r>
          </w:p>
        </w:tc>
        <w:tc>
          <w:tcPr>
            <w:tcW w:w="2693" w:type="dxa"/>
          </w:tcPr>
          <w:p w14:paraId="1A84309B"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SE3</w:t>
            </w:r>
          </w:p>
        </w:tc>
      </w:tr>
      <w:tr w:rsidR="00E24E90" w:rsidRPr="009F011E" w14:paraId="546324BE" w14:textId="77777777" w:rsidTr="00931F3D">
        <w:tc>
          <w:tcPr>
            <w:tcW w:w="3114" w:type="dxa"/>
          </w:tcPr>
          <w:p w14:paraId="06A82DCC"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E:4</w:t>
            </w:r>
          </w:p>
        </w:tc>
        <w:tc>
          <w:tcPr>
            <w:tcW w:w="8363" w:type="dxa"/>
          </w:tcPr>
          <w:p w14:paraId="7CF1A2A1"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Portable Appliance Testing</w:t>
            </w:r>
          </w:p>
        </w:tc>
        <w:tc>
          <w:tcPr>
            <w:tcW w:w="2693" w:type="dxa"/>
          </w:tcPr>
          <w:p w14:paraId="5CF8EB2E"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SE4</w:t>
            </w:r>
          </w:p>
        </w:tc>
      </w:tr>
      <w:tr w:rsidR="00E24E90" w:rsidRPr="009F011E" w14:paraId="1296CD2F" w14:textId="77777777" w:rsidTr="00931F3D">
        <w:tc>
          <w:tcPr>
            <w:tcW w:w="3114" w:type="dxa"/>
          </w:tcPr>
          <w:p w14:paraId="7A856F7A"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E:5</w:t>
            </w:r>
          </w:p>
        </w:tc>
        <w:tc>
          <w:tcPr>
            <w:tcW w:w="8363" w:type="dxa"/>
          </w:tcPr>
          <w:p w14:paraId="6C128F15"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Compliance Plans, Specialist Surveys and Audits </w:t>
            </w:r>
          </w:p>
        </w:tc>
        <w:tc>
          <w:tcPr>
            <w:tcW w:w="2693" w:type="dxa"/>
          </w:tcPr>
          <w:p w14:paraId="1F080AE6"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SE5</w:t>
            </w:r>
          </w:p>
        </w:tc>
      </w:tr>
      <w:tr w:rsidR="00E24E90" w:rsidRPr="009F011E" w14:paraId="6C3198F7" w14:textId="77777777" w:rsidTr="00931F3D">
        <w:tc>
          <w:tcPr>
            <w:tcW w:w="3114" w:type="dxa"/>
          </w:tcPr>
          <w:p w14:paraId="3E4A3D52"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E:6</w:t>
            </w:r>
          </w:p>
        </w:tc>
        <w:tc>
          <w:tcPr>
            <w:tcW w:w="8363" w:type="dxa"/>
          </w:tcPr>
          <w:p w14:paraId="411F43F0"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Condition Surveys </w:t>
            </w:r>
          </w:p>
        </w:tc>
        <w:tc>
          <w:tcPr>
            <w:tcW w:w="2693" w:type="dxa"/>
          </w:tcPr>
          <w:p w14:paraId="677E1D29"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SE6</w:t>
            </w:r>
          </w:p>
        </w:tc>
      </w:tr>
      <w:tr w:rsidR="00E24E90" w:rsidRPr="009F011E" w14:paraId="4C62420D" w14:textId="77777777" w:rsidTr="00931F3D">
        <w:tc>
          <w:tcPr>
            <w:tcW w:w="3114" w:type="dxa"/>
          </w:tcPr>
          <w:p w14:paraId="45C62B39"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E:7</w:t>
            </w:r>
          </w:p>
        </w:tc>
        <w:tc>
          <w:tcPr>
            <w:tcW w:w="8363" w:type="dxa"/>
          </w:tcPr>
          <w:p w14:paraId="5E750E56" w14:textId="5BBE4093" w:rsidR="00E24E90" w:rsidRPr="009F011E" w:rsidRDefault="00107AD4"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Electrical Testing </w:t>
            </w:r>
          </w:p>
        </w:tc>
        <w:tc>
          <w:tcPr>
            <w:tcW w:w="2693" w:type="dxa"/>
          </w:tcPr>
          <w:p w14:paraId="4BB3D0E8"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SE7</w:t>
            </w:r>
          </w:p>
        </w:tc>
      </w:tr>
      <w:tr w:rsidR="00E24E90" w:rsidRPr="009F011E" w14:paraId="1B8D1708" w14:textId="77777777" w:rsidTr="00931F3D">
        <w:tc>
          <w:tcPr>
            <w:tcW w:w="3114" w:type="dxa"/>
          </w:tcPr>
          <w:p w14:paraId="708CCA88"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E:8</w:t>
            </w:r>
          </w:p>
        </w:tc>
        <w:tc>
          <w:tcPr>
            <w:tcW w:w="8363" w:type="dxa"/>
          </w:tcPr>
          <w:p w14:paraId="6442AD21" w14:textId="48B4BCD9" w:rsidR="00E24E90" w:rsidRPr="009F011E" w:rsidRDefault="004843F9"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Fire Risk Assessments</w:t>
            </w:r>
          </w:p>
        </w:tc>
        <w:tc>
          <w:tcPr>
            <w:tcW w:w="2693" w:type="dxa"/>
          </w:tcPr>
          <w:p w14:paraId="6CF8B037"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SE8</w:t>
            </w:r>
          </w:p>
        </w:tc>
      </w:tr>
      <w:tr w:rsidR="00E24E90" w:rsidRPr="009F011E" w14:paraId="38009788" w14:textId="77777777" w:rsidTr="00931F3D">
        <w:tc>
          <w:tcPr>
            <w:tcW w:w="3114" w:type="dxa"/>
          </w:tcPr>
          <w:p w14:paraId="0EB95ADC"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E:9</w:t>
            </w:r>
          </w:p>
        </w:tc>
        <w:tc>
          <w:tcPr>
            <w:tcW w:w="8363" w:type="dxa"/>
          </w:tcPr>
          <w:p w14:paraId="77DF724D" w14:textId="021CEB30"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Business Information Modelling (</w:t>
            </w:r>
            <w:r w:rsidR="00020120" w:rsidRPr="009F011E">
              <w:rPr>
                <w:rFonts w:ascii="Arial" w:eastAsiaTheme="minorHAnsi" w:hAnsi="Arial"/>
                <w:sz w:val="20"/>
                <w:szCs w:val="20"/>
              </w:rPr>
              <w:t>“</w:t>
            </w:r>
            <w:r w:rsidRPr="009F011E">
              <w:rPr>
                <w:rFonts w:ascii="Arial" w:eastAsiaTheme="minorHAnsi" w:hAnsi="Arial"/>
                <w:sz w:val="20"/>
                <w:szCs w:val="20"/>
              </w:rPr>
              <w:t>BIM</w:t>
            </w:r>
            <w:r w:rsidR="00020120" w:rsidRPr="009F011E">
              <w:rPr>
                <w:rFonts w:ascii="Arial" w:eastAsiaTheme="minorHAnsi" w:hAnsi="Arial"/>
                <w:sz w:val="20"/>
                <w:szCs w:val="20"/>
              </w:rPr>
              <w:t>”</w:t>
            </w:r>
            <w:r w:rsidRPr="009F011E">
              <w:rPr>
                <w:rFonts w:ascii="Arial" w:eastAsiaTheme="minorHAnsi" w:hAnsi="Arial"/>
                <w:sz w:val="20"/>
                <w:szCs w:val="20"/>
              </w:rPr>
              <w:t>) and Government Soft Landings (</w:t>
            </w:r>
            <w:r w:rsidR="00020120" w:rsidRPr="009F011E">
              <w:rPr>
                <w:rFonts w:ascii="Arial" w:eastAsiaTheme="minorHAnsi" w:hAnsi="Arial"/>
                <w:sz w:val="20"/>
                <w:szCs w:val="20"/>
              </w:rPr>
              <w:t>“</w:t>
            </w:r>
            <w:r w:rsidRPr="009F011E">
              <w:rPr>
                <w:rFonts w:ascii="Arial" w:eastAsiaTheme="minorHAnsi" w:hAnsi="Arial"/>
                <w:sz w:val="20"/>
                <w:szCs w:val="20"/>
              </w:rPr>
              <w:t>GSL</w:t>
            </w:r>
            <w:r w:rsidR="00020120" w:rsidRPr="009F011E">
              <w:rPr>
                <w:rFonts w:ascii="Arial" w:eastAsiaTheme="minorHAnsi" w:hAnsi="Arial"/>
                <w:sz w:val="20"/>
                <w:szCs w:val="20"/>
              </w:rPr>
              <w:t>”</w:t>
            </w:r>
            <w:r w:rsidRPr="009F011E">
              <w:rPr>
                <w:rFonts w:ascii="Arial" w:eastAsiaTheme="minorHAnsi" w:hAnsi="Arial"/>
                <w:sz w:val="20"/>
                <w:szCs w:val="20"/>
              </w:rPr>
              <w:t>)</w:t>
            </w:r>
          </w:p>
        </w:tc>
        <w:tc>
          <w:tcPr>
            <w:tcW w:w="2693" w:type="dxa"/>
          </w:tcPr>
          <w:p w14:paraId="5230DFA5"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SE9</w:t>
            </w:r>
          </w:p>
        </w:tc>
      </w:tr>
      <w:tr w:rsidR="00E24E90" w:rsidRPr="009F011E" w14:paraId="7394BACF" w14:textId="77777777" w:rsidTr="00931F3D">
        <w:tc>
          <w:tcPr>
            <w:tcW w:w="14170" w:type="dxa"/>
            <w:gridSpan w:val="3"/>
            <w:shd w:val="clear" w:color="auto" w:fill="002060"/>
          </w:tcPr>
          <w:p w14:paraId="09C2070A" w14:textId="77777777" w:rsidR="00E24E90" w:rsidRPr="009F011E" w:rsidRDefault="00E24E90" w:rsidP="00931F3D">
            <w:pPr>
              <w:overflowPunct/>
              <w:autoSpaceDE/>
              <w:autoSpaceDN/>
              <w:adjustRightInd/>
              <w:spacing w:after="0"/>
              <w:jc w:val="center"/>
              <w:textAlignment w:val="auto"/>
              <w:rPr>
                <w:rFonts w:ascii="Arial" w:eastAsiaTheme="minorHAnsi" w:hAnsi="Arial"/>
                <w:b/>
                <w:sz w:val="20"/>
                <w:szCs w:val="20"/>
              </w:rPr>
            </w:pPr>
            <w:r w:rsidRPr="009F011E">
              <w:rPr>
                <w:rFonts w:ascii="Arial" w:eastAsiaTheme="minorHAnsi" w:hAnsi="Arial"/>
                <w:b/>
                <w:sz w:val="20"/>
                <w:szCs w:val="20"/>
              </w:rPr>
              <w:t xml:space="preserve">WORK PACKAGE F: CATERING SERVICES </w:t>
            </w:r>
          </w:p>
        </w:tc>
      </w:tr>
      <w:tr w:rsidR="00E24E90" w:rsidRPr="009F011E" w14:paraId="7FA89719" w14:textId="77777777" w:rsidTr="00931F3D">
        <w:tc>
          <w:tcPr>
            <w:tcW w:w="3114" w:type="dxa"/>
            <w:shd w:val="clear" w:color="auto" w:fill="DEEAF6" w:themeFill="accent1" w:themeFillTint="33"/>
          </w:tcPr>
          <w:p w14:paraId="2BCF8F89" w14:textId="1AD9930C" w:rsidR="00E24E90" w:rsidRPr="009F011E" w:rsidRDefault="00A71667" w:rsidP="00931F3D">
            <w:pPr>
              <w:overflowPunct/>
              <w:autoSpaceDE/>
              <w:autoSpaceDN/>
              <w:adjustRightInd/>
              <w:spacing w:after="0"/>
              <w:jc w:val="center"/>
              <w:textAlignment w:val="auto"/>
              <w:rPr>
                <w:rFonts w:ascii="Arial" w:eastAsiaTheme="minorHAnsi" w:hAnsi="Arial"/>
                <w:b/>
                <w:sz w:val="20"/>
                <w:szCs w:val="20"/>
              </w:rPr>
            </w:pPr>
            <w:r w:rsidRPr="009F011E">
              <w:rPr>
                <w:rFonts w:ascii="Arial" w:eastAsiaTheme="minorHAnsi" w:hAnsi="Arial"/>
                <w:b/>
                <w:sz w:val="20"/>
                <w:szCs w:val="20"/>
              </w:rPr>
              <w:lastRenderedPageBreak/>
              <w:t>Service</w:t>
            </w:r>
            <w:r w:rsidR="00E24E90" w:rsidRPr="009F011E">
              <w:rPr>
                <w:rFonts w:ascii="Arial" w:eastAsiaTheme="minorHAnsi" w:hAnsi="Arial"/>
                <w:b/>
                <w:sz w:val="20"/>
                <w:szCs w:val="20"/>
              </w:rPr>
              <w:t xml:space="preserve"> Reference </w:t>
            </w:r>
          </w:p>
        </w:tc>
        <w:tc>
          <w:tcPr>
            <w:tcW w:w="8363" w:type="dxa"/>
            <w:shd w:val="clear" w:color="auto" w:fill="DEEAF6" w:themeFill="accent1" w:themeFillTint="33"/>
          </w:tcPr>
          <w:p w14:paraId="54C249D1" w14:textId="7DA2E380" w:rsidR="00E24E90" w:rsidRPr="009F011E" w:rsidRDefault="00A71667" w:rsidP="00931F3D">
            <w:pPr>
              <w:overflowPunct/>
              <w:autoSpaceDE/>
              <w:autoSpaceDN/>
              <w:adjustRightInd/>
              <w:spacing w:after="0"/>
              <w:jc w:val="center"/>
              <w:textAlignment w:val="auto"/>
              <w:rPr>
                <w:rFonts w:ascii="Arial" w:eastAsiaTheme="minorHAnsi" w:hAnsi="Arial"/>
                <w:b/>
                <w:sz w:val="20"/>
                <w:szCs w:val="20"/>
              </w:rPr>
            </w:pPr>
            <w:r w:rsidRPr="009F011E">
              <w:rPr>
                <w:rFonts w:ascii="Arial" w:eastAsiaTheme="minorHAnsi" w:hAnsi="Arial"/>
                <w:b/>
                <w:sz w:val="20"/>
                <w:szCs w:val="20"/>
              </w:rPr>
              <w:t>Service</w:t>
            </w:r>
            <w:r w:rsidR="00E24E90" w:rsidRPr="009F011E">
              <w:rPr>
                <w:rFonts w:ascii="Arial" w:eastAsiaTheme="minorHAnsi" w:hAnsi="Arial"/>
                <w:b/>
                <w:sz w:val="20"/>
                <w:szCs w:val="20"/>
              </w:rPr>
              <w:t xml:space="preserve"> Description</w:t>
            </w:r>
          </w:p>
        </w:tc>
        <w:tc>
          <w:tcPr>
            <w:tcW w:w="2693" w:type="dxa"/>
            <w:shd w:val="clear" w:color="auto" w:fill="DEEAF6" w:themeFill="accent1" w:themeFillTint="33"/>
          </w:tcPr>
          <w:p w14:paraId="3C96C8F8" w14:textId="7F5025C2" w:rsidR="00E24E90" w:rsidRPr="009F011E" w:rsidRDefault="00A71667" w:rsidP="00931F3D">
            <w:pPr>
              <w:overflowPunct/>
              <w:autoSpaceDE/>
              <w:autoSpaceDN/>
              <w:adjustRightInd/>
              <w:spacing w:after="0"/>
              <w:jc w:val="center"/>
              <w:textAlignment w:val="auto"/>
              <w:rPr>
                <w:rFonts w:ascii="Arial" w:eastAsiaTheme="minorHAnsi" w:hAnsi="Arial"/>
                <w:b/>
                <w:sz w:val="20"/>
                <w:szCs w:val="20"/>
              </w:rPr>
            </w:pPr>
            <w:r w:rsidRPr="009F011E">
              <w:rPr>
                <w:rFonts w:ascii="Arial" w:eastAsiaTheme="minorHAnsi" w:hAnsi="Arial"/>
                <w:b/>
                <w:sz w:val="20"/>
                <w:szCs w:val="20"/>
              </w:rPr>
              <w:t>Service</w:t>
            </w:r>
            <w:r w:rsidR="00E24E90" w:rsidRPr="009F011E">
              <w:rPr>
                <w:rFonts w:ascii="Arial" w:eastAsiaTheme="minorHAnsi" w:hAnsi="Arial"/>
                <w:b/>
                <w:sz w:val="20"/>
                <w:szCs w:val="20"/>
              </w:rPr>
              <w:t xml:space="preserve"> Standard (RM-3830)</w:t>
            </w:r>
          </w:p>
        </w:tc>
      </w:tr>
      <w:tr w:rsidR="00E24E90" w:rsidRPr="009F011E" w14:paraId="60EC0C3D" w14:textId="77777777" w:rsidTr="00931F3D">
        <w:tc>
          <w:tcPr>
            <w:tcW w:w="3114" w:type="dxa"/>
          </w:tcPr>
          <w:p w14:paraId="01B9A574"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 xml:space="preserve">General Requirements </w:t>
            </w:r>
          </w:p>
        </w:tc>
        <w:tc>
          <w:tcPr>
            <w:tcW w:w="8363" w:type="dxa"/>
          </w:tcPr>
          <w:p w14:paraId="4A0D00EC"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p>
        </w:tc>
        <w:tc>
          <w:tcPr>
            <w:tcW w:w="2693" w:type="dxa"/>
          </w:tcPr>
          <w:p w14:paraId="6FE936E6"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p>
        </w:tc>
      </w:tr>
      <w:tr w:rsidR="00E24E90" w:rsidRPr="009F011E" w14:paraId="3D484838" w14:textId="77777777" w:rsidTr="00931F3D">
        <w:tc>
          <w:tcPr>
            <w:tcW w:w="3114" w:type="dxa"/>
          </w:tcPr>
          <w:p w14:paraId="5A9E7592"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F:1</w:t>
            </w:r>
          </w:p>
        </w:tc>
        <w:tc>
          <w:tcPr>
            <w:tcW w:w="8363" w:type="dxa"/>
          </w:tcPr>
          <w:p w14:paraId="0C115415"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Chilled Potable Water </w:t>
            </w:r>
          </w:p>
        </w:tc>
        <w:tc>
          <w:tcPr>
            <w:tcW w:w="2693" w:type="dxa"/>
          </w:tcPr>
          <w:p w14:paraId="0FD36EA4"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SF1</w:t>
            </w:r>
          </w:p>
        </w:tc>
      </w:tr>
      <w:tr w:rsidR="00E24E90" w:rsidRPr="009F011E" w14:paraId="0D3C231C" w14:textId="77777777" w:rsidTr="00931F3D">
        <w:tc>
          <w:tcPr>
            <w:tcW w:w="3114" w:type="dxa"/>
          </w:tcPr>
          <w:p w14:paraId="1907607E"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F:2</w:t>
            </w:r>
          </w:p>
        </w:tc>
        <w:tc>
          <w:tcPr>
            <w:tcW w:w="8363" w:type="dxa"/>
          </w:tcPr>
          <w:p w14:paraId="4B0D7493"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Retail Services / Convenience Store</w:t>
            </w:r>
          </w:p>
        </w:tc>
        <w:tc>
          <w:tcPr>
            <w:tcW w:w="2693" w:type="dxa"/>
          </w:tcPr>
          <w:p w14:paraId="5E3E0B16"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SF2</w:t>
            </w:r>
          </w:p>
        </w:tc>
      </w:tr>
      <w:tr w:rsidR="00E24E90" w:rsidRPr="009F011E" w14:paraId="05ECBA1C" w14:textId="77777777" w:rsidTr="00931F3D">
        <w:tc>
          <w:tcPr>
            <w:tcW w:w="3114" w:type="dxa"/>
          </w:tcPr>
          <w:p w14:paraId="571BB406"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F:3</w:t>
            </w:r>
          </w:p>
        </w:tc>
        <w:tc>
          <w:tcPr>
            <w:tcW w:w="8363" w:type="dxa"/>
          </w:tcPr>
          <w:p w14:paraId="5CD635A0"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Deli / Coffee Bar </w:t>
            </w:r>
          </w:p>
        </w:tc>
        <w:tc>
          <w:tcPr>
            <w:tcW w:w="2693" w:type="dxa"/>
          </w:tcPr>
          <w:p w14:paraId="20D42719"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SF3</w:t>
            </w:r>
          </w:p>
        </w:tc>
      </w:tr>
      <w:tr w:rsidR="00E24E90" w:rsidRPr="009F011E" w14:paraId="68A60107" w14:textId="77777777" w:rsidTr="00931F3D">
        <w:tc>
          <w:tcPr>
            <w:tcW w:w="3114" w:type="dxa"/>
          </w:tcPr>
          <w:p w14:paraId="65AC7759"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F:4</w:t>
            </w:r>
          </w:p>
        </w:tc>
        <w:tc>
          <w:tcPr>
            <w:tcW w:w="8363" w:type="dxa"/>
          </w:tcPr>
          <w:p w14:paraId="246B6D7F"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Events and Functions </w:t>
            </w:r>
          </w:p>
        </w:tc>
        <w:tc>
          <w:tcPr>
            <w:tcW w:w="2693" w:type="dxa"/>
          </w:tcPr>
          <w:p w14:paraId="485464A6"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SF4</w:t>
            </w:r>
          </w:p>
        </w:tc>
      </w:tr>
      <w:tr w:rsidR="00E24E90" w:rsidRPr="009F011E" w14:paraId="26C38468" w14:textId="77777777" w:rsidTr="00931F3D">
        <w:tc>
          <w:tcPr>
            <w:tcW w:w="3114" w:type="dxa"/>
          </w:tcPr>
          <w:p w14:paraId="438269BF"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F:5</w:t>
            </w:r>
          </w:p>
        </w:tc>
        <w:tc>
          <w:tcPr>
            <w:tcW w:w="8363" w:type="dxa"/>
          </w:tcPr>
          <w:p w14:paraId="7D1F960E"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Full Service Restaurant </w:t>
            </w:r>
          </w:p>
        </w:tc>
        <w:tc>
          <w:tcPr>
            <w:tcW w:w="2693" w:type="dxa"/>
          </w:tcPr>
          <w:p w14:paraId="3FCC96D7"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SF5</w:t>
            </w:r>
          </w:p>
        </w:tc>
      </w:tr>
      <w:tr w:rsidR="00E24E90" w:rsidRPr="009F011E" w14:paraId="1F65A298" w14:textId="77777777" w:rsidTr="00931F3D">
        <w:tc>
          <w:tcPr>
            <w:tcW w:w="3114" w:type="dxa"/>
          </w:tcPr>
          <w:p w14:paraId="35BB5C81"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F:6</w:t>
            </w:r>
          </w:p>
        </w:tc>
        <w:tc>
          <w:tcPr>
            <w:tcW w:w="8363" w:type="dxa"/>
          </w:tcPr>
          <w:p w14:paraId="6FD888B8"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Hospitality and Meetings </w:t>
            </w:r>
          </w:p>
        </w:tc>
        <w:tc>
          <w:tcPr>
            <w:tcW w:w="2693" w:type="dxa"/>
          </w:tcPr>
          <w:p w14:paraId="6101DC19"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SF6</w:t>
            </w:r>
          </w:p>
        </w:tc>
      </w:tr>
      <w:tr w:rsidR="00E24E90" w:rsidRPr="009F011E" w14:paraId="0EFDED7F" w14:textId="77777777" w:rsidTr="00931F3D">
        <w:tc>
          <w:tcPr>
            <w:tcW w:w="3114" w:type="dxa"/>
          </w:tcPr>
          <w:p w14:paraId="191B7032"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F:7</w:t>
            </w:r>
          </w:p>
        </w:tc>
        <w:tc>
          <w:tcPr>
            <w:tcW w:w="8363" w:type="dxa"/>
          </w:tcPr>
          <w:p w14:paraId="4CABF2DF"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Outside Catering </w:t>
            </w:r>
          </w:p>
        </w:tc>
        <w:tc>
          <w:tcPr>
            <w:tcW w:w="2693" w:type="dxa"/>
          </w:tcPr>
          <w:p w14:paraId="7B914480"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SF7</w:t>
            </w:r>
          </w:p>
        </w:tc>
      </w:tr>
      <w:tr w:rsidR="00E24E90" w:rsidRPr="009F011E" w14:paraId="521644FD" w14:textId="77777777" w:rsidTr="00931F3D">
        <w:tc>
          <w:tcPr>
            <w:tcW w:w="3114" w:type="dxa"/>
          </w:tcPr>
          <w:p w14:paraId="3E8CD284"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F:8</w:t>
            </w:r>
          </w:p>
        </w:tc>
        <w:tc>
          <w:tcPr>
            <w:tcW w:w="8363" w:type="dxa"/>
          </w:tcPr>
          <w:p w14:paraId="3B74E054"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Trolley Service </w:t>
            </w:r>
          </w:p>
        </w:tc>
        <w:tc>
          <w:tcPr>
            <w:tcW w:w="2693" w:type="dxa"/>
          </w:tcPr>
          <w:p w14:paraId="0DCED035"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SF8</w:t>
            </w:r>
          </w:p>
        </w:tc>
      </w:tr>
      <w:tr w:rsidR="00E24E90" w:rsidRPr="009F011E" w14:paraId="2EE32770" w14:textId="77777777" w:rsidTr="00931F3D">
        <w:tc>
          <w:tcPr>
            <w:tcW w:w="3114" w:type="dxa"/>
          </w:tcPr>
          <w:p w14:paraId="3B617F8B"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F:9</w:t>
            </w:r>
          </w:p>
        </w:tc>
        <w:tc>
          <w:tcPr>
            <w:tcW w:w="8363" w:type="dxa"/>
          </w:tcPr>
          <w:p w14:paraId="2666C4F9"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Vending Services (Food &amp; Beverage)</w:t>
            </w:r>
          </w:p>
        </w:tc>
        <w:tc>
          <w:tcPr>
            <w:tcW w:w="2693" w:type="dxa"/>
          </w:tcPr>
          <w:p w14:paraId="4F9F5741"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SF9</w:t>
            </w:r>
          </w:p>
        </w:tc>
      </w:tr>
      <w:tr w:rsidR="00E24E90" w:rsidRPr="009F011E" w14:paraId="6B41803B" w14:textId="77777777" w:rsidTr="00931F3D">
        <w:tc>
          <w:tcPr>
            <w:tcW w:w="3114" w:type="dxa"/>
          </w:tcPr>
          <w:p w14:paraId="5B6CD0D2"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F:10</w:t>
            </w:r>
          </w:p>
        </w:tc>
        <w:tc>
          <w:tcPr>
            <w:tcW w:w="8363" w:type="dxa"/>
          </w:tcPr>
          <w:p w14:paraId="78940005"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Residential Catering Services </w:t>
            </w:r>
          </w:p>
        </w:tc>
        <w:tc>
          <w:tcPr>
            <w:tcW w:w="2693" w:type="dxa"/>
          </w:tcPr>
          <w:p w14:paraId="60D1CA0F"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SF10</w:t>
            </w:r>
          </w:p>
        </w:tc>
      </w:tr>
      <w:tr w:rsidR="00E24E90" w:rsidRPr="009F011E" w14:paraId="40A148C2" w14:textId="77777777" w:rsidTr="00931F3D">
        <w:tc>
          <w:tcPr>
            <w:tcW w:w="14170" w:type="dxa"/>
            <w:gridSpan w:val="3"/>
            <w:shd w:val="clear" w:color="auto" w:fill="002060"/>
          </w:tcPr>
          <w:p w14:paraId="4AE14F05" w14:textId="77777777" w:rsidR="00E24E90" w:rsidRPr="009F011E" w:rsidRDefault="00E24E90" w:rsidP="00931F3D">
            <w:pPr>
              <w:overflowPunct/>
              <w:autoSpaceDE/>
              <w:autoSpaceDN/>
              <w:adjustRightInd/>
              <w:spacing w:after="0"/>
              <w:jc w:val="center"/>
              <w:textAlignment w:val="auto"/>
              <w:rPr>
                <w:rFonts w:ascii="Arial" w:eastAsiaTheme="minorHAnsi" w:hAnsi="Arial"/>
                <w:b/>
                <w:sz w:val="20"/>
                <w:szCs w:val="20"/>
              </w:rPr>
            </w:pPr>
            <w:r w:rsidRPr="009F011E">
              <w:rPr>
                <w:rFonts w:ascii="Arial" w:eastAsiaTheme="minorHAnsi" w:hAnsi="Arial"/>
                <w:b/>
                <w:sz w:val="20"/>
                <w:szCs w:val="20"/>
              </w:rPr>
              <w:t xml:space="preserve">WORK PACKAGE G: CLEANING SERVICES </w:t>
            </w:r>
          </w:p>
        </w:tc>
      </w:tr>
      <w:tr w:rsidR="00E24E90" w:rsidRPr="009F011E" w14:paraId="1A2FBCAB" w14:textId="77777777" w:rsidTr="00931F3D">
        <w:tc>
          <w:tcPr>
            <w:tcW w:w="3114" w:type="dxa"/>
            <w:shd w:val="clear" w:color="auto" w:fill="DEEAF6" w:themeFill="accent1" w:themeFillTint="33"/>
          </w:tcPr>
          <w:p w14:paraId="0671216F" w14:textId="749E78DA" w:rsidR="00E24E90" w:rsidRPr="009F011E" w:rsidRDefault="00A71667" w:rsidP="00931F3D">
            <w:pPr>
              <w:overflowPunct/>
              <w:autoSpaceDE/>
              <w:autoSpaceDN/>
              <w:adjustRightInd/>
              <w:spacing w:after="0"/>
              <w:jc w:val="center"/>
              <w:textAlignment w:val="auto"/>
              <w:rPr>
                <w:rFonts w:ascii="Arial" w:eastAsiaTheme="minorHAnsi" w:hAnsi="Arial"/>
                <w:b/>
                <w:sz w:val="20"/>
                <w:szCs w:val="20"/>
              </w:rPr>
            </w:pPr>
            <w:r w:rsidRPr="009F011E">
              <w:rPr>
                <w:rFonts w:ascii="Arial" w:eastAsiaTheme="minorHAnsi" w:hAnsi="Arial"/>
                <w:b/>
                <w:sz w:val="20"/>
                <w:szCs w:val="20"/>
              </w:rPr>
              <w:t>Service</w:t>
            </w:r>
            <w:r w:rsidR="00E24E90" w:rsidRPr="009F011E">
              <w:rPr>
                <w:rFonts w:ascii="Arial" w:eastAsiaTheme="minorHAnsi" w:hAnsi="Arial"/>
                <w:b/>
                <w:sz w:val="20"/>
                <w:szCs w:val="20"/>
              </w:rPr>
              <w:t xml:space="preserve"> Reference</w:t>
            </w:r>
          </w:p>
        </w:tc>
        <w:tc>
          <w:tcPr>
            <w:tcW w:w="8363" w:type="dxa"/>
            <w:shd w:val="clear" w:color="auto" w:fill="DEEAF6" w:themeFill="accent1" w:themeFillTint="33"/>
          </w:tcPr>
          <w:p w14:paraId="3D1C4277" w14:textId="56C0ACE8" w:rsidR="00E24E90" w:rsidRPr="009F011E" w:rsidRDefault="00A71667" w:rsidP="00931F3D">
            <w:pPr>
              <w:overflowPunct/>
              <w:autoSpaceDE/>
              <w:autoSpaceDN/>
              <w:adjustRightInd/>
              <w:spacing w:after="0"/>
              <w:jc w:val="center"/>
              <w:textAlignment w:val="auto"/>
              <w:rPr>
                <w:rFonts w:ascii="Arial" w:eastAsiaTheme="minorHAnsi" w:hAnsi="Arial"/>
                <w:b/>
                <w:sz w:val="20"/>
                <w:szCs w:val="20"/>
              </w:rPr>
            </w:pPr>
            <w:r w:rsidRPr="009F011E">
              <w:rPr>
                <w:rFonts w:ascii="Arial" w:eastAsiaTheme="minorHAnsi" w:hAnsi="Arial"/>
                <w:b/>
                <w:sz w:val="20"/>
                <w:szCs w:val="20"/>
              </w:rPr>
              <w:t>Service</w:t>
            </w:r>
            <w:r w:rsidR="00E24E90" w:rsidRPr="009F011E">
              <w:rPr>
                <w:rFonts w:ascii="Arial" w:eastAsiaTheme="minorHAnsi" w:hAnsi="Arial"/>
                <w:b/>
                <w:sz w:val="20"/>
                <w:szCs w:val="20"/>
              </w:rPr>
              <w:t xml:space="preserve"> Description</w:t>
            </w:r>
          </w:p>
        </w:tc>
        <w:tc>
          <w:tcPr>
            <w:tcW w:w="2693" w:type="dxa"/>
            <w:shd w:val="clear" w:color="auto" w:fill="DEEAF6" w:themeFill="accent1" w:themeFillTint="33"/>
          </w:tcPr>
          <w:p w14:paraId="002EB057" w14:textId="3BF575DE" w:rsidR="00E24E90" w:rsidRPr="009F011E" w:rsidRDefault="00A71667" w:rsidP="00931F3D">
            <w:pPr>
              <w:overflowPunct/>
              <w:autoSpaceDE/>
              <w:autoSpaceDN/>
              <w:adjustRightInd/>
              <w:spacing w:after="0"/>
              <w:jc w:val="center"/>
              <w:textAlignment w:val="auto"/>
              <w:rPr>
                <w:rFonts w:ascii="Arial" w:eastAsiaTheme="minorHAnsi" w:hAnsi="Arial"/>
                <w:b/>
                <w:sz w:val="20"/>
                <w:szCs w:val="20"/>
              </w:rPr>
            </w:pPr>
            <w:r w:rsidRPr="009F011E">
              <w:rPr>
                <w:rFonts w:ascii="Arial" w:eastAsiaTheme="minorHAnsi" w:hAnsi="Arial"/>
                <w:b/>
                <w:sz w:val="20"/>
                <w:szCs w:val="20"/>
              </w:rPr>
              <w:t>Service</w:t>
            </w:r>
            <w:r w:rsidR="00E24E90" w:rsidRPr="009F011E">
              <w:rPr>
                <w:rFonts w:ascii="Arial" w:eastAsiaTheme="minorHAnsi" w:hAnsi="Arial"/>
                <w:b/>
                <w:sz w:val="20"/>
                <w:szCs w:val="20"/>
              </w:rPr>
              <w:t xml:space="preserve"> Standard (RM-3830)</w:t>
            </w:r>
          </w:p>
        </w:tc>
      </w:tr>
      <w:tr w:rsidR="00E24E90" w:rsidRPr="009F011E" w14:paraId="50F19518" w14:textId="77777777" w:rsidTr="00931F3D">
        <w:tc>
          <w:tcPr>
            <w:tcW w:w="3114" w:type="dxa"/>
          </w:tcPr>
          <w:p w14:paraId="3465B567"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 xml:space="preserve">General Requirements </w:t>
            </w:r>
          </w:p>
        </w:tc>
        <w:tc>
          <w:tcPr>
            <w:tcW w:w="8363" w:type="dxa"/>
          </w:tcPr>
          <w:p w14:paraId="3CED0AFD"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p>
        </w:tc>
        <w:tc>
          <w:tcPr>
            <w:tcW w:w="2693" w:type="dxa"/>
          </w:tcPr>
          <w:p w14:paraId="6CCB5E67"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p>
        </w:tc>
      </w:tr>
      <w:tr w:rsidR="00E24E90" w:rsidRPr="009F011E" w14:paraId="25BC8B00" w14:textId="77777777" w:rsidTr="00931F3D">
        <w:tc>
          <w:tcPr>
            <w:tcW w:w="3114" w:type="dxa"/>
          </w:tcPr>
          <w:p w14:paraId="5EF1A756"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G:1</w:t>
            </w:r>
          </w:p>
        </w:tc>
        <w:tc>
          <w:tcPr>
            <w:tcW w:w="8363" w:type="dxa"/>
          </w:tcPr>
          <w:p w14:paraId="77AD847A"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Routine Cleaning </w:t>
            </w:r>
          </w:p>
        </w:tc>
        <w:tc>
          <w:tcPr>
            <w:tcW w:w="2693" w:type="dxa"/>
          </w:tcPr>
          <w:p w14:paraId="56C02E49"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SG1</w:t>
            </w:r>
          </w:p>
        </w:tc>
      </w:tr>
      <w:tr w:rsidR="00E24E90" w:rsidRPr="009F011E" w14:paraId="4D959434" w14:textId="77777777" w:rsidTr="00931F3D">
        <w:tc>
          <w:tcPr>
            <w:tcW w:w="3114" w:type="dxa"/>
          </w:tcPr>
          <w:p w14:paraId="4D2D48BB"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G:2</w:t>
            </w:r>
          </w:p>
        </w:tc>
        <w:tc>
          <w:tcPr>
            <w:tcW w:w="8363" w:type="dxa"/>
          </w:tcPr>
          <w:p w14:paraId="5D4BFD95"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Cleaning of Integral Barrier Mats </w:t>
            </w:r>
          </w:p>
        </w:tc>
        <w:tc>
          <w:tcPr>
            <w:tcW w:w="2693" w:type="dxa"/>
          </w:tcPr>
          <w:p w14:paraId="474C1A31"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SG2</w:t>
            </w:r>
          </w:p>
        </w:tc>
      </w:tr>
      <w:tr w:rsidR="00E24E90" w:rsidRPr="009F011E" w14:paraId="7D6B7571" w14:textId="77777777" w:rsidTr="00931F3D">
        <w:tc>
          <w:tcPr>
            <w:tcW w:w="3114" w:type="dxa"/>
          </w:tcPr>
          <w:p w14:paraId="7E6376E3"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G:3</w:t>
            </w:r>
          </w:p>
        </w:tc>
        <w:tc>
          <w:tcPr>
            <w:tcW w:w="8363" w:type="dxa"/>
          </w:tcPr>
          <w:p w14:paraId="48D4E72A" w14:textId="2A773CB9"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Mobile Cleaning</w:t>
            </w:r>
            <w:r w:rsidR="00020120" w:rsidRPr="009F011E">
              <w:rPr>
                <w:rFonts w:ascii="Arial" w:eastAsiaTheme="minorHAnsi" w:hAnsi="Arial"/>
                <w:sz w:val="20"/>
                <w:szCs w:val="20"/>
              </w:rPr>
              <w:t xml:space="preserve"> Services</w:t>
            </w:r>
          </w:p>
        </w:tc>
        <w:tc>
          <w:tcPr>
            <w:tcW w:w="2693" w:type="dxa"/>
          </w:tcPr>
          <w:p w14:paraId="2AB5041C"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SG3</w:t>
            </w:r>
          </w:p>
        </w:tc>
      </w:tr>
      <w:tr w:rsidR="00E24E90" w:rsidRPr="009F011E" w14:paraId="5728D102" w14:textId="77777777" w:rsidTr="00931F3D">
        <w:tc>
          <w:tcPr>
            <w:tcW w:w="3114" w:type="dxa"/>
          </w:tcPr>
          <w:p w14:paraId="1E857700"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G:4</w:t>
            </w:r>
          </w:p>
        </w:tc>
        <w:tc>
          <w:tcPr>
            <w:tcW w:w="8363" w:type="dxa"/>
          </w:tcPr>
          <w:p w14:paraId="0132F3BA"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Deep (Periodic) Cleaning </w:t>
            </w:r>
          </w:p>
        </w:tc>
        <w:tc>
          <w:tcPr>
            <w:tcW w:w="2693" w:type="dxa"/>
          </w:tcPr>
          <w:p w14:paraId="1ABCC6F1"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SG4</w:t>
            </w:r>
          </w:p>
        </w:tc>
      </w:tr>
      <w:tr w:rsidR="00E24E90" w:rsidRPr="009F011E" w14:paraId="73BCDF26" w14:textId="77777777" w:rsidTr="00931F3D">
        <w:tc>
          <w:tcPr>
            <w:tcW w:w="3114" w:type="dxa"/>
          </w:tcPr>
          <w:p w14:paraId="53E72DAD"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G:5</w:t>
            </w:r>
          </w:p>
        </w:tc>
        <w:tc>
          <w:tcPr>
            <w:tcW w:w="8363" w:type="dxa"/>
          </w:tcPr>
          <w:p w14:paraId="66D0363D"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Cleaning of External Areas </w:t>
            </w:r>
          </w:p>
        </w:tc>
        <w:tc>
          <w:tcPr>
            <w:tcW w:w="2693" w:type="dxa"/>
          </w:tcPr>
          <w:p w14:paraId="5CBDADAE"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SG5</w:t>
            </w:r>
          </w:p>
        </w:tc>
      </w:tr>
      <w:tr w:rsidR="00E24E90" w:rsidRPr="009F011E" w14:paraId="2C0178D1" w14:textId="77777777" w:rsidTr="00931F3D">
        <w:tc>
          <w:tcPr>
            <w:tcW w:w="3114" w:type="dxa"/>
          </w:tcPr>
          <w:p w14:paraId="2FC9A712"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G:6</w:t>
            </w:r>
          </w:p>
        </w:tc>
        <w:tc>
          <w:tcPr>
            <w:tcW w:w="8363" w:type="dxa"/>
          </w:tcPr>
          <w:p w14:paraId="661B3787"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Window Cleaning (Internal) </w:t>
            </w:r>
          </w:p>
        </w:tc>
        <w:tc>
          <w:tcPr>
            <w:tcW w:w="2693" w:type="dxa"/>
          </w:tcPr>
          <w:p w14:paraId="3D2E15A7"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SG6</w:t>
            </w:r>
          </w:p>
        </w:tc>
      </w:tr>
      <w:tr w:rsidR="00E24E90" w:rsidRPr="009F011E" w14:paraId="4908C107" w14:textId="77777777" w:rsidTr="00931F3D">
        <w:tc>
          <w:tcPr>
            <w:tcW w:w="3114" w:type="dxa"/>
          </w:tcPr>
          <w:p w14:paraId="4F84B8E6"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G:7</w:t>
            </w:r>
          </w:p>
        </w:tc>
        <w:tc>
          <w:tcPr>
            <w:tcW w:w="8363" w:type="dxa"/>
          </w:tcPr>
          <w:p w14:paraId="31B63AA1"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Window Cleaning (External) </w:t>
            </w:r>
          </w:p>
        </w:tc>
        <w:tc>
          <w:tcPr>
            <w:tcW w:w="2693" w:type="dxa"/>
          </w:tcPr>
          <w:p w14:paraId="36F3FB9F"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SG7</w:t>
            </w:r>
          </w:p>
        </w:tc>
      </w:tr>
      <w:tr w:rsidR="00E24E90" w:rsidRPr="009F011E" w14:paraId="1A5FA682" w14:textId="77777777" w:rsidTr="00931F3D">
        <w:tc>
          <w:tcPr>
            <w:tcW w:w="3114" w:type="dxa"/>
          </w:tcPr>
          <w:p w14:paraId="6FE20135"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G:8</w:t>
            </w:r>
          </w:p>
        </w:tc>
        <w:tc>
          <w:tcPr>
            <w:tcW w:w="8363" w:type="dxa"/>
          </w:tcPr>
          <w:p w14:paraId="4C553C06"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Cleaning of Communications and Equipment Rooms </w:t>
            </w:r>
          </w:p>
        </w:tc>
        <w:tc>
          <w:tcPr>
            <w:tcW w:w="2693" w:type="dxa"/>
          </w:tcPr>
          <w:p w14:paraId="7CEC9010"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SG8</w:t>
            </w:r>
          </w:p>
        </w:tc>
      </w:tr>
      <w:tr w:rsidR="00E24E90" w:rsidRPr="009F011E" w14:paraId="71255E94" w14:textId="77777777" w:rsidTr="00931F3D">
        <w:tc>
          <w:tcPr>
            <w:tcW w:w="3114" w:type="dxa"/>
          </w:tcPr>
          <w:p w14:paraId="628383E5"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G:9</w:t>
            </w:r>
          </w:p>
        </w:tc>
        <w:tc>
          <w:tcPr>
            <w:tcW w:w="8363" w:type="dxa"/>
          </w:tcPr>
          <w:p w14:paraId="6A67CAA5"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Reactive Cleaning (outside cleaning operational hours)</w:t>
            </w:r>
          </w:p>
        </w:tc>
        <w:tc>
          <w:tcPr>
            <w:tcW w:w="2693" w:type="dxa"/>
          </w:tcPr>
          <w:p w14:paraId="2AD60FB5"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SG9</w:t>
            </w:r>
          </w:p>
        </w:tc>
      </w:tr>
      <w:tr w:rsidR="00E24E90" w:rsidRPr="009F011E" w14:paraId="445C36AE" w14:textId="77777777" w:rsidTr="00931F3D">
        <w:tc>
          <w:tcPr>
            <w:tcW w:w="3114" w:type="dxa"/>
          </w:tcPr>
          <w:p w14:paraId="41AA4D13"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G:10</w:t>
            </w:r>
          </w:p>
        </w:tc>
        <w:tc>
          <w:tcPr>
            <w:tcW w:w="8363" w:type="dxa"/>
          </w:tcPr>
          <w:p w14:paraId="3D5BAEBD"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Housekeeping</w:t>
            </w:r>
          </w:p>
        </w:tc>
        <w:tc>
          <w:tcPr>
            <w:tcW w:w="2693" w:type="dxa"/>
          </w:tcPr>
          <w:p w14:paraId="014B6487"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SG10</w:t>
            </w:r>
          </w:p>
        </w:tc>
      </w:tr>
      <w:tr w:rsidR="00E24E90" w:rsidRPr="009F011E" w14:paraId="6A5A7D3F" w14:textId="77777777" w:rsidTr="00931F3D">
        <w:tc>
          <w:tcPr>
            <w:tcW w:w="3114" w:type="dxa"/>
          </w:tcPr>
          <w:p w14:paraId="20AA8E6D"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G:11</w:t>
            </w:r>
          </w:p>
        </w:tc>
        <w:tc>
          <w:tcPr>
            <w:tcW w:w="8363" w:type="dxa"/>
          </w:tcPr>
          <w:p w14:paraId="4A26A90A"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IT Equipment Cleaning </w:t>
            </w:r>
          </w:p>
        </w:tc>
        <w:tc>
          <w:tcPr>
            <w:tcW w:w="2693" w:type="dxa"/>
          </w:tcPr>
          <w:p w14:paraId="482FBC60"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SG11</w:t>
            </w:r>
          </w:p>
        </w:tc>
      </w:tr>
      <w:tr w:rsidR="00E24E90" w:rsidRPr="009F011E" w14:paraId="057ED5A6" w14:textId="77777777" w:rsidTr="00931F3D">
        <w:tc>
          <w:tcPr>
            <w:tcW w:w="3114" w:type="dxa"/>
          </w:tcPr>
          <w:p w14:paraId="2C83D9F1"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G:12</w:t>
            </w:r>
          </w:p>
        </w:tc>
        <w:tc>
          <w:tcPr>
            <w:tcW w:w="8363" w:type="dxa"/>
          </w:tcPr>
          <w:p w14:paraId="594CB649"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Specialist Cleaning </w:t>
            </w:r>
          </w:p>
        </w:tc>
        <w:tc>
          <w:tcPr>
            <w:tcW w:w="2693" w:type="dxa"/>
          </w:tcPr>
          <w:p w14:paraId="6EF9F026"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SG12</w:t>
            </w:r>
          </w:p>
        </w:tc>
      </w:tr>
      <w:tr w:rsidR="00E24E90" w:rsidRPr="009F011E" w14:paraId="5C0D3098" w14:textId="77777777" w:rsidTr="00931F3D">
        <w:tc>
          <w:tcPr>
            <w:tcW w:w="3114" w:type="dxa"/>
          </w:tcPr>
          <w:p w14:paraId="6DD6EDE2"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G:13</w:t>
            </w:r>
          </w:p>
        </w:tc>
        <w:tc>
          <w:tcPr>
            <w:tcW w:w="8363" w:type="dxa"/>
          </w:tcPr>
          <w:p w14:paraId="6970FA39"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Cleaning of Curtains and Window Blinds </w:t>
            </w:r>
          </w:p>
        </w:tc>
        <w:tc>
          <w:tcPr>
            <w:tcW w:w="2693" w:type="dxa"/>
          </w:tcPr>
          <w:p w14:paraId="2E3C581E"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SG13</w:t>
            </w:r>
          </w:p>
        </w:tc>
      </w:tr>
      <w:tr w:rsidR="00E24E90" w:rsidRPr="009F011E" w14:paraId="35466634" w14:textId="77777777" w:rsidTr="00931F3D">
        <w:tc>
          <w:tcPr>
            <w:tcW w:w="3114" w:type="dxa"/>
          </w:tcPr>
          <w:p w14:paraId="010E0BD1"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G:14</w:t>
            </w:r>
          </w:p>
        </w:tc>
        <w:tc>
          <w:tcPr>
            <w:tcW w:w="8363" w:type="dxa"/>
          </w:tcPr>
          <w:p w14:paraId="12E8072D"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Medical and Clinical Cleaning </w:t>
            </w:r>
          </w:p>
        </w:tc>
        <w:tc>
          <w:tcPr>
            <w:tcW w:w="2693" w:type="dxa"/>
          </w:tcPr>
          <w:p w14:paraId="6A68104E"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SG14</w:t>
            </w:r>
          </w:p>
        </w:tc>
      </w:tr>
      <w:tr w:rsidR="00E24E90" w:rsidRPr="009F011E" w14:paraId="675CE70E" w14:textId="77777777" w:rsidTr="00931F3D">
        <w:tc>
          <w:tcPr>
            <w:tcW w:w="3114" w:type="dxa"/>
          </w:tcPr>
          <w:p w14:paraId="68CB9D39"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G:15</w:t>
            </w:r>
          </w:p>
        </w:tc>
        <w:tc>
          <w:tcPr>
            <w:tcW w:w="8363" w:type="dxa"/>
          </w:tcPr>
          <w:p w14:paraId="665B86B8"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Pest Control Services </w:t>
            </w:r>
          </w:p>
        </w:tc>
        <w:tc>
          <w:tcPr>
            <w:tcW w:w="2693" w:type="dxa"/>
          </w:tcPr>
          <w:p w14:paraId="604C3A13"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SG15</w:t>
            </w:r>
          </w:p>
        </w:tc>
      </w:tr>
      <w:tr w:rsidR="00E24E90" w:rsidRPr="009F011E" w14:paraId="78BD8EAF" w14:textId="77777777" w:rsidTr="00931F3D">
        <w:tc>
          <w:tcPr>
            <w:tcW w:w="3114" w:type="dxa"/>
          </w:tcPr>
          <w:p w14:paraId="72190376"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G:16</w:t>
            </w:r>
          </w:p>
        </w:tc>
        <w:tc>
          <w:tcPr>
            <w:tcW w:w="8363" w:type="dxa"/>
          </w:tcPr>
          <w:p w14:paraId="44A6BDFA"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Linen and Laundry Services </w:t>
            </w:r>
          </w:p>
        </w:tc>
        <w:tc>
          <w:tcPr>
            <w:tcW w:w="2693" w:type="dxa"/>
          </w:tcPr>
          <w:p w14:paraId="4BD30041"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SG16</w:t>
            </w:r>
          </w:p>
        </w:tc>
      </w:tr>
      <w:tr w:rsidR="00E24E90" w:rsidRPr="009F011E" w14:paraId="78DEB5D1" w14:textId="77777777" w:rsidTr="00931F3D">
        <w:tc>
          <w:tcPr>
            <w:tcW w:w="14170" w:type="dxa"/>
            <w:gridSpan w:val="3"/>
            <w:shd w:val="clear" w:color="auto" w:fill="002060"/>
          </w:tcPr>
          <w:p w14:paraId="1B17BDF2" w14:textId="77777777" w:rsidR="00E24E90" w:rsidRPr="009F011E" w:rsidRDefault="00E24E90" w:rsidP="00931F3D">
            <w:pPr>
              <w:overflowPunct/>
              <w:autoSpaceDE/>
              <w:autoSpaceDN/>
              <w:adjustRightInd/>
              <w:spacing w:after="0"/>
              <w:jc w:val="center"/>
              <w:textAlignment w:val="auto"/>
              <w:rPr>
                <w:rFonts w:ascii="Arial" w:eastAsiaTheme="minorHAnsi" w:hAnsi="Arial"/>
                <w:b/>
                <w:sz w:val="20"/>
                <w:szCs w:val="20"/>
              </w:rPr>
            </w:pPr>
            <w:r w:rsidRPr="009F011E">
              <w:rPr>
                <w:rFonts w:ascii="Arial" w:eastAsiaTheme="minorHAnsi" w:hAnsi="Arial"/>
                <w:b/>
                <w:sz w:val="20"/>
                <w:szCs w:val="20"/>
              </w:rPr>
              <w:t>WORK PACKAGE H: WORKPLACE SERVICES</w:t>
            </w:r>
          </w:p>
        </w:tc>
      </w:tr>
      <w:tr w:rsidR="00E24E90" w:rsidRPr="009F011E" w14:paraId="66CE17DF" w14:textId="77777777" w:rsidTr="00931F3D">
        <w:tc>
          <w:tcPr>
            <w:tcW w:w="3114" w:type="dxa"/>
            <w:shd w:val="clear" w:color="auto" w:fill="DEEAF6" w:themeFill="accent1" w:themeFillTint="33"/>
          </w:tcPr>
          <w:p w14:paraId="12F20904" w14:textId="67E1A1ED" w:rsidR="00E24E90" w:rsidRPr="009F011E" w:rsidRDefault="00A71667" w:rsidP="00931F3D">
            <w:pPr>
              <w:overflowPunct/>
              <w:autoSpaceDE/>
              <w:autoSpaceDN/>
              <w:adjustRightInd/>
              <w:spacing w:after="0"/>
              <w:jc w:val="center"/>
              <w:textAlignment w:val="auto"/>
              <w:rPr>
                <w:rFonts w:ascii="Arial" w:eastAsiaTheme="minorHAnsi" w:hAnsi="Arial"/>
                <w:b/>
                <w:sz w:val="20"/>
                <w:szCs w:val="20"/>
              </w:rPr>
            </w:pPr>
            <w:r w:rsidRPr="009F011E">
              <w:rPr>
                <w:rFonts w:ascii="Arial" w:eastAsiaTheme="minorHAnsi" w:hAnsi="Arial"/>
                <w:b/>
                <w:sz w:val="20"/>
                <w:szCs w:val="20"/>
              </w:rPr>
              <w:t>Service</w:t>
            </w:r>
            <w:r w:rsidR="00E24E90" w:rsidRPr="009F011E">
              <w:rPr>
                <w:rFonts w:ascii="Arial" w:eastAsiaTheme="minorHAnsi" w:hAnsi="Arial"/>
                <w:b/>
                <w:sz w:val="20"/>
                <w:szCs w:val="20"/>
              </w:rPr>
              <w:t xml:space="preserve"> Reference</w:t>
            </w:r>
          </w:p>
        </w:tc>
        <w:tc>
          <w:tcPr>
            <w:tcW w:w="8363" w:type="dxa"/>
            <w:shd w:val="clear" w:color="auto" w:fill="DEEAF6" w:themeFill="accent1" w:themeFillTint="33"/>
          </w:tcPr>
          <w:p w14:paraId="6A509C1E" w14:textId="7140C50F" w:rsidR="00E24E90" w:rsidRPr="009F011E" w:rsidRDefault="00A71667" w:rsidP="00931F3D">
            <w:pPr>
              <w:overflowPunct/>
              <w:autoSpaceDE/>
              <w:autoSpaceDN/>
              <w:adjustRightInd/>
              <w:spacing w:after="0"/>
              <w:jc w:val="center"/>
              <w:textAlignment w:val="auto"/>
              <w:rPr>
                <w:rFonts w:ascii="Arial" w:eastAsiaTheme="minorHAnsi" w:hAnsi="Arial"/>
                <w:b/>
                <w:sz w:val="20"/>
                <w:szCs w:val="20"/>
              </w:rPr>
            </w:pPr>
            <w:r w:rsidRPr="009F011E">
              <w:rPr>
                <w:rFonts w:ascii="Arial" w:eastAsiaTheme="minorHAnsi" w:hAnsi="Arial"/>
                <w:b/>
                <w:sz w:val="20"/>
                <w:szCs w:val="20"/>
              </w:rPr>
              <w:t>Service</w:t>
            </w:r>
            <w:r w:rsidR="00E24E90" w:rsidRPr="009F011E">
              <w:rPr>
                <w:rFonts w:ascii="Arial" w:eastAsiaTheme="minorHAnsi" w:hAnsi="Arial"/>
                <w:b/>
                <w:sz w:val="20"/>
                <w:szCs w:val="20"/>
              </w:rPr>
              <w:t xml:space="preserve"> Description</w:t>
            </w:r>
          </w:p>
        </w:tc>
        <w:tc>
          <w:tcPr>
            <w:tcW w:w="2693" w:type="dxa"/>
            <w:shd w:val="clear" w:color="auto" w:fill="DEEAF6" w:themeFill="accent1" w:themeFillTint="33"/>
          </w:tcPr>
          <w:p w14:paraId="3182178C" w14:textId="675056B6" w:rsidR="00E24E90" w:rsidRPr="009F011E" w:rsidRDefault="00A71667" w:rsidP="00931F3D">
            <w:pPr>
              <w:overflowPunct/>
              <w:autoSpaceDE/>
              <w:autoSpaceDN/>
              <w:adjustRightInd/>
              <w:spacing w:after="0"/>
              <w:jc w:val="center"/>
              <w:textAlignment w:val="auto"/>
              <w:rPr>
                <w:rFonts w:ascii="Arial" w:eastAsiaTheme="minorHAnsi" w:hAnsi="Arial"/>
                <w:b/>
                <w:sz w:val="20"/>
                <w:szCs w:val="20"/>
              </w:rPr>
            </w:pPr>
            <w:r w:rsidRPr="009F011E">
              <w:rPr>
                <w:rFonts w:ascii="Arial" w:eastAsiaTheme="minorHAnsi" w:hAnsi="Arial"/>
                <w:b/>
                <w:sz w:val="20"/>
                <w:szCs w:val="20"/>
              </w:rPr>
              <w:t>Service</w:t>
            </w:r>
            <w:r w:rsidR="00E24E90" w:rsidRPr="009F011E">
              <w:rPr>
                <w:rFonts w:ascii="Arial" w:eastAsiaTheme="minorHAnsi" w:hAnsi="Arial"/>
                <w:b/>
                <w:sz w:val="20"/>
                <w:szCs w:val="20"/>
              </w:rPr>
              <w:t xml:space="preserve"> Standard (RM-3830)</w:t>
            </w:r>
          </w:p>
        </w:tc>
      </w:tr>
      <w:tr w:rsidR="00E24E90" w:rsidRPr="009F011E" w14:paraId="5FEEBD7E" w14:textId="77777777" w:rsidTr="00931F3D">
        <w:tc>
          <w:tcPr>
            <w:tcW w:w="3114" w:type="dxa"/>
          </w:tcPr>
          <w:p w14:paraId="0B76A0D4"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H:1</w:t>
            </w:r>
          </w:p>
        </w:tc>
        <w:tc>
          <w:tcPr>
            <w:tcW w:w="8363" w:type="dxa"/>
          </w:tcPr>
          <w:p w14:paraId="61049E2F"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Mail Services </w:t>
            </w:r>
          </w:p>
        </w:tc>
        <w:tc>
          <w:tcPr>
            <w:tcW w:w="2693" w:type="dxa"/>
          </w:tcPr>
          <w:p w14:paraId="0935619F"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SH1</w:t>
            </w:r>
          </w:p>
        </w:tc>
      </w:tr>
      <w:tr w:rsidR="00E24E90" w:rsidRPr="009F011E" w14:paraId="0CCB584B" w14:textId="77777777" w:rsidTr="00931F3D">
        <w:tc>
          <w:tcPr>
            <w:tcW w:w="3114" w:type="dxa"/>
          </w:tcPr>
          <w:p w14:paraId="64E87578"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H:2</w:t>
            </w:r>
          </w:p>
        </w:tc>
        <w:tc>
          <w:tcPr>
            <w:tcW w:w="8363" w:type="dxa"/>
          </w:tcPr>
          <w:p w14:paraId="44EF6F9C"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Internal Messenger Services </w:t>
            </w:r>
          </w:p>
        </w:tc>
        <w:tc>
          <w:tcPr>
            <w:tcW w:w="2693" w:type="dxa"/>
          </w:tcPr>
          <w:p w14:paraId="3099868B"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SH2</w:t>
            </w:r>
          </w:p>
        </w:tc>
      </w:tr>
      <w:tr w:rsidR="00E24E90" w:rsidRPr="009F011E" w14:paraId="4456BCDB" w14:textId="77777777" w:rsidTr="00931F3D">
        <w:tc>
          <w:tcPr>
            <w:tcW w:w="3114" w:type="dxa"/>
          </w:tcPr>
          <w:p w14:paraId="7006E7E5"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H:3</w:t>
            </w:r>
          </w:p>
        </w:tc>
        <w:tc>
          <w:tcPr>
            <w:tcW w:w="8363" w:type="dxa"/>
          </w:tcPr>
          <w:p w14:paraId="53FB344D"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Courier Booking and External Distribution </w:t>
            </w:r>
          </w:p>
        </w:tc>
        <w:tc>
          <w:tcPr>
            <w:tcW w:w="2693" w:type="dxa"/>
          </w:tcPr>
          <w:p w14:paraId="67124E67"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SH3</w:t>
            </w:r>
          </w:p>
        </w:tc>
      </w:tr>
      <w:tr w:rsidR="00E24E90" w:rsidRPr="009F011E" w14:paraId="388C3056" w14:textId="77777777" w:rsidTr="00931F3D">
        <w:tc>
          <w:tcPr>
            <w:tcW w:w="3114" w:type="dxa"/>
          </w:tcPr>
          <w:p w14:paraId="4E97E590"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lastRenderedPageBreak/>
              <w:t>H:4</w:t>
            </w:r>
          </w:p>
        </w:tc>
        <w:tc>
          <w:tcPr>
            <w:tcW w:w="8363" w:type="dxa"/>
          </w:tcPr>
          <w:p w14:paraId="344EB482"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Handyman Services </w:t>
            </w:r>
          </w:p>
        </w:tc>
        <w:tc>
          <w:tcPr>
            <w:tcW w:w="2693" w:type="dxa"/>
          </w:tcPr>
          <w:p w14:paraId="4A6FA7FB"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SH4</w:t>
            </w:r>
          </w:p>
        </w:tc>
      </w:tr>
      <w:tr w:rsidR="00E24E90" w:rsidRPr="009F011E" w14:paraId="722D2F26" w14:textId="77777777" w:rsidTr="00931F3D">
        <w:tc>
          <w:tcPr>
            <w:tcW w:w="3114" w:type="dxa"/>
          </w:tcPr>
          <w:p w14:paraId="75271926"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H:5</w:t>
            </w:r>
          </w:p>
        </w:tc>
        <w:tc>
          <w:tcPr>
            <w:tcW w:w="8363" w:type="dxa"/>
          </w:tcPr>
          <w:p w14:paraId="77FCB2B3" w14:textId="3B614619"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Move and Space Management </w:t>
            </w:r>
            <w:r w:rsidR="00020120" w:rsidRPr="009F011E">
              <w:rPr>
                <w:rFonts w:ascii="Arial" w:eastAsiaTheme="minorHAnsi" w:hAnsi="Arial"/>
                <w:sz w:val="20"/>
                <w:szCs w:val="20"/>
              </w:rPr>
              <w:t>(Internal Moves)</w:t>
            </w:r>
          </w:p>
        </w:tc>
        <w:tc>
          <w:tcPr>
            <w:tcW w:w="2693" w:type="dxa"/>
          </w:tcPr>
          <w:p w14:paraId="34606C72"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SH5</w:t>
            </w:r>
          </w:p>
        </w:tc>
      </w:tr>
      <w:tr w:rsidR="00E24E90" w:rsidRPr="009F011E" w14:paraId="597458BB" w14:textId="77777777" w:rsidTr="00931F3D">
        <w:tc>
          <w:tcPr>
            <w:tcW w:w="3114" w:type="dxa"/>
          </w:tcPr>
          <w:p w14:paraId="4A76A78F"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H:6</w:t>
            </w:r>
          </w:p>
        </w:tc>
        <w:tc>
          <w:tcPr>
            <w:tcW w:w="8363" w:type="dxa"/>
          </w:tcPr>
          <w:p w14:paraId="45070260"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Porterage </w:t>
            </w:r>
          </w:p>
        </w:tc>
        <w:tc>
          <w:tcPr>
            <w:tcW w:w="2693" w:type="dxa"/>
          </w:tcPr>
          <w:p w14:paraId="38F2E628"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SH6</w:t>
            </w:r>
          </w:p>
        </w:tc>
      </w:tr>
      <w:tr w:rsidR="00E24E90" w:rsidRPr="009F011E" w14:paraId="2A92FE1A" w14:textId="77777777" w:rsidTr="00931F3D">
        <w:tc>
          <w:tcPr>
            <w:tcW w:w="3114" w:type="dxa"/>
          </w:tcPr>
          <w:p w14:paraId="5F7CF3B8"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H:7</w:t>
            </w:r>
          </w:p>
        </w:tc>
        <w:tc>
          <w:tcPr>
            <w:tcW w:w="8363" w:type="dxa"/>
          </w:tcPr>
          <w:p w14:paraId="579EC85D"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Clocks </w:t>
            </w:r>
          </w:p>
        </w:tc>
        <w:tc>
          <w:tcPr>
            <w:tcW w:w="2693" w:type="dxa"/>
          </w:tcPr>
          <w:p w14:paraId="01796E8E"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SH7</w:t>
            </w:r>
          </w:p>
        </w:tc>
      </w:tr>
      <w:tr w:rsidR="00E24E90" w:rsidRPr="009F011E" w14:paraId="4BD4DD1E" w14:textId="77777777" w:rsidTr="00931F3D">
        <w:tc>
          <w:tcPr>
            <w:tcW w:w="3114" w:type="dxa"/>
          </w:tcPr>
          <w:p w14:paraId="642AEDFB"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H:8</w:t>
            </w:r>
          </w:p>
        </w:tc>
        <w:tc>
          <w:tcPr>
            <w:tcW w:w="8363" w:type="dxa"/>
          </w:tcPr>
          <w:p w14:paraId="5DF8A6E9"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Signage </w:t>
            </w:r>
          </w:p>
        </w:tc>
        <w:tc>
          <w:tcPr>
            <w:tcW w:w="2693" w:type="dxa"/>
          </w:tcPr>
          <w:p w14:paraId="27283062"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SH8</w:t>
            </w:r>
          </w:p>
        </w:tc>
      </w:tr>
      <w:tr w:rsidR="00E24E90" w:rsidRPr="009F011E" w14:paraId="6EB26978" w14:textId="77777777" w:rsidTr="00931F3D">
        <w:tc>
          <w:tcPr>
            <w:tcW w:w="3114" w:type="dxa"/>
          </w:tcPr>
          <w:p w14:paraId="4033A69C"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H:9</w:t>
            </w:r>
          </w:p>
        </w:tc>
        <w:tc>
          <w:tcPr>
            <w:tcW w:w="8363" w:type="dxa"/>
          </w:tcPr>
          <w:p w14:paraId="188B78EE"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Archiving (On Site)</w:t>
            </w:r>
          </w:p>
        </w:tc>
        <w:tc>
          <w:tcPr>
            <w:tcW w:w="2693" w:type="dxa"/>
          </w:tcPr>
          <w:p w14:paraId="39AAF62A"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SH9</w:t>
            </w:r>
          </w:p>
        </w:tc>
      </w:tr>
      <w:tr w:rsidR="00E24E90" w:rsidRPr="009F011E" w14:paraId="3F90ACE9" w14:textId="77777777" w:rsidTr="00931F3D">
        <w:tc>
          <w:tcPr>
            <w:tcW w:w="3114" w:type="dxa"/>
          </w:tcPr>
          <w:p w14:paraId="4D8513FC"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H:10</w:t>
            </w:r>
          </w:p>
        </w:tc>
        <w:tc>
          <w:tcPr>
            <w:tcW w:w="8363" w:type="dxa"/>
          </w:tcPr>
          <w:p w14:paraId="055C79E6"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Furniture Management </w:t>
            </w:r>
          </w:p>
        </w:tc>
        <w:tc>
          <w:tcPr>
            <w:tcW w:w="2693" w:type="dxa"/>
          </w:tcPr>
          <w:p w14:paraId="47BD2DBE"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SH10</w:t>
            </w:r>
          </w:p>
        </w:tc>
      </w:tr>
      <w:tr w:rsidR="00E24E90" w:rsidRPr="009F011E" w14:paraId="3982504A" w14:textId="77777777" w:rsidTr="00931F3D">
        <w:tc>
          <w:tcPr>
            <w:tcW w:w="3114" w:type="dxa"/>
          </w:tcPr>
          <w:p w14:paraId="2C464D26"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H:11</w:t>
            </w:r>
          </w:p>
        </w:tc>
        <w:tc>
          <w:tcPr>
            <w:tcW w:w="8363" w:type="dxa"/>
          </w:tcPr>
          <w:p w14:paraId="200A70DD"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Space Management </w:t>
            </w:r>
          </w:p>
        </w:tc>
        <w:tc>
          <w:tcPr>
            <w:tcW w:w="2693" w:type="dxa"/>
          </w:tcPr>
          <w:p w14:paraId="4B98A1C1"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SH11</w:t>
            </w:r>
          </w:p>
        </w:tc>
      </w:tr>
      <w:tr w:rsidR="00E24E90" w:rsidRPr="009F011E" w14:paraId="50F2E395" w14:textId="77777777" w:rsidTr="00931F3D">
        <w:tc>
          <w:tcPr>
            <w:tcW w:w="3114" w:type="dxa"/>
          </w:tcPr>
          <w:p w14:paraId="574F054B"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H:12</w:t>
            </w:r>
          </w:p>
        </w:tc>
        <w:tc>
          <w:tcPr>
            <w:tcW w:w="8363" w:type="dxa"/>
          </w:tcPr>
          <w:p w14:paraId="0D8AE2FE"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Cable Management </w:t>
            </w:r>
          </w:p>
        </w:tc>
        <w:tc>
          <w:tcPr>
            <w:tcW w:w="2693" w:type="dxa"/>
          </w:tcPr>
          <w:p w14:paraId="2432EE76"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SH12</w:t>
            </w:r>
          </w:p>
        </w:tc>
      </w:tr>
      <w:tr w:rsidR="00E24E90" w:rsidRPr="009F011E" w14:paraId="44E0880A" w14:textId="77777777" w:rsidTr="00931F3D">
        <w:tc>
          <w:tcPr>
            <w:tcW w:w="3114" w:type="dxa"/>
          </w:tcPr>
          <w:p w14:paraId="1111A63F"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H:13</w:t>
            </w:r>
          </w:p>
        </w:tc>
        <w:tc>
          <w:tcPr>
            <w:tcW w:w="8363" w:type="dxa"/>
          </w:tcPr>
          <w:p w14:paraId="6D236D91"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Reprographics Service </w:t>
            </w:r>
          </w:p>
        </w:tc>
        <w:tc>
          <w:tcPr>
            <w:tcW w:w="2693" w:type="dxa"/>
          </w:tcPr>
          <w:p w14:paraId="032F33BD"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SH13</w:t>
            </w:r>
          </w:p>
        </w:tc>
      </w:tr>
      <w:tr w:rsidR="00E24E90" w:rsidRPr="009F011E" w14:paraId="2E08649E" w14:textId="77777777" w:rsidTr="00931F3D">
        <w:tc>
          <w:tcPr>
            <w:tcW w:w="3114" w:type="dxa"/>
          </w:tcPr>
          <w:p w14:paraId="74CFD22E"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H:14</w:t>
            </w:r>
          </w:p>
        </w:tc>
        <w:tc>
          <w:tcPr>
            <w:tcW w:w="8363" w:type="dxa"/>
          </w:tcPr>
          <w:p w14:paraId="63BF2ACA"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Stores Management </w:t>
            </w:r>
          </w:p>
        </w:tc>
        <w:tc>
          <w:tcPr>
            <w:tcW w:w="2693" w:type="dxa"/>
          </w:tcPr>
          <w:p w14:paraId="37D97FCB"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SH14</w:t>
            </w:r>
          </w:p>
        </w:tc>
      </w:tr>
      <w:tr w:rsidR="00E24E90" w:rsidRPr="009F011E" w14:paraId="25B9749B" w14:textId="77777777" w:rsidTr="00931F3D">
        <w:tc>
          <w:tcPr>
            <w:tcW w:w="3114" w:type="dxa"/>
          </w:tcPr>
          <w:p w14:paraId="1308BB05"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H:15</w:t>
            </w:r>
          </w:p>
        </w:tc>
        <w:tc>
          <w:tcPr>
            <w:tcW w:w="8363" w:type="dxa"/>
          </w:tcPr>
          <w:p w14:paraId="50FB7C71"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Portable Washroom Services </w:t>
            </w:r>
          </w:p>
        </w:tc>
        <w:tc>
          <w:tcPr>
            <w:tcW w:w="2693" w:type="dxa"/>
          </w:tcPr>
          <w:p w14:paraId="5AE1DBC8"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SH15</w:t>
            </w:r>
          </w:p>
        </w:tc>
      </w:tr>
      <w:tr w:rsidR="00E24E90" w:rsidRPr="009F011E" w14:paraId="747D8779" w14:textId="77777777" w:rsidTr="00931F3D">
        <w:tc>
          <w:tcPr>
            <w:tcW w:w="3114" w:type="dxa"/>
          </w:tcPr>
          <w:p w14:paraId="56BB15D4"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H:16</w:t>
            </w:r>
          </w:p>
        </w:tc>
        <w:tc>
          <w:tcPr>
            <w:tcW w:w="8363" w:type="dxa"/>
          </w:tcPr>
          <w:p w14:paraId="624156B5" w14:textId="24DCC3DF" w:rsidR="00E24E90" w:rsidRPr="009F011E" w:rsidRDefault="00E24E90" w:rsidP="00020120">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Administrati</w:t>
            </w:r>
            <w:r w:rsidR="00020120" w:rsidRPr="009F011E">
              <w:rPr>
                <w:rFonts w:ascii="Arial" w:eastAsiaTheme="minorHAnsi" w:hAnsi="Arial"/>
                <w:sz w:val="20"/>
                <w:szCs w:val="20"/>
              </w:rPr>
              <w:t xml:space="preserve">ve </w:t>
            </w:r>
            <w:r w:rsidRPr="009F011E">
              <w:rPr>
                <w:rFonts w:ascii="Arial" w:eastAsiaTheme="minorHAnsi" w:hAnsi="Arial"/>
                <w:sz w:val="20"/>
                <w:szCs w:val="20"/>
              </w:rPr>
              <w:t xml:space="preserve">Support Services </w:t>
            </w:r>
          </w:p>
        </w:tc>
        <w:tc>
          <w:tcPr>
            <w:tcW w:w="2693" w:type="dxa"/>
          </w:tcPr>
          <w:p w14:paraId="7FA83EC8"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SH16</w:t>
            </w:r>
          </w:p>
        </w:tc>
      </w:tr>
      <w:tr w:rsidR="00E24E90" w:rsidRPr="009F011E" w14:paraId="6ED0E4D9" w14:textId="77777777" w:rsidTr="00931F3D">
        <w:tc>
          <w:tcPr>
            <w:tcW w:w="14170" w:type="dxa"/>
            <w:gridSpan w:val="3"/>
            <w:shd w:val="clear" w:color="auto" w:fill="002060"/>
          </w:tcPr>
          <w:p w14:paraId="0EC320E0" w14:textId="77777777" w:rsidR="00E24E90" w:rsidRPr="009F011E" w:rsidRDefault="00E24E90" w:rsidP="00931F3D">
            <w:pPr>
              <w:overflowPunct/>
              <w:autoSpaceDE/>
              <w:autoSpaceDN/>
              <w:adjustRightInd/>
              <w:spacing w:after="0"/>
              <w:jc w:val="center"/>
              <w:textAlignment w:val="auto"/>
              <w:rPr>
                <w:rFonts w:ascii="Arial" w:eastAsiaTheme="minorHAnsi" w:hAnsi="Arial"/>
                <w:b/>
                <w:sz w:val="20"/>
                <w:szCs w:val="20"/>
              </w:rPr>
            </w:pPr>
            <w:r w:rsidRPr="009F011E">
              <w:rPr>
                <w:rFonts w:ascii="Arial" w:eastAsiaTheme="minorHAnsi" w:hAnsi="Arial"/>
                <w:b/>
                <w:sz w:val="20"/>
                <w:szCs w:val="20"/>
              </w:rPr>
              <w:t xml:space="preserve">WORK PACKAGE I: RECEPTION SERVICES </w:t>
            </w:r>
          </w:p>
        </w:tc>
      </w:tr>
      <w:tr w:rsidR="00E24E90" w:rsidRPr="009F011E" w14:paraId="79BFAE74" w14:textId="77777777" w:rsidTr="00931F3D">
        <w:tc>
          <w:tcPr>
            <w:tcW w:w="3114" w:type="dxa"/>
            <w:shd w:val="clear" w:color="auto" w:fill="DEEAF6" w:themeFill="accent1" w:themeFillTint="33"/>
          </w:tcPr>
          <w:p w14:paraId="5EE850DE" w14:textId="088B082A" w:rsidR="00E24E90" w:rsidRPr="009F011E" w:rsidRDefault="00A71667" w:rsidP="00931F3D">
            <w:pPr>
              <w:overflowPunct/>
              <w:autoSpaceDE/>
              <w:autoSpaceDN/>
              <w:adjustRightInd/>
              <w:spacing w:after="0"/>
              <w:jc w:val="center"/>
              <w:textAlignment w:val="auto"/>
              <w:rPr>
                <w:rFonts w:ascii="Arial" w:eastAsiaTheme="minorHAnsi" w:hAnsi="Arial"/>
                <w:b/>
                <w:sz w:val="20"/>
                <w:szCs w:val="20"/>
              </w:rPr>
            </w:pPr>
            <w:r w:rsidRPr="009F011E">
              <w:rPr>
                <w:rFonts w:ascii="Arial" w:eastAsiaTheme="minorHAnsi" w:hAnsi="Arial"/>
                <w:b/>
                <w:sz w:val="20"/>
                <w:szCs w:val="20"/>
              </w:rPr>
              <w:t>Service</w:t>
            </w:r>
            <w:r w:rsidR="00E24E90" w:rsidRPr="009F011E">
              <w:rPr>
                <w:rFonts w:ascii="Arial" w:eastAsiaTheme="minorHAnsi" w:hAnsi="Arial"/>
                <w:b/>
                <w:sz w:val="20"/>
                <w:szCs w:val="20"/>
              </w:rPr>
              <w:t xml:space="preserve"> Reference</w:t>
            </w:r>
          </w:p>
        </w:tc>
        <w:tc>
          <w:tcPr>
            <w:tcW w:w="8363" w:type="dxa"/>
            <w:shd w:val="clear" w:color="auto" w:fill="DEEAF6" w:themeFill="accent1" w:themeFillTint="33"/>
          </w:tcPr>
          <w:p w14:paraId="11732E31" w14:textId="17BD0A7A" w:rsidR="00E24E90" w:rsidRPr="009F011E" w:rsidRDefault="00A71667" w:rsidP="00931F3D">
            <w:pPr>
              <w:overflowPunct/>
              <w:autoSpaceDE/>
              <w:autoSpaceDN/>
              <w:adjustRightInd/>
              <w:spacing w:after="0"/>
              <w:jc w:val="center"/>
              <w:textAlignment w:val="auto"/>
              <w:rPr>
                <w:rFonts w:ascii="Arial" w:eastAsiaTheme="minorHAnsi" w:hAnsi="Arial"/>
                <w:b/>
                <w:sz w:val="20"/>
                <w:szCs w:val="20"/>
              </w:rPr>
            </w:pPr>
            <w:r w:rsidRPr="009F011E">
              <w:rPr>
                <w:rFonts w:ascii="Arial" w:eastAsiaTheme="minorHAnsi" w:hAnsi="Arial"/>
                <w:b/>
                <w:sz w:val="20"/>
                <w:szCs w:val="20"/>
              </w:rPr>
              <w:t>Service</w:t>
            </w:r>
            <w:r w:rsidR="00E24E90" w:rsidRPr="009F011E">
              <w:rPr>
                <w:rFonts w:ascii="Arial" w:eastAsiaTheme="minorHAnsi" w:hAnsi="Arial"/>
                <w:b/>
                <w:sz w:val="20"/>
                <w:szCs w:val="20"/>
              </w:rPr>
              <w:t xml:space="preserve"> Description</w:t>
            </w:r>
          </w:p>
        </w:tc>
        <w:tc>
          <w:tcPr>
            <w:tcW w:w="2693" w:type="dxa"/>
            <w:shd w:val="clear" w:color="auto" w:fill="DEEAF6" w:themeFill="accent1" w:themeFillTint="33"/>
          </w:tcPr>
          <w:p w14:paraId="0ABFC39A" w14:textId="3971C1CA" w:rsidR="00E24E90" w:rsidRPr="009F011E" w:rsidRDefault="00A71667" w:rsidP="00931F3D">
            <w:pPr>
              <w:overflowPunct/>
              <w:autoSpaceDE/>
              <w:autoSpaceDN/>
              <w:adjustRightInd/>
              <w:spacing w:after="0"/>
              <w:jc w:val="center"/>
              <w:textAlignment w:val="auto"/>
              <w:rPr>
                <w:rFonts w:ascii="Arial" w:eastAsiaTheme="minorHAnsi" w:hAnsi="Arial"/>
                <w:b/>
                <w:sz w:val="20"/>
                <w:szCs w:val="20"/>
              </w:rPr>
            </w:pPr>
            <w:r w:rsidRPr="009F011E">
              <w:rPr>
                <w:rFonts w:ascii="Arial" w:eastAsiaTheme="minorHAnsi" w:hAnsi="Arial"/>
                <w:b/>
                <w:sz w:val="20"/>
                <w:szCs w:val="20"/>
              </w:rPr>
              <w:t>Service</w:t>
            </w:r>
            <w:r w:rsidR="00E24E90" w:rsidRPr="009F011E">
              <w:rPr>
                <w:rFonts w:ascii="Arial" w:eastAsiaTheme="minorHAnsi" w:hAnsi="Arial"/>
                <w:b/>
                <w:sz w:val="20"/>
                <w:szCs w:val="20"/>
              </w:rPr>
              <w:t xml:space="preserve"> Standard (RM-3830)</w:t>
            </w:r>
          </w:p>
        </w:tc>
      </w:tr>
      <w:tr w:rsidR="00E24E90" w:rsidRPr="009F011E" w14:paraId="4C7621D6" w14:textId="77777777" w:rsidTr="00931F3D">
        <w:tc>
          <w:tcPr>
            <w:tcW w:w="3114" w:type="dxa"/>
          </w:tcPr>
          <w:p w14:paraId="49948B3B"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I:1</w:t>
            </w:r>
          </w:p>
        </w:tc>
        <w:tc>
          <w:tcPr>
            <w:tcW w:w="8363" w:type="dxa"/>
          </w:tcPr>
          <w:p w14:paraId="62AE3045" w14:textId="3F723922" w:rsidR="00E24E90" w:rsidRPr="009F011E" w:rsidRDefault="0002012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Reception Services</w:t>
            </w:r>
          </w:p>
        </w:tc>
        <w:tc>
          <w:tcPr>
            <w:tcW w:w="2693" w:type="dxa"/>
          </w:tcPr>
          <w:p w14:paraId="4F7EBF1A"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SI1</w:t>
            </w:r>
          </w:p>
        </w:tc>
      </w:tr>
      <w:tr w:rsidR="00E24E90" w:rsidRPr="009F011E" w14:paraId="326F7EF5" w14:textId="77777777" w:rsidTr="00931F3D">
        <w:tc>
          <w:tcPr>
            <w:tcW w:w="3114" w:type="dxa"/>
          </w:tcPr>
          <w:p w14:paraId="6AFCDCF7"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I:2</w:t>
            </w:r>
          </w:p>
        </w:tc>
        <w:tc>
          <w:tcPr>
            <w:tcW w:w="8363" w:type="dxa"/>
          </w:tcPr>
          <w:p w14:paraId="01B5E1DA"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Taxi Booking Service </w:t>
            </w:r>
          </w:p>
        </w:tc>
        <w:tc>
          <w:tcPr>
            <w:tcW w:w="2693" w:type="dxa"/>
          </w:tcPr>
          <w:p w14:paraId="39A60DE3"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SI2</w:t>
            </w:r>
          </w:p>
        </w:tc>
      </w:tr>
      <w:tr w:rsidR="00E24E90" w:rsidRPr="009F011E" w14:paraId="1E64DA94" w14:textId="77777777" w:rsidTr="00931F3D">
        <w:tc>
          <w:tcPr>
            <w:tcW w:w="3114" w:type="dxa"/>
          </w:tcPr>
          <w:p w14:paraId="7A663E0A"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I:3</w:t>
            </w:r>
          </w:p>
        </w:tc>
        <w:tc>
          <w:tcPr>
            <w:tcW w:w="8363" w:type="dxa"/>
          </w:tcPr>
          <w:p w14:paraId="3F66F8F3"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Car Park Management and Booking</w:t>
            </w:r>
          </w:p>
        </w:tc>
        <w:tc>
          <w:tcPr>
            <w:tcW w:w="2693" w:type="dxa"/>
          </w:tcPr>
          <w:p w14:paraId="6C694ABB"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SI3</w:t>
            </w:r>
          </w:p>
        </w:tc>
      </w:tr>
      <w:tr w:rsidR="00E24E90" w:rsidRPr="009F011E" w14:paraId="3EDC42E4" w14:textId="77777777" w:rsidTr="00931F3D">
        <w:tc>
          <w:tcPr>
            <w:tcW w:w="3114" w:type="dxa"/>
          </w:tcPr>
          <w:p w14:paraId="1E220FF2"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I:4</w:t>
            </w:r>
          </w:p>
        </w:tc>
        <w:tc>
          <w:tcPr>
            <w:tcW w:w="8363" w:type="dxa"/>
          </w:tcPr>
          <w:p w14:paraId="1BCA88E3"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Voice Announcement System Operation </w:t>
            </w:r>
          </w:p>
        </w:tc>
        <w:tc>
          <w:tcPr>
            <w:tcW w:w="2693" w:type="dxa"/>
          </w:tcPr>
          <w:p w14:paraId="43F23B5D"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SI4</w:t>
            </w:r>
          </w:p>
        </w:tc>
      </w:tr>
      <w:tr w:rsidR="00E24E90" w:rsidRPr="009F011E" w14:paraId="2999CD85" w14:textId="77777777" w:rsidTr="00931F3D">
        <w:tc>
          <w:tcPr>
            <w:tcW w:w="14170" w:type="dxa"/>
            <w:gridSpan w:val="3"/>
            <w:shd w:val="clear" w:color="auto" w:fill="002060"/>
          </w:tcPr>
          <w:p w14:paraId="22FEF215" w14:textId="77777777" w:rsidR="00E24E90" w:rsidRPr="009F011E" w:rsidRDefault="00E24E90" w:rsidP="00931F3D">
            <w:pPr>
              <w:overflowPunct/>
              <w:autoSpaceDE/>
              <w:autoSpaceDN/>
              <w:adjustRightInd/>
              <w:spacing w:after="0"/>
              <w:jc w:val="center"/>
              <w:textAlignment w:val="auto"/>
              <w:rPr>
                <w:rFonts w:ascii="Arial" w:eastAsiaTheme="minorHAnsi" w:hAnsi="Arial"/>
                <w:b/>
                <w:sz w:val="20"/>
                <w:szCs w:val="20"/>
              </w:rPr>
            </w:pPr>
            <w:r w:rsidRPr="009F011E">
              <w:rPr>
                <w:rFonts w:ascii="Arial" w:eastAsiaTheme="minorHAnsi" w:hAnsi="Arial"/>
                <w:b/>
                <w:sz w:val="20"/>
                <w:szCs w:val="20"/>
              </w:rPr>
              <w:t xml:space="preserve">WORK PACKAGE J: SECURITY SERVICES </w:t>
            </w:r>
          </w:p>
        </w:tc>
      </w:tr>
      <w:tr w:rsidR="00E24E90" w:rsidRPr="009F011E" w14:paraId="0691651C" w14:textId="77777777" w:rsidTr="00931F3D">
        <w:tc>
          <w:tcPr>
            <w:tcW w:w="3114" w:type="dxa"/>
            <w:shd w:val="clear" w:color="auto" w:fill="DEEAF6" w:themeFill="accent1" w:themeFillTint="33"/>
          </w:tcPr>
          <w:p w14:paraId="0C6E4282" w14:textId="745551D1" w:rsidR="00E24E90" w:rsidRPr="009F011E" w:rsidRDefault="00A71667"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Service</w:t>
            </w:r>
            <w:r w:rsidR="00E24E90" w:rsidRPr="009F011E">
              <w:rPr>
                <w:rFonts w:ascii="Arial" w:eastAsiaTheme="minorHAnsi" w:hAnsi="Arial"/>
                <w:sz w:val="20"/>
                <w:szCs w:val="20"/>
              </w:rPr>
              <w:t xml:space="preserve"> Reference </w:t>
            </w:r>
          </w:p>
        </w:tc>
        <w:tc>
          <w:tcPr>
            <w:tcW w:w="8363" w:type="dxa"/>
            <w:shd w:val="clear" w:color="auto" w:fill="DEEAF6" w:themeFill="accent1" w:themeFillTint="33"/>
          </w:tcPr>
          <w:p w14:paraId="7CFA2ADF" w14:textId="502711E9" w:rsidR="00E24E90" w:rsidRPr="009F011E" w:rsidRDefault="00A71667"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Service</w:t>
            </w:r>
            <w:r w:rsidR="00E24E90" w:rsidRPr="009F011E">
              <w:rPr>
                <w:rFonts w:ascii="Arial" w:eastAsiaTheme="minorHAnsi" w:hAnsi="Arial"/>
                <w:sz w:val="20"/>
                <w:szCs w:val="20"/>
              </w:rPr>
              <w:t xml:space="preserve"> Description</w:t>
            </w:r>
          </w:p>
        </w:tc>
        <w:tc>
          <w:tcPr>
            <w:tcW w:w="2693" w:type="dxa"/>
            <w:shd w:val="clear" w:color="auto" w:fill="DEEAF6" w:themeFill="accent1" w:themeFillTint="33"/>
          </w:tcPr>
          <w:p w14:paraId="244BAF50" w14:textId="09B67D9C" w:rsidR="00E24E90" w:rsidRPr="009F011E" w:rsidRDefault="00A71667"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Service</w:t>
            </w:r>
            <w:r w:rsidR="00E24E90" w:rsidRPr="009F011E">
              <w:rPr>
                <w:rFonts w:ascii="Arial" w:eastAsiaTheme="minorHAnsi" w:hAnsi="Arial"/>
                <w:sz w:val="20"/>
                <w:szCs w:val="20"/>
              </w:rPr>
              <w:t xml:space="preserve"> Standard (RM-3830)</w:t>
            </w:r>
          </w:p>
        </w:tc>
      </w:tr>
      <w:tr w:rsidR="00E24E90" w:rsidRPr="009F011E" w14:paraId="2ED1DDAC" w14:textId="77777777" w:rsidTr="00931F3D">
        <w:tc>
          <w:tcPr>
            <w:tcW w:w="3114" w:type="dxa"/>
          </w:tcPr>
          <w:p w14:paraId="12E09CDF"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 xml:space="preserve">General Requirements </w:t>
            </w:r>
          </w:p>
        </w:tc>
        <w:tc>
          <w:tcPr>
            <w:tcW w:w="8363" w:type="dxa"/>
          </w:tcPr>
          <w:p w14:paraId="4DEEC53E"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p>
        </w:tc>
        <w:tc>
          <w:tcPr>
            <w:tcW w:w="2693" w:type="dxa"/>
          </w:tcPr>
          <w:p w14:paraId="5C11B822"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p>
        </w:tc>
      </w:tr>
      <w:tr w:rsidR="00E24E90" w:rsidRPr="009F011E" w14:paraId="73EED3A3" w14:textId="77777777" w:rsidTr="00931F3D">
        <w:tc>
          <w:tcPr>
            <w:tcW w:w="3114" w:type="dxa"/>
          </w:tcPr>
          <w:p w14:paraId="4431E9D9"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J:1</w:t>
            </w:r>
          </w:p>
        </w:tc>
        <w:tc>
          <w:tcPr>
            <w:tcW w:w="8363" w:type="dxa"/>
          </w:tcPr>
          <w:p w14:paraId="49E505EB"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Manned Guarding Service </w:t>
            </w:r>
          </w:p>
        </w:tc>
        <w:tc>
          <w:tcPr>
            <w:tcW w:w="2693" w:type="dxa"/>
          </w:tcPr>
          <w:p w14:paraId="7220EB46"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SJ1</w:t>
            </w:r>
          </w:p>
        </w:tc>
      </w:tr>
      <w:tr w:rsidR="00E24E90" w:rsidRPr="009F011E" w14:paraId="4C8962C5" w14:textId="77777777" w:rsidTr="00931F3D">
        <w:tc>
          <w:tcPr>
            <w:tcW w:w="3114" w:type="dxa"/>
          </w:tcPr>
          <w:p w14:paraId="2C3A141E"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J:2</w:t>
            </w:r>
          </w:p>
        </w:tc>
        <w:tc>
          <w:tcPr>
            <w:tcW w:w="8363" w:type="dxa"/>
          </w:tcPr>
          <w:p w14:paraId="4B229F23"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CCTV / Alarm Monitoring </w:t>
            </w:r>
          </w:p>
        </w:tc>
        <w:tc>
          <w:tcPr>
            <w:tcW w:w="2693" w:type="dxa"/>
          </w:tcPr>
          <w:p w14:paraId="0A3FCC32"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SJ2</w:t>
            </w:r>
          </w:p>
        </w:tc>
      </w:tr>
      <w:tr w:rsidR="00E24E90" w:rsidRPr="009F011E" w14:paraId="0E56EBA6" w14:textId="77777777" w:rsidTr="00931F3D">
        <w:tc>
          <w:tcPr>
            <w:tcW w:w="3114" w:type="dxa"/>
          </w:tcPr>
          <w:p w14:paraId="4D9EF9C8"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J:3</w:t>
            </w:r>
          </w:p>
        </w:tc>
        <w:tc>
          <w:tcPr>
            <w:tcW w:w="8363" w:type="dxa"/>
          </w:tcPr>
          <w:p w14:paraId="66E13BCE"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Control of Access and Security Passes </w:t>
            </w:r>
          </w:p>
        </w:tc>
        <w:tc>
          <w:tcPr>
            <w:tcW w:w="2693" w:type="dxa"/>
          </w:tcPr>
          <w:p w14:paraId="69C038FB"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SJ3</w:t>
            </w:r>
          </w:p>
        </w:tc>
      </w:tr>
      <w:tr w:rsidR="00E24E90" w:rsidRPr="009F011E" w14:paraId="1A401B8E" w14:textId="77777777" w:rsidTr="00931F3D">
        <w:tc>
          <w:tcPr>
            <w:tcW w:w="3114" w:type="dxa"/>
          </w:tcPr>
          <w:p w14:paraId="379AF973"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J:4</w:t>
            </w:r>
          </w:p>
        </w:tc>
        <w:tc>
          <w:tcPr>
            <w:tcW w:w="8363" w:type="dxa"/>
          </w:tcPr>
          <w:p w14:paraId="4F6088D1"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Emergency Response </w:t>
            </w:r>
          </w:p>
        </w:tc>
        <w:tc>
          <w:tcPr>
            <w:tcW w:w="2693" w:type="dxa"/>
          </w:tcPr>
          <w:p w14:paraId="456DA42D"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SJ4</w:t>
            </w:r>
          </w:p>
        </w:tc>
      </w:tr>
      <w:tr w:rsidR="00E24E90" w:rsidRPr="009F011E" w14:paraId="3F04EDF8" w14:textId="77777777" w:rsidTr="00931F3D">
        <w:tc>
          <w:tcPr>
            <w:tcW w:w="3114" w:type="dxa"/>
          </w:tcPr>
          <w:p w14:paraId="286DDBD2"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J:5</w:t>
            </w:r>
          </w:p>
        </w:tc>
        <w:tc>
          <w:tcPr>
            <w:tcW w:w="8363" w:type="dxa"/>
          </w:tcPr>
          <w:p w14:paraId="1996DAD6"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Patrols (Fixed or Static Guarding)</w:t>
            </w:r>
          </w:p>
        </w:tc>
        <w:tc>
          <w:tcPr>
            <w:tcW w:w="2693" w:type="dxa"/>
          </w:tcPr>
          <w:p w14:paraId="4B560B86"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SJ5</w:t>
            </w:r>
          </w:p>
        </w:tc>
      </w:tr>
      <w:tr w:rsidR="00E24E90" w:rsidRPr="009F011E" w14:paraId="21CFC77F" w14:textId="77777777" w:rsidTr="00931F3D">
        <w:tc>
          <w:tcPr>
            <w:tcW w:w="3114" w:type="dxa"/>
          </w:tcPr>
          <w:p w14:paraId="3B2A1837"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J:6</w:t>
            </w:r>
          </w:p>
        </w:tc>
        <w:tc>
          <w:tcPr>
            <w:tcW w:w="8363" w:type="dxa"/>
          </w:tcPr>
          <w:p w14:paraId="58EFB6A4"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Management of Visitors and Passes </w:t>
            </w:r>
          </w:p>
        </w:tc>
        <w:tc>
          <w:tcPr>
            <w:tcW w:w="2693" w:type="dxa"/>
          </w:tcPr>
          <w:p w14:paraId="7F3EA869"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SJ6</w:t>
            </w:r>
          </w:p>
        </w:tc>
      </w:tr>
      <w:tr w:rsidR="00E24E90" w:rsidRPr="009F011E" w14:paraId="7C43100E" w14:textId="77777777" w:rsidTr="00931F3D">
        <w:tc>
          <w:tcPr>
            <w:tcW w:w="3114" w:type="dxa"/>
          </w:tcPr>
          <w:p w14:paraId="3B2516A6"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J:7</w:t>
            </w:r>
          </w:p>
        </w:tc>
        <w:tc>
          <w:tcPr>
            <w:tcW w:w="8363" w:type="dxa"/>
          </w:tcPr>
          <w:p w14:paraId="18E2AB09"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Reactive Guarding </w:t>
            </w:r>
          </w:p>
        </w:tc>
        <w:tc>
          <w:tcPr>
            <w:tcW w:w="2693" w:type="dxa"/>
          </w:tcPr>
          <w:p w14:paraId="4AC82BBF"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SJ7</w:t>
            </w:r>
          </w:p>
        </w:tc>
      </w:tr>
      <w:tr w:rsidR="00E24E90" w:rsidRPr="009F011E" w14:paraId="41E522B8" w14:textId="77777777" w:rsidTr="00931F3D">
        <w:tc>
          <w:tcPr>
            <w:tcW w:w="3114" w:type="dxa"/>
          </w:tcPr>
          <w:p w14:paraId="33CBE8D7"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J:8</w:t>
            </w:r>
          </w:p>
        </w:tc>
        <w:tc>
          <w:tcPr>
            <w:tcW w:w="8363" w:type="dxa"/>
          </w:tcPr>
          <w:p w14:paraId="30B04E68"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Additional Security Services </w:t>
            </w:r>
          </w:p>
        </w:tc>
        <w:tc>
          <w:tcPr>
            <w:tcW w:w="2693" w:type="dxa"/>
          </w:tcPr>
          <w:p w14:paraId="76BCBE80"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SJ8</w:t>
            </w:r>
          </w:p>
        </w:tc>
      </w:tr>
      <w:tr w:rsidR="00E24E90" w:rsidRPr="009F011E" w14:paraId="41AB294C" w14:textId="77777777" w:rsidTr="00931F3D">
        <w:tc>
          <w:tcPr>
            <w:tcW w:w="3114" w:type="dxa"/>
          </w:tcPr>
          <w:p w14:paraId="0E71CE2E"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J:9</w:t>
            </w:r>
          </w:p>
        </w:tc>
        <w:tc>
          <w:tcPr>
            <w:tcW w:w="8363" w:type="dxa"/>
          </w:tcPr>
          <w:p w14:paraId="3EFF6C50"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Enhanced Security Services </w:t>
            </w:r>
          </w:p>
        </w:tc>
        <w:tc>
          <w:tcPr>
            <w:tcW w:w="2693" w:type="dxa"/>
          </w:tcPr>
          <w:p w14:paraId="67EB1C57"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SJ9</w:t>
            </w:r>
          </w:p>
        </w:tc>
      </w:tr>
      <w:tr w:rsidR="00E24E90" w:rsidRPr="009F011E" w14:paraId="56350712" w14:textId="77777777" w:rsidTr="00931F3D">
        <w:tc>
          <w:tcPr>
            <w:tcW w:w="3114" w:type="dxa"/>
          </w:tcPr>
          <w:p w14:paraId="5E5C0D78"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J:10</w:t>
            </w:r>
          </w:p>
        </w:tc>
        <w:tc>
          <w:tcPr>
            <w:tcW w:w="8363" w:type="dxa"/>
          </w:tcPr>
          <w:p w14:paraId="0C7D8BAA"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Key Holding </w:t>
            </w:r>
          </w:p>
        </w:tc>
        <w:tc>
          <w:tcPr>
            <w:tcW w:w="2693" w:type="dxa"/>
          </w:tcPr>
          <w:p w14:paraId="4763AEC8"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SJ10</w:t>
            </w:r>
          </w:p>
        </w:tc>
      </w:tr>
      <w:tr w:rsidR="00E24E90" w:rsidRPr="009F011E" w14:paraId="117B5B60" w14:textId="77777777" w:rsidTr="00931F3D">
        <w:tc>
          <w:tcPr>
            <w:tcW w:w="3114" w:type="dxa"/>
          </w:tcPr>
          <w:p w14:paraId="4B5D2444"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J:11</w:t>
            </w:r>
          </w:p>
        </w:tc>
        <w:tc>
          <w:tcPr>
            <w:tcW w:w="8363" w:type="dxa"/>
          </w:tcPr>
          <w:p w14:paraId="4F451FAA" w14:textId="4E57354E" w:rsidR="00E24E90" w:rsidRPr="009F011E" w:rsidRDefault="00E24E90" w:rsidP="00E83CDA">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Lock Up / Open Up of Buyer P</w:t>
            </w:r>
            <w:r w:rsidR="00E83CDA" w:rsidRPr="009F011E">
              <w:rPr>
                <w:rFonts w:ascii="Arial" w:eastAsiaTheme="minorHAnsi" w:hAnsi="Arial"/>
                <w:sz w:val="20"/>
                <w:szCs w:val="20"/>
              </w:rPr>
              <w:t>remises</w:t>
            </w:r>
            <w:r w:rsidRPr="009F011E">
              <w:rPr>
                <w:rFonts w:ascii="Arial" w:eastAsiaTheme="minorHAnsi" w:hAnsi="Arial"/>
                <w:sz w:val="20"/>
                <w:szCs w:val="20"/>
              </w:rPr>
              <w:t xml:space="preserve"> </w:t>
            </w:r>
          </w:p>
        </w:tc>
        <w:tc>
          <w:tcPr>
            <w:tcW w:w="2693" w:type="dxa"/>
          </w:tcPr>
          <w:p w14:paraId="29DCAA3B"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SJ11</w:t>
            </w:r>
          </w:p>
        </w:tc>
      </w:tr>
      <w:tr w:rsidR="00E24E90" w:rsidRPr="009F011E" w14:paraId="6AD23622" w14:textId="77777777" w:rsidTr="00931F3D">
        <w:tc>
          <w:tcPr>
            <w:tcW w:w="3114" w:type="dxa"/>
          </w:tcPr>
          <w:p w14:paraId="446D1F5B"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J:12</w:t>
            </w:r>
          </w:p>
        </w:tc>
        <w:tc>
          <w:tcPr>
            <w:tcW w:w="8363" w:type="dxa"/>
          </w:tcPr>
          <w:p w14:paraId="2958C9B7"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Patrols (Mobile via specific visiting vehicle)</w:t>
            </w:r>
          </w:p>
        </w:tc>
        <w:tc>
          <w:tcPr>
            <w:tcW w:w="2693" w:type="dxa"/>
          </w:tcPr>
          <w:p w14:paraId="4E3F3B49"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SJ12</w:t>
            </w:r>
          </w:p>
        </w:tc>
      </w:tr>
      <w:tr w:rsidR="00E24E90" w:rsidRPr="009F011E" w14:paraId="7B0CB8E2" w14:textId="77777777" w:rsidTr="00931F3D">
        <w:tc>
          <w:tcPr>
            <w:tcW w:w="14170" w:type="dxa"/>
            <w:gridSpan w:val="3"/>
            <w:shd w:val="clear" w:color="auto" w:fill="002060"/>
          </w:tcPr>
          <w:p w14:paraId="1D73B5A8" w14:textId="3FD3BD54" w:rsidR="00E24E90" w:rsidRPr="009F011E" w:rsidRDefault="00745769" w:rsidP="00931F3D">
            <w:pPr>
              <w:overflowPunct/>
              <w:autoSpaceDE/>
              <w:autoSpaceDN/>
              <w:adjustRightInd/>
              <w:spacing w:after="0"/>
              <w:jc w:val="center"/>
              <w:textAlignment w:val="auto"/>
              <w:rPr>
                <w:rFonts w:ascii="Arial" w:eastAsiaTheme="minorHAnsi" w:hAnsi="Arial"/>
                <w:b/>
                <w:sz w:val="20"/>
                <w:szCs w:val="20"/>
              </w:rPr>
            </w:pPr>
            <w:r w:rsidRPr="009F011E">
              <w:rPr>
                <w:rFonts w:ascii="Arial" w:eastAsiaTheme="minorHAnsi" w:hAnsi="Arial"/>
                <w:b/>
                <w:sz w:val="20"/>
                <w:szCs w:val="20"/>
              </w:rPr>
              <w:t>WORK PACKAGE K: WASTE</w:t>
            </w:r>
            <w:r w:rsidR="00E24E90" w:rsidRPr="009F011E">
              <w:rPr>
                <w:rFonts w:ascii="Arial" w:eastAsiaTheme="minorHAnsi" w:hAnsi="Arial"/>
                <w:b/>
                <w:sz w:val="20"/>
                <w:szCs w:val="20"/>
              </w:rPr>
              <w:t xml:space="preserve"> SERVICES </w:t>
            </w:r>
          </w:p>
        </w:tc>
      </w:tr>
      <w:tr w:rsidR="00E24E90" w:rsidRPr="009F011E" w14:paraId="3C72C6BD" w14:textId="77777777" w:rsidTr="00931F3D">
        <w:tc>
          <w:tcPr>
            <w:tcW w:w="3114" w:type="dxa"/>
            <w:shd w:val="clear" w:color="auto" w:fill="DEEAF6" w:themeFill="accent1" w:themeFillTint="33"/>
          </w:tcPr>
          <w:p w14:paraId="321DA18D" w14:textId="6D8665B1" w:rsidR="00E24E90" w:rsidRPr="009F011E" w:rsidRDefault="00A71667" w:rsidP="00931F3D">
            <w:pPr>
              <w:overflowPunct/>
              <w:autoSpaceDE/>
              <w:autoSpaceDN/>
              <w:adjustRightInd/>
              <w:spacing w:after="0"/>
              <w:jc w:val="center"/>
              <w:textAlignment w:val="auto"/>
              <w:rPr>
                <w:rFonts w:ascii="Arial" w:eastAsiaTheme="minorHAnsi" w:hAnsi="Arial"/>
                <w:b/>
                <w:sz w:val="20"/>
                <w:szCs w:val="20"/>
              </w:rPr>
            </w:pPr>
            <w:r w:rsidRPr="009F011E">
              <w:rPr>
                <w:rFonts w:ascii="Arial" w:eastAsiaTheme="minorHAnsi" w:hAnsi="Arial"/>
                <w:b/>
                <w:sz w:val="20"/>
                <w:szCs w:val="20"/>
              </w:rPr>
              <w:t>Service</w:t>
            </w:r>
            <w:r w:rsidR="00E24E90" w:rsidRPr="009F011E">
              <w:rPr>
                <w:rFonts w:ascii="Arial" w:eastAsiaTheme="minorHAnsi" w:hAnsi="Arial"/>
                <w:b/>
                <w:sz w:val="20"/>
                <w:szCs w:val="20"/>
              </w:rPr>
              <w:t xml:space="preserve"> Reference</w:t>
            </w:r>
          </w:p>
        </w:tc>
        <w:tc>
          <w:tcPr>
            <w:tcW w:w="8363" w:type="dxa"/>
            <w:shd w:val="clear" w:color="auto" w:fill="DEEAF6" w:themeFill="accent1" w:themeFillTint="33"/>
          </w:tcPr>
          <w:p w14:paraId="35CB63FB" w14:textId="681745F3" w:rsidR="00E24E90" w:rsidRPr="009F011E" w:rsidRDefault="00A71667" w:rsidP="00931F3D">
            <w:pPr>
              <w:overflowPunct/>
              <w:autoSpaceDE/>
              <w:autoSpaceDN/>
              <w:adjustRightInd/>
              <w:spacing w:after="0"/>
              <w:jc w:val="center"/>
              <w:textAlignment w:val="auto"/>
              <w:rPr>
                <w:rFonts w:ascii="Arial" w:eastAsiaTheme="minorHAnsi" w:hAnsi="Arial"/>
                <w:b/>
                <w:sz w:val="20"/>
                <w:szCs w:val="20"/>
              </w:rPr>
            </w:pPr>
            <w:r w:rsidRPr="009F011E">
              <w:rPr>
                <w:rFonts w:ascii="Arial" w:eastAsiaTheme="minorHAnsi" w:hAnsi="Arial"/>
                <w:b/>
                <w:sz w:val="20"/>
                <w:szCs w:val="20"/>
              </w:rPr>
              <w:t>Service</w:t>
            </w:r>
            <w:r w:rsidR="00E24E90" w:rsidRPr="009F011E">
              <w:rPr>
                <w:rFonts w:ascii="Arial" w:eastAsiaTheme="minorHAnsi" w:hAnsi="Arial"/>
                <w:b/>
                <w:sz w:val="20"/>
                <w:szCs w:val="20"/>
              </w:rPr>
              <w:t xml:space="preserve"> Description</w:t>
            </w:r>
          </w:p>
        </w:tc>
        <w:tc>
          <w:tcPr>
            <w:tcW w:w="2693" w:type="dxa"/>
            <w:shd w:val="clear" w:color="auto" w:fill="DEEAF6" w:themeFill="accent1" w:themeFillTint="33"/>
          </w:tcPr>
          <w:p w14:paraId="56C77225" w14:textId="346C9636" w:rsidR="00E24E90" w:rsidRPr="009F011E" w:rsidRDefault="00A71667" w:rsidP="00931F3D">
            <w:pPr>
              <w:overflowPunct/>
              <w:autoSpaceDE/>
              <w:autoSpaceDN/>
              <w:adjustRightInd/>
              <w:spacing w:after="0"/>
              <w:jc w:val="center"/>
              <w:textAlignment w:val="auto"/>
              <w:rPr>
                <w:rFonts w:ascii="Arial" w:eastAsiaTheme="minorHAnsi" w:hAnsi="Arial"/>
                <w:b/>
                <w:sz w:val="20"/>
                <w:szCs w:val="20"/>
              </w:rPr>
            </w:pPr>
            <w:r w:rsidRPr="009F011E">
              <w:rPr>
                <w:rFonts w:ascii="Arial" w:eastAsiaTheme="minorHAnsi" w:hAnsi="Arial"/>
                <w:b/>
                <w:sz w:val="20"/>
                <w:szCs w:val="20"/>
              </w:rPr>
              <w:t>Service</w:t>
            </w:r>
            <w:r w:rsidR="00E24E90" w:rsidRPr="009F011E">
              <w:rPr>
                <w:rFonts w:ascii="Arial" w:eastAsiaTheme="minorHAnsi" w:hAnsi="Arial"/>
                <w:b/>
                <w:sz w:val="20"/>
                <w:szCs w:val="20"/>
              </w:rPr>
              <w:t xml:space="preserve"> Standard (RM-3830)</w:t>
            </w:r>
          </w:p>
        </w:tc>
      </w:tr>
      <w:tr w:rsidR="00E24E90" w:rsidRPr="009F011E" w14:paraId="04D5986B" w14:textId="77777777" w:rsidTr="00931F3D">
        <w:tc>
          <w:tcPr>
            <w:tcW w:w="3114" w:type="dxa"/>
          </w:tcPr>
          <w:p w14:paraId="1A3F1D93"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lastRenderedPageBreak/>
              <w:t xml:space="preserve">General Requirements </w:t>
            </w:r>
          </w:p>
        </w:tc>
        <w:tc>
          <w:tcPr>
            <w:tcW w:w="8363" w:type="dxa"/>
          </w:tcPr>
          <w:p w14:paraId="025E4CE0"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p>
        </w:tc>
        <w:tc>
          <w:tcPr>
            <w:tcW w:w="2693" w:type="dxa"/>
          </w:tcPr>
          <w:p w14:paraId="76B7D0E3"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p>
        </w:tc>
      </w:tr>
      <w:tr w:rsidR="00E24E90" w:rsidRPr="009F011E" w14:paraId="3451BA01" w14:textId="77777777" w:rsidTr="00931F3D">
        <w:tc>
          <w:tcPr>
            <w:tcW w:w="3114" w:type="dxa"/>
          </w:tcPr>
          <w:p w14:paraId="11450655"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K:1</w:t>
            </w:r>
          </w:p>
        </w:tc>
        <w:tc>
          <w:tcPr>
            <w:tcW w:w="8363" w:type="dxa"/>
          </w:tcPr>
          <w:p w14:paraId="2010ACF8"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Classified Waste </w:t>
            </w:r>
          </w:p>
        </w:tc>
        <w:tc>
          <w:tcPr>
            <w:tcW w:w="2693" w:type="dxa"/>
          </w:tcPr>
          <w:p w14:paraId="3AC86183"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SK1</w:t>
            </w:r>
          </w:p>
        </w:tc>
      </w:tr>
      <w:tr w:rsidR="00E24E90" w:rsidRPr="009F011E" w14:paraId="5831CD40" w14:textId="77777777" w:rsidTr="00931F3D">
        <w:tc>
          <w:tcPr>
            <w:tcW w:w="3114" w:type="dxa"/>
          </w:tcPr>
          <w:p w14:paraId="3E5982EB"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K:2</w:t>
            </w:r>
          </w:p>
        </w:tc>
        <w:tc>
          <w:tcPr>
            <w:tcW w:w="8363" w:type="dxa"/>
          </w:tcPr>
          <w:p w14:paraId="0B0040F3"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General Waste </w:t>
            </w:r>
          </w:p>
        </w:tc>
        <w:tc>
          <w:tcPr>
            <w:tcW w:w="2693" w:type="dxa"/>
          </w:tcPr>
          <w:p w14:paraId="23C85A02"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SK2</w:t>
            </w:r>
          </w:p>
        </w:tc>
      </w:tr>
      <w:tr w:rsidR="00E24E90" w:rsidRPr="009F011E" w14:paraId="38E96B5C" w14:textId="77777777" w:rsidTr="00931F3D">
        <w:tc>
          <w:tcPr>
            <w:tcW w:w="3114" w:type="dxa"/>
          </w:tcPr>
          <w:p w14:paraId="099BF7E1"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K:3</w:t>
            </w:r>
          </w:p>
        </w:tc>
        <w:tc>
          <w:tcPr>
            <w:tcW w:w="8363" w:type="dxa"/>
          </w:tcPr>
          <w:p w14:paraId="3F812E3B"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Recycled Waste </w:t>
            </w:r>
          </w:p>
        </w:tc>
        <w:tc>
          <w:tcPr>
            <w:tcW w:w="2693" w:type="dxa"/>
          </w:tcPr>
          <w:p w14:paraId="59D76FD0"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SK3</w:t>
            </w:r>
          </w:p>
        </w:tc>
      </w:tr>
      <w:tr w:rsidR="00E24E90" w:rsidRPr="009F011E" w14:paraId="6EC183E2" w14:textId="77777777" w:rsidTr="00931F3D">
        <w:tc>
          <w:tcPr>
            <w:tcW w:w="3114" w:type="dxa"/>
          </w:tcPr>
          <w:p w14:paraId="6DC8785E"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K:4</w:t>
            </w:r>
          </w:p>
        </w:tc>
        <w:tc>
          <w:tcPr>
            <w:tcW w:w="8363" w:type="dxa"/>
          </w:tcPr>
          <w:p w14:paraId="3EBEA715"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Hazardous Waste </w:t>
            </w:r>
          </w:p>
        </w:tc>
        <w:tc>
          <w:tcPr>
            <w:tcW w:w="2693" w:type="dxa"/>
          </w:tcPr>
          <w:p w14:paraId="331CB110"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SK4</w:t>
            </w:r>
          </w:p>
        </w:tc>
      </w:tr>
      <w:tr w:rsidR="00E24E90" w:rsidRPr="009F011E" w14:paraId="63134FC1" w14:textId="77777777" w:rsidTr="00931F3D">
        <w:tc>
          <w:tcPr>
            <w:tcW w:w="3114" w:type="dxa"/>
          </w:tcPr>
          <w:p w14:paraId="10ED6379"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K:5</w:t>
            </w:r>
          </w:p>
        </w:tc>
        <w:tc>
          <w:tcPr>
            <w:tcW w:w="8363" w:type="dxa"/>
          </w:tcPr>
          <w:p w14:paraId="7E0DE1DC"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Clinical Waste </w:t>
            </w:r>
          </w:p>
        </w:tc>
        <w:tc>
          <w:tcPr>
            <w:tcW w:w="2693" w:type="dxa"/>
          </w:tcPr>
          <w:p w14:paraId="759EAB02"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SK5</w:t>
            </w:r>
          </w:p>
        </w:tc>
      </w:tr>
      <w:tr w:rsidR="00E24E90" w:rsidRPr="009F011E" w14:paraId="5F71EB34" w14:textId="77777777" w:rsidTr="00931F3D">
        <w:tc>
          <w:tcPr>
            <w:tcW w:w="3114" w:type="dxa"/>
          </w:tcPr>
          <w:p w14:paraId="76E78BD5"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K:6</w:t>
            </w:r>
          </w:p>
        </w:tc>
        <w:tc>
          <w:tcPr>
            <w:tcW w:w="8363" w:type="dxa"/>
          </w:tcPr>
          <w:p w14:paraId="2BEC59B9"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Medical Waste </w:t>
            </w:r>
          </w:p>
        </w:tc>
        <w:tc>
          <w:tcPr>
            <w:tcW w:w="2693" w:type="dxa"/>
          </w:tcPr>
          <w:p w14:paraId="253AE50D"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SK6</w:t>
            </w:r>
          </w:p>
        </w:tc>
      </w:tr>
      <w:tr w:rsidR="00E24E90" w:rsidRPr="009F011E" w14:paraId="0B7B23DC" w14:textId="77777777" w:rsidTr="00931F3D">
        <w:tc>
          <w:tcPr>
            <w:tcW w:w="3114" w:type="dxa"/>
          </w:tcPr>
          <w:p w14:paraId="30590EAC"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K:7</w:t>
            </w:r>
          </w:p>
        </w:tc>
        <w:tc>
          <w:tcPr>
            <w:tcW w:w="8363" w:type="dxa"/>
          </w:tcPr>
          <w:p w14:paraId="63949BB9"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Feminine Hygiene Waste </w:t>
            </w:r>
          </w:p>
        </w:tc>
        <w:tc>
          <w:tcPr>
            <w:tcW w:w="2693" w:type="dxa"/>
          </w:tcPr>
          <w:p w14:paraId="5726EDBC"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SK7</w:t>
            </w:r>
          </w:p>
        </w:tc>
      </w:tr>
      <w:tr w:rsidR="00E24E90" w:rsidRPr="009F011E" w14:paraId="4CEDE577" w14:textId="77777777" w:rsidTr="00931F3D">
        <w:tc>
          <w:tcPr>
            <w:tcW w:w="14170" w:type="dxa"/>
            <w:gridSpan w:val="3"/>
            <w:shd w:val="clear" w:color="auto" w:fill="002060"/>
          </w:tcPr>
          <w:p w14:paraId="0E1B6B3E" w14:textId="77777777" w:rsidR="00E24E90" w:rsidRPr="009F011E" w:rsidRDefault="00E24E90" w:rsidP="00931F3D">
            <w:pPr>
              <w:overflowPunct/>
              <w:autoSpaceDE/>
              <w:autoSpaceDN/>
              <w:adjustRightInd/>
              <w:spacing w:after="0"/>
              <w:jc w:val="center"/>
              <w:textAlignment w:val="auto"/>
              <w:rPr>
                <w:rFonts w:ascii="Arial" w:eastAsiaTheme="minorHAnsi" w:hAnsi="Arial"/>
                <w:b/>
                <w:sz w:val="20"/>
                <w:szCs w:val="20"/>
              </w:rPr>
            </w:pPr>
            <w:r w:rsidRPr="009F011E">
              <w:rPr>
                <w:rFonts w:ascii="Arial" w:eastAsiaTheme="minorHAnsi" w:hAnsi="Arial"/>
                <w:b/>
                <w:sz w:val="20"/>
                <w:szCs w:val="20"/>
              </w:rPr>
              <w:t xml:space="preserve">WORK PACKAGE L: MISCEALLENOUS FM SERVICES </w:t>
            </w:r>
          </w:p>
        </w:tc>
      </w:tr>
      <w:tr w:rsidR="00E24E90" w:rsidRPr="009F011E" w14:paraId="2F6FCC65" w14:textId="77777777" w:rsidTr="00931F3D">
        <w:tc>
          <w:tcPr>
            <w:tcW w:w="3114" w:type="dxa"/>
            <w:shd w:val="clear" w:color="auto" w:fill="DEEAF6" w:themeFill="accent1" w:themeFillTint="33"/>
          </w:tcPr>
          <w:p w14:paraId="5D88EC0E" w14:textId="49AB2241" w:rsidR="00E24E90" w:rsidRPr="009F011E" w:rsidRDefault="00A71667" w:rsidP="00931F3D">
            <w:pPr>
              <w:overflowPunct/>
              <w:autoSpaceDE/>
              <w:autoSpaceDN/>
              <w:adjustRightInd/>
              <w:spacing w:after="0"/>
              <w:jc w:val="center"/>
              <w:textAlignment w:val="auto"/>
              <w:rPr>
                <w:rFonts w:ascii="Arial" w:eastAsiaTheme="minorHAnsi" w:hAnsi="Arial"/>
                <w:b/>
                <w:sz w:val="20"/>
                <w:szCs w:val="20"/>
              </w:rPr>
            </w:pPr>
            <w:r w:rsidRPr="009F011E">
              <w:rPr>
                <w:rFonts w:ascii="Arial" w:eastAsiaTheme="minorHAnsi" w:hAnsi="Arial"/>
                <w:b/>
                <w:sz w:val="20"/>
                <w:szCs w:val="20"/>
              </w:rPr>
              <w:t>Service</w:t>
            </w:r>
            <w:r w:rsidR="00E24E90" w:rsidRPr="009F011E">
              <w:rPr>
                <w:rFonts w:ascii="Arial" w:eastAsiaTheme="minorHAnsi" w:hAnsi="Arial"/>
                <w:b/>
                <w:sz w:val="20"/>
                <w:szCs w:val="20"/>
              </w:rPr>
              <w:t xml:space="preserve"> Reference </w:t>
            </w:r>
          </w:p>
        </w:tc>
        <w:tc>
          <w:tcPr>
            <w:tcW w:w="8363" w:type="dxa"/>
            <w:shd w:val="clear" w:color="auto" w:fill="DEEAF6" w:themeFill="accent1" w:themeFillTint="33"/>
          </w:tcPr>
          <w:p w14:paraId="68D4CF84" w14:textId="5D11BFD5" w:rsidR="00E24E90" w:rsidRPr="009F011E" w:rsidRDefault="00A71667" w:rsidP="00931F3D">
            <w:pPr>
              <w:overflowPunct/>
              <w:autoSpaceDE/>
              <w:autoSpaceDN/>
              <w:adjustRightInd/>
              <w:spacing w:after="0"/>
              <w:jc w:val="center"/>
              <w:textAlignment w:val="auto"/>
              <w:rPr>
                <w:rFonts w:ascii="Arial" w:eastAsiaTheme="minorHAnsi" w:hAnsi="Arial"/>
                <w:b/>
                <w:sz w:val="20"/>
                <w:szCs w:val="20"/>
              </w:rPr>
            </w:pPr>
            <w:r w:rsidRPr="009F011E">
              <w:rPr>
                <w:rFonts w:ascii="Arial" w:eastAsiaTheme="minorHAnsi" w:hAnsi="Arial"/>
                <w:b/>
                <w:sz w:val="20"/>
                <w:szCs w:val="20"/>
              </w:rPr>
              <w:t>Service</w:t>
            </w:r>
            <w:r w:rsidR="00E24E90" w:rsidRPr="009F011E">
              <w:rPr>
                <w:rFonts w:ascii="Arial" w:eastAsiaTheme="minorHAnsi" w:hAnsi="Arial"/>
                <w:b/>
                <w:sz w:val="20"/>
                <w:szCs w:val="20"/>
              </w:rPr>
              <w:t xml:space="preserve"> Description</w:t>
            </w:r>
          </w:p>
        </w:tc>
        <w:tc>
          <w:tcPr>
            <w:tcW w:w="2693" w:type="dxa"/>
            <w:shd w:val="clear" w:color="auto" w:fill="DEEAF6" w:themeFill="accent1" w:themeFillTint="33"/>
          </w:tcPr>
          <w:p w14:paraId="4729F383" w14:textId="50F57692" w:rsidR="00E24E90" w:rsidRPr="009F011E" w:rsidRDefault="00A71667" w:rsidP="00931F3D">
            <w:pPr>
              <w:overflowPunct/>
              <w:autoSpaceDE/>
              <w:autoSpaceDN/>
              <w:adjustRightInd/>
              <w:spacing w:after="0"/>
              <w:jc w:val="center"/>
              <w:textAlignment w:val="auto"/>
              <w:rPr>
                <w:rFonts w:ascii="Arial" w:eastAsiaTheme="minorHAnsi" w:hAnsi="Arial"/>
                <w:b/>
                <w:sz w:val="20"/>
                <w:szCs w:val="20"/>
              </w:rPr>
            </w:pPr>
            <w:r w:rsidRPr="009F011E">
              <w:rPr>
                <w:rFonts w:ascii="Arial" w:eastAsiaTheme="minorHAnsi" w:hAnsi="Arial"/>
                <w:b/>
                <w:sz w:val="20"/>
                <w:szCs w:val="20"/>
              </w:rPr>
              <w:t>Service</w:t>
            </w:r>
            <w:r w:rsidR="00E24E90" w:rsidRPr="009F011E">
              <w:rPr>
                <w:rFonts w:ascii="Arial" w:eastAsiaTheme="minorHAnsi" w:hAnsi="Arial"/>
                <w:b/>
                <w:sz w:val="20"/>
                <w:szCs w:val="20"/>
              </w:rPr>
              <w:t xml:space="preserve"> Standard (RM-3830)</w:t>
            </w:r>
          </w:p>
        </w:tc>
      </w:tr>
      <w:tr w:rsidR="00E24E90" w:rsidRPr="009F011E" w14:paraId="1821F053" w14:textId="77777777" w:rsidTr="00931F3D">
        <w:tc>
          <w:tcPr>
            <w:tcW w:w="3114" w:type="dxa"/>
          </w:tcPr>
          <w:p w14:paraId="6F01166E"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L:1</w:t>
            </w:r>
          </w:p>
        </w:tc>
        <w:tc>
          <w:tcPr>
            <w:tcW w:w="8363" w:type="dxa"/>
          </w:tcPr>
          <w:p w14:paraId="17C66EB4"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Childcare Facility </w:t>
            </w:r>
          </w:p>
        </w:tc>
        <w:tc>
          <w:tcPr>
            <w:tcW w:w="2693" w:type="dxa"/>
          </w:tcPr>
          <w:p w14:paraId="3291A2DE"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SL1</w:t>
            </w:r>
          </w:p>
        </w:tc>
      </w:tr>
      <w:tr w:rsidR="00E24E90" w:rsidRPr="009F011E" w14:paraId="32AEC487" w14:textId="77777777" w:rsidTr="00931F3D">
        <w:tc>
          <w:tcPr>
            <w:tcW w:w="3114" w:type="dxa"/>
          </w:tcPr>
          <w:p w14:paraId="690D532D"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L:2</w:t>
            </w:r>
          </w:p>
        </w:tc>
        <w:tc>
          <w:tcPr>
            <w:tcW w:w="8363" w:type="dxa"/>
          </w:tcPr>
          <w:p w14:paraId="3F3CD9F0"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Sports and Leisure </w:t>
            </w:r>
          </w:p>
        </w:tc>
        <w:tc>
          <w:tcPr>
            <w:tcW w:w="2693" w:type="dxa"/>
          </w:tcPr>
          <w:p w14:paraId="1C8197F1"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SL2</w:t>
            </w:r>
          </w:p>
        </w:tc>
      </w:tr>
      <w:tr w:rsidR="00E24E90" w:rsidRPr="009F011E" w14:paraId="6BF8AB26" w14:textId="77777777" w:rsidTr="00931F3D">
        <w:tc>
          <w:tcPr>
            <w:tcW w:w="3114" w:type="dxa"/>
          </w:tcPr>
          <w:p w14:paraId="75B64FEC"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L:3</w:t>
            </w:r>
          </w:p>
        </w:tc>
        <w:tc>
          <w:tcPr>
            <w:tcW w:w="8363" w:type="dxa"/>
          </w:tcPr>
          <w:p w14:paraId="6E250B9D" w14:textId="43E76FE4"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Driver </w:t>
            </w:r>
            <w:r w:rsidR="00020120" w:rsidRPr="009F011E">
              <w:rPr>
                <w:rFonts w:ascii="Arial" w:eastAsiaTheme="minorHAnsi" w:hAnsi="Arial"/>
                <w:sz w:val="20"/>
                <w:szCs w:val="20"/>
              </w:rPr>
              <w:t xml:space="preserve">and Vehicle </w:t>
            </w:r>
            <w:r w:rsidRPr="009F011E">
              <w:rPr>
                <w:rFonts w:ascii="Arial" w:eastAsiaTheme="minorHAnsi" w:hAnsi="Arial"/>
                <w:sz w:val="20"/>
                <w:szCs w:val="20"/>
              </w:rPr>
              <w:t>Service</w:t>
            </w:r>
            <w:r w:rsidR="00020120" w:rsidRPr="009F011E">
              <w:rPr>
                <w:rFonts w:ascii="Arial" w:eastAsiaTheme="minorHAnsi" w:hAnsi="Arial"/>
                <w:sz w:val="20"/>
                <w:szCs w:val="20"/>
              </w:rPr>
              <w:t>s</w:t>
            </w:r>
            <w:r w:rsidRPr="009F011E">
              <w:rPr>
                <w:rFonts w:ascii="Arial" w:eastAsiaTheme="minorHAnsi" w:hAnsi="Arial"/>
                <w:sz w:val="20"/>
                <w:szCs w:val="20"/>
              </w:rPr>
              <w:t xml:space="preserve"> </w:t>
            </w:r>
          </w:p>
        </w:tc>
        <w:tc>
          <w:tcPr>
            <w:tcW w:w="2693" w:type="dxa"/>
          </w:tcPr>
          <w:p w14:paraId="1E3B820B"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SL3</w:t>
            </w:r>
          </w:p>
        </w:tc>
      </w:tr>
      <w:tr w:rsidR="00E24E90" w:rsidRPr="009F011E" w14:paraId="58510FDE" w14:textId="77777777" w:rsidTr="00931F3D">
        <w:tc>
          <w:tcPr>
            <w:tcW w:w="3114" w:type="dxa"/>
          </w:tcPr>
          <w:p w14:paraId="3DCAB1C3"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L:4</w:t>
            </w:r>
          </w:p>
        </w:tc>
        <w:tc>
          <w:tcPr>
            <w:tcW w:w="8363" w:type="dxa"/>
          </w:tcPr>
          <w:p w14:paraId="2412617B"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First Aid and Medical Services </w:t>
            </w:r>
          </w:p>
        </w:tc>
        <w:tc>
          <w:tcPr>
            <w:tcW w:w="2693" w:type="dxa"/>
          </w:tcPr>
          <w:p w14:paraId="703264C7"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SL4</w:t>
            </w:r>
          </w:p>
        </w:tc>
      </w:tr>
      <w:tr w:rsidR="00E24E90" w:rsidRPr="009F011E" w14:paraId="0A001427" w14:textId="77777777" w:rsidTr="00931F3D">
        <w:tc>
          <w:tcPr>
            <w:tcW w:w="3114" w:type="dxa"/>
          </w:tcPr>
          <w:p w14:paraId="38DA8EF1"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L:5</w:t>
            </w:r>
          </w:p>
        </w:tc>
        <w:tc>
          <w:tcPr>
            <w:tcW w:w="8363" w:type="dxa"/>
          </w:tcPr>
          <w:p w14:paraId="33AA7E7B"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Flag Flying Services </w:t>
            </w:r>
          </w:p>
        </w:tc>
        <w:tc>
          <w:tcPr>
            <w:tcW w:w="2693" w:type="dxa"/>
          </w:tcPr>
          <w:p w14:paraId="2EC300BD"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SL5</w:t>
            </w:r>
          </w:p>
        </w:tc>
      </w:tr>
      <w:tr w:rsidR="00E24E90" w:rsidRPr="009F011E" w14:paraId="422EB846" w14:textId="77777777" w:rsidTr="00931F3D">
        <w:tc>
          <w:tcPr>
            <w:tcW w:w="3114" w:type="dxa"/>
          </w:tcPr>
          <w:p w14:paraId="4011C634"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L:6</w:t>
            </w:r>
          </w:p>
        </w:tc>
        <w:tc>
          <w:tcPr>
            <w:tcW w:w="8363" w:type="dxa"/>
          </w:tcPr>
          <w:p w14:paraId="04ED8EEA"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Journal, Magazine and Newspaper Supply</w:t>
            </w:r>
          </w:p>
        </w:tc>
        <w:tc>
          <w:tcPr>
            <w:tcW w:w="2693" w:type="dxa"/>
          </w:tcPr>
          <w:p w14:paraId="28904834"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SL6</w:t>
            </w:r>
          </w:p>
        </w:tc>
      </w:tr>
      <w:tr w:rsidR="00E24E90" w:rsidRPr="009F011E" w14:paraId="684304A1" w14:textId="77777777" w:rsidTr="00931F3D">
        <w:tc>
          <w:tcPr>
            <w:tcW w:w="3114" w:type="dxa"/>
          </w:tcPr>
          <w:p w14:paraId="156036EA"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L:7</w:t>
            </w:r>
          </w:p>
        </w:tc>
        <w:tc>
          <w:tcPr>
            <w:tcW w:w="8363" w:type="dxa"/>
          </w:tcPr>
          <w:p w14:paraId="27276E8D"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Hairdressing Services </w:t>
            </w:r>
          </w:p>
        </w:tc>
        <w:tc>
          <w:tcPr>
            <w:tcW w:w="2693" w:type="dxa"/>
          </w:tcPr>
          <w:p w14:paraId="2EC8CBE6"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SL7</w:t>
            </w:r>
          </w:p>
        </w:tc>
      </w:tr>
      <w:tr w:rsidR="00E24E90" w:rsidRPr="009F011E" w14:paraId="61293F39" w14:textId="77777777" w:rsidTr="00931F3D">
        <w:tc>
          <w:tcPr>
            <w:tcW w:w="3114" w:type="dxa"/>
          </w:tcPr>
          <w:p w14:paraId="6E1578AA"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L:8</w:t>
            </w:r>
          </w:p>
        </w:tc>
        <w:tc>
          <w:tcPr>
            <w:tcW w:w="8363" w:type="dxa"/>
          </w:tcPr>
          <w:p w14:paraId="48C30C57" w14:textId="731D5C91" w:rsidR="00E24E90" w:rsidRPr="009F011E" w:rsidRDefault="0002012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Footwear </w:t>
            </w:r>
            <w:r w:rsidR="00E24E90" w:rsidRPr="009F011E">
              <w:rPr>
                <w:rFonts w:ascii="Arial" w:eastAsiaTheme="minorHAnsi" w:hAnsi="Arial"/>
                <w:sz w:val="20"/>
                <w:szCs w:val="20"/>
              </w:rPr>
              <w:t xml:space="preserve">Cobbling Services </w:t>
            </w:r>
          </w:p>
        </w:tc>
        <w:tc>
          <w:tcPr>
            <w:tcW w:w="2693" w:type="dxa"/>
          </w:tcPr>
          <w:p w14:paraId="7DBD45BC"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SL8</w:t>
            </w:r>
          </w:p>
        </w:tc>
      </w:tr>
      <w:tr w:rsidR="00E24E90" w:rsidRPr="009F011E" w14:paraId="19C9FE18" w14:textId="77777777" w:rsidTr="00931F3D">
        <w:tc>
          <w:tcPr>
            <w:tcW w:w="3114" w:type="dxa"/>
          </w:tcPr>
          <w:p w14:paraId="066B465A"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L:9</w:t>
            </w:r>
          </w:p>
        </w:tc>
        <w:tc>
          <w:tcPr>
            <w:tcW w:w="8363" w:type="dxa"/>
          </w:tcPr>
          <w:p w14:paraId="5C769999"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Provision of Chaplaincy Support Services </w:t>
            </w:r>
          </w:p>
        </w:tc>
        <w:tc>
          <w:tcPr>
            <w:tcW w:w="2693" w:type="dxa"/>
          </w:tcPr>
          <w:p w14:paraId="4CEF778B"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SL9</w:t>
            </w:r>
          </w:p>
        </w:tc>
      </w:tr>
      <w:tr w:rsidR="00E24E90" w:rsidRPr="009F011E" w14:paraId="7CDC30DC" w14:textId="77777777" w:rsidTr="00931F3D">
        <w:tc>
          <w:tcPr>
            <w:tcW w:w="3114" w:type="dxa"/>
          </w:tcPr>
          <w:p w14:paraId="75259616"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L:10</w:t>
            </w:r>
          </w:p>
        </w:tc>
        <w:tc>
          <w:tcPr>
            <w:tcW w:w="8363" w:type="dxa"/>
          </w:tcPr>
          <w:p w14:paraId="3DFBD31D"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Housing and Residential Accommodation Management </w:t>
            </w:r>
          </w:p>
        </w:tc>
        <w:tc>
          <w:tcPr>
            <w:tcW w:w="2693" w:type="dxa"/>
          </w:tcPr>
          <w:p w14:paraId="00DEC29A"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SL10</w:t>
            </w:r>
          </w:p>
        </w:tc>
      </w:tr>
      <w:tr w:rsidR="00E24E90" w:rsidRPr="009F011E" w14:paraId="3DC05C60" w14:textId="77777777" w:rsidTr="00931F3D">
        <w:tc>
          <w:tcPr>
            <w:tcW w:w="3114" w:type="dxa"/>
          </w:tcPr>
          <w:p w14:paraId="264B5A7E"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L:11</w:t>
            </w:r>
          </w:p>
        </w:tc>
        <w:tc>
          <w:tcPr>
            <w:tcW w:w="8363" w:type="dxa"/>
          </w:tcPr>
          <w:p w14:paraId="33DB4873" w14:textId="17118CFB" w:rsidR="00E24E90" w:rsidRPr="009F011E" w:rsidRDefault="00E24E90" w:rsidP="00020120">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Training </w:t>
            </w:r>
            <w:r w:rsidR="00020120" w:rsidRPr="009F011E">
              <w:rPr>
                <w:rFonts w:ascii="Arial" w:eastAsiaTheme="minorHAnsi" w:hAnsi="Arial"/>
                <w:sz w:val="20"/>
                <w:szCs w:val="20"/>
              </w:rPr>
              <w:t>E</w:t>
            </w:r>
            <w:r w:rsidRPr="009F011E">
              <w:rPr>
                <w:rFonts w:ascii="Arial" w:eastAsiaTheme="minorHAnsi" w:hAnsi="Arial"/>
                <w:sz w:val="20"/>
                <w:szCs w:val="20"/>
              </w:rPr>
              <w:t>stablishment Management</w:t>
            </w:r>
            <w:r w:rsidR="00020120" w:rsidRPr="009F011E">
              <w:rPr>
                <w:rFonts w:ascii="Arial" w:eastAsiaTheme="minorHAnsi" w:hAnsi="Arial"/>
                <w:sz w:val="20"/>
                <w:szCs w:val="20"/>
              </w:rPr>
              <w:t xml:space="preserve"> and Booking Service </w:t>
            </w:r>
            <w:r w:rsidRPr="009F011E">
              <w:rPr>
                <w:rFonts w:ascii="Arial" w:eastAsiaTheme="minorHAnsi" w:hAnsi="Arial"/>
                <w:sz w:val="20"/>
                <w:szCs w:val="20"/>
              </w:rPr>
              <w:t xml:space="preserve"> </w:t>
            </w:r>
          </w:p>
        </w:tc>
        <w:tc>
          <w:tcPr>
            <w:tcW w:w="2693" w:type="dxa"/>
          </w:tcPr>
          <w:p w14:paraId="7E7731D9"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SL11</w:t>
            </w:r>
          </w:p>
        </w:tc>
      </w:tr>
      <w:tr w:rsidR="00E24E90" w:rsidRPr="009F011E" w14:paraId="22148FB9" w14:textId="77777777" w:rsidTr="00931F3D">
        <w:tc>
          <w:tcPr>
            <w:tcW w:w="14170" w:type="dxa"/>
            <w:gridSpan w:val="3"/>
            <w:shd w:val="clear" w:color="auto" w:fill="002060"/>
          </w:tcPr>
          <w:p w14:paraId="17A4A32C" w14:textId="77777777" w:rsidR="00E24E90" w:rsidRPr="009F011E" w:rsidRDefault="00E24E90" w:rsidP="00931F3D">
            <w:pPr>
              <w:overflowPunct/>
              <w:autoSpaceDE/>
              <w:autoSpaceDN/>
              <w:adjustRightInd/>
              <w:spacing w:after="0"/>
              <w:jc w:val="center"/>
              <w:textAlignment w:val="auto"/>
              <w:rPr>
                <w:rFonts w:ascii="Arial" w:eastAsiaTheme="minorHAnsi" w:hAnsi="Arial"/>
                <w:b/>
                <w:sz w:val="20"/>
                <w:szCs w:val="20"/>
              </w:rPr>
            </w:pPr>
            <w:r w:rsidRPr="009F011E">
              <w:rPr>
                <w:rFonts w:ascii="Arial" w:eastAsiaTheme="minorHAnsi" w:hAnsi="Arial"/>
                <w:b/>
                <w:sz w:val="20"/>
                <w:szCs w:val="20"/>
              </w:rPr>
              <w:t>WORK PACKAGE M: CAFM</w:t>
            </w:r>
          </w:p>
        </w:tc>
      </w:tr>
      <w:tr w:rsidR="00E24E90" w:rsidRPr="009F011E" w14:paraId="62853358" w14:textId="77777777" w:rsidTr="00931F3D">
        <w:tc>
          <w:tcPr>
            <w:tcW w:w="3114" w:type="dxa"/>
            <w:shd w:val="clear" w:color="auto" w:fill="DEEAF6" w:themeFill="accent1" w:themeFillTint="33"/>
          </w:tcPr>
          <w:p w14:paraId="09DA83A7" w14:textId="728A5289" w:rsidR="00E24E90" w:rsidRPr="009F011E" w:rsidRDefault="00A71667" w:rsidP="00931F3D">
            <w:pPr>
              <w:overflowPunct/>
              <w:autoSpaceDE/>
              <w:autoSpaceDN/>
              <w:adjustRightInd/>
              <w:spacing w:after="0"/>
              <w:jc w:val="center"/>
              <w:textAlignment w:val="auto"/>
              <w:rPr>
                <w:rFonts w:ascii="Arial" w:eastAsiaTheme="minorHAnsi" w:hAnsi="Arial"/>
                <w:b/>
                <w:sz w:val="20"/>
                <w:szCs w:val="20"/>
              </w:rPr>
            </w:pPr>
            <w:r w:rsidRPr="009F011E">
              <w:rPr>
                <w:rFonts w:ascii="Arial" w:eastAsiaTheme="minorHAnsi" w:hAnsi="Arial"/>
                <w:b/>
                <w:sz w:val="20"/>
                <w:szCs w:val="20"/>
              </w:rPr>
              <w:t>Service</w:t>
            </w:r>
            <w:r w:rsidR="00E24E90" w:rsidRPr="009F011E">
              <w:rPr>
                <w:rFonts w:ascii="Arial" w:eastAsiaTheme="minorHAnsi" w:hAnsi="Arial"/>
                <w:b/>
                <w:sz w:val="20"/>
                <w:szCs w:val="20"/>
              </w:rPr>
              <w:t xml:space="preserve"> Reference</w:t>
            </w:r>
          </w:p>
        </w:tc>
        <w:tc>
          <w:tcPr>
            <w:tcW w:w="8363" w:type="dxa"/>
            <w:shd w:val="clear" w:color="auto" w:fill="DEEAF6" w:themeFill="accent1" w:themeFillTint="33"/>
          </w:tcPr>
          <w:p w14:paraId="1EF9502C" w14:textId="2977E743" w:rsidR="00E24E90" w:rsidRPr="009F011E" w:rsidRDefault="00A71667" w:rsidP="00931F3D">
            <w:pPr>
              <w:overflowPunct/>
              <w:autoSpaceDE/>
              <w:autoSpaceDN/>
              <w:adjustRightInd/>
              <w:spacing w:after="0"/>
              <w:jc w:val="center"/>
              <w:textAlignment w:val="auto"/>
              <w:rPr>
                <w:rFonts w:ascii="Arial" w:eastAsiaTheme="minorHAnsi" w:hAnsi="Arial"/>
                <w:b/>
                <w:sz w:val="20"/>
                <w:szCs w:val="20"/>
              </w:rPr>
            </w:pPr>
            <w:r w:rsidRPr="009F011E">
              <w:rPr>
                <w:rFonts w:ascii="Arial" w:eastAsiaTheme="minorHAnsi" w:hAnsi="Arial"/>
                <w:b/>
                <w:sz w:val="20"/>
                <w:szCs w:val="20"/>
              </w:rPr>
              <w:t>Service</w:t>
            </w:r>
            <w:r w:rsidR="00E24E90" w:rsidRPr="009F011E">
              <w:rPr>
                <w:rFonts w:ascii="Arial" w:eastAsiaTheme="minorHAnsi" w:hAnsi="Arial"/>
                <w:b/>
                <w:sz w:val="20"/>
                <w:szCs w:val="20"/>
              </w:rPr>
              <w:t xml:space="preserve"> Description</w:t>
            </w:r>
          </w:p>
        </w:tc>
        <w:tc>
          <w:tcPr>
            <w:tcW w:w="2693" w:type="dxa"/>
            <w:shd w:val="clear" w:color="auto" w:fill="DEEAF6" w:themeFill="accent1" w:themeFillTint="33"/>
          </w:tcPr>
          <w:p w14:paraId="5D856BCB" w14:textId="410981A4" w:rsidR="00E24E90" w:rsidRPr="009F011E" w:rsidRDefault="00A71667" w:rsidP="00931F3D">
            <w:pPr>
              <w:overflowPunct/>
              <w:autoSpaceDE/>
              <w:autoSpaceDN/>
              <w:adjustRightInd/>
              <w:spacing w:after="0"/>
              <w:jc w:val="center"/>
              <w:textAlignment w:val="auto"/>
              <w:rPr>
                <w:rFonts w:ascii="Arial" w:eastAsiaTheme="minorHAnsi" w:hAnsi="Arial"/>
                <w:b/>
                <w:sz w:val="20"/>
                <w:szCs w:val="20"/>
              </w:rPr>
            </w:pPr>
            <w:r w:rsidRPr="009F011E">
              <w:rPr>
                <w:rFonts w:ascii="Arial" w:eastAsiaTheme="minorHAnsi" w:hAnsi="Arial"/>
                <w:b/>
                <w:sz w:val="20"/>
                <w:szCs w:val="20"/>
              </w:rPr>
              <w:t>Service</w:t>
            </w:r>
            <w:r w:rsidR="00E24E90" w:rsidRPr="009F011E">
              <w:rPr>
                <w:rFonts w:ascii="Arial" w:eastAsiaTheme="minorHAnsi" w:hAnsi="Arial"/>
                <w:b/>
                <w:sz w:val="20"/>
                <w:szCs w:val="20"/>
              </w:rPr>
              <w:t xml:space="preserve"> Standard (RM-3830)</w:t>
            </w:r>
          </w:p>
        </w:tc>
      </w:tr>
      <w:tr w:rsidR="00E24E90" w:rsidRPr="009F011E" w14:paraId="284542DA" w14:textId="77777777" w:rsidTr="00931F3D">
        <w:tc>
          <w:tcPr>
            <w:tcW w:w="3114" w:type="dxa"/>
          </w:tcPr>
          <w:p w14:paraId="2B0FA6B0"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M:1</w:t>
            </w:r>
          </w:p>
        </w:tc>
        <w:tc>
          <w:tcPr>
            <w:tcW w:w="8363" w:type="dxa"/>
          </w:tcPr>
          <w:p w14:paraId="127A811C" w14:textId="175A2638"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CAFM </w:t>
            </w:r>
            <w:r w:rsidR="00020120" w:rsidRPr="009F011E">
              <w:rPr>
                <w:rFonts w:ascii="Arial" w:eastAsiaTheme="minorHAnsi" w:hAnsi="Arial"/>
                <w:sz w:val="20"/>
                <w:szCs w:val="20"/>
              </w:rPr>
              <w:t>System</w:t>
            </w:r>
          </w:p>
        </w:tc>
        <w:tc>
          <w:tcPr>
            <w:tcW w:w="2693" w:type="dxa"/>
          </w:tcPr>
          <w:p w14:paraId="00B7DA7B"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SM1</w:t>
            </w:r>
          </w:p>
        </w:tc>
      </w:tr>
      <w:tr w:rsidR="00E24E90" w:rsidRPr="009F011E" w14:paraId="397364D3" w14:textId="77777777" w:rsidTr="00931F3D">
        <w:tc>
          <w:tcPr>
            <w:tcW w:w="14170" w:type="dxa"/>
            <w:gridSpan w:val="3"/>
            <w:shd w:val="clear" w:color="auto" w:fill="002060"/>
          </w:tcPr>
          <w:p w14:paraId="04227872" w14:textId="77777777" w:rsidR="00E24E90" w:rsidRPr="009F011E" w:rsidRDefault="00E24E90" w:rsidP="00931F3D">
            <w:pPr>
              <w:overflowPunct/>
              <w:autoSpaceDE/>
              <w:autoSpaceDN/>
              <w:adjustRightInd/>
              <w:spacing w:after="0"/>
              <w:jc w:val="center"/>
              <w:textAlignment w:val="auto"/>
              <w:rPr>
                <w:rFonts w:ascii="Arial" w:eastAsiaTheme="minorHAnsi" w:hAnsi="Arial"/>
                <w:b/>
                <w:sz w:val="20"/>
                <w:szCs w:val="20"/>
              </w:rPr>
            </w:pPr>
            <w:r w:rsidRPr="009F011E">
              <w:rPr>
                <w:rFonts w:ascii="Arial" w:eastAsiaTheme="minorHAnsi" w:hAnsi="Arial"/>
                <w:b/>
                <w:sz w:val="20"/>
                <w:szCs w:val="20"/>
              </w:rPr>
              <w:t>WORK PACKAGE N: HELPDESK</w:t>
            </w:r>
          </w:p>
        </w:tc>
      </w:tr>
      <w:tr w:rsidR="00E24E90" w:rsidRPr="009F011E" w14:paraId="752184BA" w14:textId="77777777" w:rsidTr="00931F3D">
        <w:tc>
          <w:tcPr>
            <w:tcW w:w="3114" w:type="dxa"/>
            <w:shd w:val="clear" w:color="auto" w:fill="DEEAF6" w:themeFill="accent1" w:themeFillTint="33"/>
          </w:tcPr>
          <w:p w14:paraId="1AEFC5B7" w14:textId="57F8CF2A" w:rsidR="00E24E90" w:rsidRPr="009F011E" w:rsidRDefault="00A71667"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Service</w:t>
            </w:r>
            <w:r w:rsidR="00E24E90" w:rsidRPr="009F011E">
              <w:rPr>
                <w:rFonts w:ascii="Arial" w:eastAsiaTheme="minorHAnsi" w:hAnsi="Arial"/>
                <w:sz w:val="20"/>
                <w:szCs w:val="20"/>
              </w:rPr>
              <w:t xml:space="preserve"> Reference</w:t>
            </w:r>
          </w:p>
        </w:tc>
        <w:tc>
          <w:tcPr>
            <w:tcW w:w="8363" w:type="dxa"/>
            <w:shd w:val="clear" w:color="auto" w:fill="DEEAF6" w:themeFill="accent1" w:themeFillTint="33"/>
          </w:tcPr>
          <w:p w14:paraId="7B80AB2F" w14:textId="7F512A7D" w:rsidR="00E24E90" w:rsidRPr="009F011E" w:rsidRDefault="00A71667"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Service</w:t>
            </w:r>
            <w:r w:rsidR="00E24E90" w:rsidRPr="009F011E">
              <w:rPr>
                <w:rFonts w:ascii="Arial" w:eastAsiaTheme="minorHAnsi" w:hAnsi="Arial"/>
                <w:sz w:val="20"/>
                <w:szCs w:val="20"/>
              </w:rPr>
              <w:t xml:space="preserve"> Description</w:t>
            </w:r>
          </w:p>
        </w:tc>
        <w:tc>
          <w:tcPr>
            <w:tcW w:w="2693" w:type="dxa"/>
            <w:shd w:val="clear" w:color="auto" w:fill="DEEAF6" w:themeFill="accent1" w:themeFillTint="33"/>
          </w:tcPr>
          <w:p w14:paraId="123422A3" w14:textId="634ECB9C" w:rsidR="00E24E90" w:rsidRPr="009F011E" w:rsidRDefault="00A71667"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Service</w:t>
            </w:r>
            <w:r w:rsidR="00E24E90" w:rsidRPr="009F011E">
              <w:rPr>
                <w:rFonts w:ascii="Arial" w:eastAsiaTheme="minorHAnsi" w:hAnsi="Arial"/>
                <w:sz w:val="20"/>
                <w:szCs w:val="20"/>
              </w:rPr>
              <w:t xml:space="preserve"> Standard (RM-3830)</w:t>
            </w:r>
          </w:p>
        </w:tc>
      </w:tr>
      <w:tr w:rsidR="00E24E90" w:rsidRPr="009F011E" w14:paraId="77D76BA5" w14:textId="77777777" w:rsidTr="00931F3D">
        <w:tc>
          <w:tcPr>
            <w:tcW w:w="3114" w:type="dxa"/>
          </w:tcPr>
          <w:p w14:paraId="21EDD8A5"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N:1</w:t>
            </w:r>
          </w:p>
        </w:tc>
        <w:tc>
          <w:tcPr>
            <w:tcW w:w="8363" w:type="dxa"/>
          </w:tcPr>
          <w:p w14:paraId="3C9CFC32" w14:textId="7878EC2F"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Helpdesk </w:t>
            </w:r>
            <w:r w:rsidR="00020120" w:rsidRPr="009F011E">
              <w:rPr>
                <w:rFonts w:ascii="Arial" w:eastAsiaTheme="minorHAnsi" w:hAnsi="Arial"/>
                <w:sz w:val="20"/>
                <w:szCs w:val="20"/>
              </w:rPr>
              <w:t xml:space="preserve">Service </w:t>
            </w:r>
          </w:p>
        </w:tc>
        <w:tc>
          <w:tcPr>
            <w:tcW w:w="2693" w:type="dxa"/>
          </w:tcPr>
          <w:p w14:paraId="6D83E43A"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SN1</w:t>
            </w:r>
          </w:p>
        </w:tc>
      </w:tr>
      <w:tr w:rsidR="009F011E" w:rsidRPr="009F011E" w14:paraId="5D3C76A7" w14:textId="77777777" w:rsidTr="00931F3D">
        <w:tc>
          <w:tcPr>
            <w:tcW w:w="3114" w:type="dxa"/>
          </w:tcPr>
          <w:p w14:paraId="6E1581AE" w14:textId="77777777" w:rsidR="009F011E" w:rsidRPr="009F011E" w:rsidRDefault="009F011E" w:rsidP="00931F3D">
            <w:pPr>
              <w:overflowPunct/>
              <w:autoSpaceDE/>
              <w:autoSpaceDN/>
              <w:adjustRightInd/>
              <w:spacing w:after="0"/>
              <w:jc w:val="center"/>
              <w:textAlignment w:val="auto"/>
              <w:rPr>
                <w:rFonts w:ascii="Arial" w:eastAsiaTheme="minorHAnsi" w:hAnsi="Arial"/>
                <w:sz w:val="20"/>
                <w:szCs w:val="20"/>
              </w:rPr>
            </w:pPr>
          </w:p>
        </w:tc>
        <w:tc>
          <w:tcPr>
            <w:tcW w:w="8363" w:type="dxa"/>
          </w:tcPr>
          <w:p w14:paraId="4A1CE7B9" w14:textId="77777777" w:rsidR="009F011E" w:rsidRPr="009F011E" w:rsidRDefault="009F011E" w:rsidP="00931F3D">
            <w:pPr>
              <w:overflowPunct/>
              <w:autoSpaceDE/>
              <w:autoSpaceDN/>
              <w:adjustRightInd/>
              <w:spacing w:after="0"/>
              <w:jc w:val="left"/>
              <w:textAlignment w:val="auto"/>
              <w:rPr>
                <w:rFonts w:ascii="Arial" w:eastAsiaTheme="minorHAnsi" w:hAnsi="Arial"/>
                <w:sz w:val="20"/>
                <w:szCs w:val="20"/>
              </w:rPr>
            </w:pPr>
          </w:p>
        </w:tc>
        <w:tc>
          <w:tcPr>
            <w:tcW w:w="2693" w:type="dxa"/>
          </w:tcPr>
          <w:p w14:paraId="51F27341" w14:textId="77777777" w:rsidR="009F011E" w:rsidRPr="009F011E" w:rsidRDefault="009F011E" w:rsidP="00931F3D">
            <w:pPr>
              <w:overflowPunct/>
              <w:autoSpaceDE/>
              <w:autoSpaceDN/>
              <w:adjustRightInd/>
              <w:spacing w:after="0"/>
              <w:jc w:val="center"/>
              <w:textAlignment w:val="auto"/>
              <w:rPr>
                <w:rFonts w:ascii="Arial" w:eastAsiaTheme="minorHAnsi" w:hAnsi="Arial"/>
                <w:sz w:val="20"/>
                <w:szCs w:val="20"/>
              </w:rPr>
            </w:pPr>
          </w:p>
        </w:tc>
      </w:tr>
      <w:tr w:rsidR="009F011E" w:rsidRPr="009F011E" w14:paraId="56B370AD" w14:textId="77777777" w:rsidTr="00931F3D">
        <w:tc>
          <w:tcPr>
            <w:tcW w:w="3114" w:type="dxa"/>
          </w:tcPr>
          <w:p w14:paraId="68B700F3" w14:textId="77777777" w:rsidR="009F011E" w:rsidRPr="009F011E" w:rsidRDefault="009F011E" w:rsidP="00931F3D">
            <w:pPr>
              <w:overflowPunct/>
              <w:autoSpaceDE/>
              <w:autoSpaceDN/>
              <w:adjustRightInd/>
              <w:spacing w:after="0"/>
              <w:jc w:val="center"/>
              <w:textAlignment w:val="auto"/>
              <w:rPr>
                <w:rFonts w:ascii="Arial" w:eastAsiaTheme="minorHAnsi" w:hAnsi="Arial"/>
                <w:sz w:val="20"/>
                <w:szCs w:val="20"/>
              </w:rPr>
            </w:pPr>
          </w:p>
        </w:tc>
        <w:tc>
          <w:tcPr>
            <w:tcW w:w="8363" w:type="dxa"/>
          </w:tcPr>
          <w:p w14:paraId="4FAC5C9E" w14:textId="77777777" w:rsidR="009F011E" w:rsidRPr="009F011E" w:rsidRDefault="009F011E" w:rsidP="00931F3D">
            <w:pPr>
              <w:overflowPunct/>
              <w:autoSpaceDE/>
              <w:autoSpaceDN/>
              <w:adjustRightInd/>
              <w:spacing w:after="0"/>
              <w:jc w:val="left"/>
              <w:textAlignment w:val="auto"/>
              <w:rPr>
                <w:rFonts w:ascii="Arial" w:eastAsiaTheme="minorHAnsi" w:hAnsi="Arial"/>
                <w:sz w:val="20"/>
                <w:szCs w:val="20"/>
              </w:rPr>
            </w:pPr>
          </w:p>
        </w:tc>
        <w:tc>
          <w:tcPr>
            <w:tcW w:w="2693" w:type="dxa"/>
          </w:tcPr>
          <w:p w14:paraId="2269FA48" w14:textId="77777777" w:rsidR="009F011E" w:rsidRPr="009F011E" w:rsidRDefault="009F011E" w:rsidP="00931F3D">
            <w:pPr>
              <w:overflowPunct/>
              <w:autoSpaceDE/>
              <w:autoSpaceDN/>
              <w:adjustRightInd/>
              <w:spacing w:after="0"/>
              <w:jc w:val="center"/>
              <w:textAlignment w:val="auto"/>
              <w:rPr>
                <w:rFonts w:ascii="Arial" w:eastAsiaTheme="minorHAnsi" w:hAnsi="Arial"/>
                <w:sz w:val="20"/>
                <w:szCs w:val="20"/>
              </w:rPr>
            </w:pPr>
          </w:p>
        </w:tc>
      </w:tr>
      <w:tr w:rsidR="009F011E" w:rsidRPr="009F011E" w14:paraId="687C3FEF" w14:textId="77777777" w:rsidTr="00931F3D">
        <w:tc>
          <w:tcPr>
            <w:tcW w:w="3114" w:type="dxa"/>
          </w:tcPr>
          <w:p w14:paraId="36317939" w14:textId="77777777" w:rsidR="009F011E" w:rsidRPr="009F011E" w:rsidRDefault="009F011E" w:rsidP="00931F3D">
            <w:pPr>
              <w:overflowPunct/>
              <w:autoSpaceDE/>
              <w:autoSpaceDN/>
              <w:adjustRightInd/>
              <w:spacing w:after="0"/>
              <w:jc w:val="center"/>
              <w:textAlignment w:val="auto"/>
              <w:rPr>
                <w:rFonts w:ascii="Arial" w:eastAsiaTheme="minorHAnsi" w:hAnsi="Arial"/>
                <w:sz w:val="20"/>
                <w:szCs w:val="20"/>
              </w:rPr>
            </w:pPr>
          </w:p>
        </w:tc>
        <w:tc>
          <w:tcPr>
            <w:tcW w:w="8363" w:type="dxa"/>
          </w:tcPr>
          <w:p w14:paraId="23045AD2" w14:textId="77777777" w:rsidR="009F011E" w:rsidRPr="009F011E" w:rsidRDefault="009F011E" w:rsidP="00931F3D">
            <w:pPr>
              <w:overflowPunct/>
              <w:autoSpaceDE/>
              <w:autoSpaceDN/>
              <w:adjustRightInd/>
              <w:spacing w:after="0"/>
              <w:jc w:val="left"/>
              <w:textAlignment w:val="auto"/>
              <w:rPr>
                <w:rFonts w:ascii="Arial" w:eastAsiaTheme="minorHAnsi" w:hAnsi="Arial"/>
                <w:sz w:val="20"/>
                <w:szCs w:val="20"/>
              </w:rPr>
            </w:pPr>
          </w:p>
        </w:tc>
        <w:tc>
          <w:tcPr>
            <w:tcW w:w="2693" w:type="dxa"/>
          </w:tcPr>
          <w:p w14:paraId="791CFF54" w14:textId="77777777" w:rsidR="009F011E" w:rsidRPr="009F011E" w:rsidRDefault="009F011E" w:rsidP="00931F3D">
            <w:pPr>
              <w:overflowPunct/>
              <w:autoSpaceDE/>
              <w:autoSpaceDN/>
              <w:adjustRightInd/>
              <w:spacing w:after="0"/>
              <w:jc w:val="center"/>
              <w:textAlignment w:val="auto"/>
              <w:rPr>
                <w:rFonts w:ascii="Arial" w:eastAsiaTheme="minorHAnsi" w:hAnsi="Arial"/>
                <w:sz w:val="20"/>
                <w:szCs w:val="20"/>
              </w:rPr>
            </w:pPr>
          </w:p>
        </w:tc>
      </w:tr>
      <w:tr w:rsidR="009F011E" w:rsidRPr="009F011E" w14:paraId="4CC1D8AE" w14:textId="77777777" w:rsidTr="00931F3D">
        <w:tc>
          <w:tcPr>
            <w:tcW w:w="3114" w:type="dxa"/>
          </w:tcPr>
          <w:p w14:paraId="4BF71539" w14:textId="77777777" w:rsidR="009F011E" w:rsidRPr="009F011E" w:rsidRDefault="009F011E" w:rsidP="00931F3D">
            <w:pPr>
              <w:overflowPunct/>
              <w:autoSpaceDE/>
              <w:autoSpaceDN/>
              <w:adjustRightInd/>
              <w:spacing w:after="0"/>
              <w:jc w:val="center"/>
              <w:textAlignment w:val="auto"/>
              <w:rPr>
                <w:rFonts w:ascii="Arial" w:eastAsiaTheme="minorHAnsi" w:hAnsi="Arial"/>
                <w:sz w:val="20"/>
                <w:szCs w:val="20"/>
              </w:rPr>
            </w:pPr>
          </w:p>
        </w:tc>
        <w:tc>
          <w:tcPr>
            <w:tcW w:w="8363" w:type="dxa"/>
          </w:tcPr>
          <w:p w14:paraId="60F61820" w14:textId="77777777" w:rsidR="009F011E" w:rsidRPr="009F011E" w:rsidRDefault="009F011E" w:rsidP="00931F3D">
            <w:pPr>
              <w:overflowPunct/>
              <w:autoSpaceDE/>
              <w:autoSpaceDN/>
              <w:adjustRightInd/>
              <w:spacing w:after="0"/>
              <w:jc w:val="left"/>
              <w:textAlignment w:val="auto"/>
              <w:rPr>
                <w:rFonts w:ascii="Arial" w:eastAsiaTheme="minorHAnsi" w:hAnsi="Arial"/>
                <w:sz w:val="20"/>
                <w:szCs w:val="20"/>
              </w:rPr>
            </w:pPr>
          </w:p>
        </w:tc>
        <w:tc>
          <w:tcPr>
            <w:tcW w:w="2693" w:type="dxa"/>
          </w:tcPr>
          <w:p w14:paraId="5C087D75" w14:textId="77777777" w:rsidR="009F011E" w:rsidRPr="009F011E" w:rsidRDefault="009F011E" w:rsidP="00931F3D">
            <w:pPr>
              <w:overflowPunct/>
              <w:autoSpaceDE/>
              <w:autoSpaceDN/>
              <w:adjustRightInd/>
              <w:spacing w:after="0"/>
              <w:jc w:val="center"/>
              <w:textAlignment w:val="auto"/>
              <w:rPr>
                <w:rFonts w:ascii="Arial" w:eastAsiaTheme="minorHAnsi" w:hAnsi="Arial"/>
                <w:sz w:val="20"/>
                <w:szCs w:val="20"/>
              </w:rPr>
            </w:pPr>
          </w:p>
        </w:tc>
      </w:tr>
      <w:tr w:rsidR="00E24E90" w:rsidRPr="009F011E" w14:paraId="069C482D" w14:textId="77777777" w:rsidTr="00931F3D">
        <w:tc>
          <w:tcPr>
            <w:tcW w:w="14170" w:type="dxa"/>
            <w:gridSpan w:val="3"/>
            <w:shd w:val="clear" w:color="auto" w:fill="002060"/>
          </w:tcPr>
          <w:p w14:paraId="1E498C69" w14:textId="77777777" w:rsidR="00E24E90" w:rsidRPr="009F011E" w:rsidRDefault="00E24E90" w:rsidP="00931F3D">
            <w:pPr>
              <w:overflowPunct/>
              <w:autoSpaceDE/>
              <w:autoSpaceDN/>
              <w:adjustRightInd/>
              <w:spacing w:after="0"/>
              <w:jc w:val="center"/>
              <w:textAlignment w:val="auto"/>
              <w:rPr>
                <w:rFonts w:ascii="Arial" w:eastAsiaTheme="minorHAnsi" w:hAnsi="Arial"/>
                <w:b/>
                <w:sz w:val="20"/>
                <w:szCs w:val="20"/>
              </w:rPr>
            </w:pPr>
            <w:r w:rsidRPr="009F011E">
              <w:rPr>
                <w:rFonts w:ascii="Arial" w:eastAsiaTheme="minorHAnsi" w:hAnsi="Arial"/>
                <w:b/>
                <w:sz w:val="20"/>
                <w:szCs w:val="20"/>
              </w:rPr>
              <w:t xml:space="preserve">WORK PACKAGE O: BILLABLE WORKS </w:t>
            </w:r>
          </w:p>
        </w:tc>
      </w:tr>
      <w:tr w:rsidR="00E24E90" w:rsidRPr="009F011E" w14:paraId="62D45188" w14:textId="77777777" w:rsidTr="00931F3D">
        <w:tc>
          <w:tcPr>
            <w:tcW w:w="3114" w:type="dxa"/>
            <w:shd w:val="clear" w:color="auto" w:fill="DEEAF6" w:themeFill="accent1" w:themeFillTint="33"/>
          </w:tcPr>
          <w:p w14:paraId="3489AA62" w14:textId="738D7225" w:rsidR="00E24E90" w:rsidRPr="009F011E" w:rsidRDefault="00A71667"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Service</w:t>
            </w:r>
            <w:r w:rsidR="00E24E90" w:rsidRPr="009F011E">
              <w:rPr>
                <w:rFonts w:ascii="Arial" w:eastAsiaTheme="minorHAnsi" w:hAnsi="Arial"/>
                <w:sz w:val="20"/>
                <w:szCs w:val="20"/>
              </w:rPr>
              <w:t xml:space="preserve"> Reference </w:t>
            </w:r>
          </w:p>
        </w:tc>
        <w:tc>
          <w:tcPr>
            <w:tcW w:w="8363" w:type="dxa"/>
            <w:shd w:val="clear" w:color="auto" w:fill="DEEAF6" w:themeFill="accent1" w:themeFillTint="33"/>
          </w:tcPr>
          <w:p w14:paraId="205A48BF" w14:textId="648C05D4" w:rsidR="00E24E90" w:rsidRPr="009F011E" w:rsidRDefault="00A71667"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Service</w:t>
            </w:r>
            <w:r w:rsidR="00E24E90" w:rsidRPr="009F011E">
              <w:rPr>
                <w:rFonts w:ascii="Arial" w:eastAsiaTheme="minorHAnsi" w:hAnsi="Arial"/>
                <w:sz w:val="20"/>
                <w:szCs w:val="20"/>
              </w:rPr>
              <w:t xml:space="preserve"> Description</w:t>
            </w:r>
          </w:p>
        </w:tc>
        <w:tc>
          <w:tcPr>
            <w:tcW w:w="2693" w:type="dxa"/>
            <w:shd w:val="clear" w:color="auto" w:fill="DEEAF6" w:themeFill="accent1" w:themeFillTint="33"/>
          </w:tcPr>
          <w:p w14:paraId="42A58461" w14:textId="2BD8D849" w:rsidR="00E24E90" w:rsidRPr="009F011E" w:rsidRDefault="00A71667"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Service</w:t>
            </w:r>
            <w:r w:rsidR="00E24E90" w:rsidRPr="009F011E">
              <w:rPr>
                <w:rFonts w:ascii="Arial" w:eastAsiaTheme="minorHAnsi" w:hAnsi="Arial"/>
                <w:sz w:val="20"/>
                <w:szCs w:val="20"/>
              </w:rPr>
              <w:t xml:space="preserve"> Standard (RM-3830)</w:t>
            </w:r>
          </w:p>
        </w:tc>
      </w:tr>
      <w:tr w:rsidR="00E24E90" w:rsidRPr="009F011E" w14:paraId="20BA30B9" w14:textId="77777777" w:rsidTr="00931F3D">
        <w:tc>
          <w:tcPr>
            <w:tcW w:w="3114" w:type="dxa"/>
          </w:tcPr>
          <w:p w14:paraId="0648B583"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 xml:space="preserve">General Requirements </w:t>
            </w:r>
          </w:p>
        </w:tc>
        <w:tc>
          <w:tcPr>
            <w:tcW w:w="8363" w:type="dxa"/>
          </w:tcPr>
          <w:p w14:paraId="2E6813AB"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p>
        </w:tc>
        <w:tc>
          <w:tcPr>
            <w:tcW w:w="2693" w:type="dxa"/>
          </w:tcPr>
          <w:p w14:paraId="69C75FFC"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p>
        </w:tc>
      </w:tr>
      <w:tr w:rsidR="00E24E90" w:rsidRPr="009F011E" w14:paraId="6627FB1C" w14:textId="77777777" w:rsidTr="00931F3D">
        <w:tc>
          <w:tcPr>
            <w:tcW w:w="3114" w:type="dxa"/>
          </w:tcPr>
          <w:p w14:paraId="21EBEB72"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O:1</w:t>
            </w:r>
          </w:p>
        </w:tc>
        <w:tc>
          <w:tcPr>
            <w:tcW w:w="8363" w:type="dxa"/>
          </w:tcPr>
          <w:p w14:paraId="72B43DC4"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Management of Billable Works </w:t>
            </w:r>
          </w:p>
        </w:tc>
        <w:tc>
          <w:tcPr>
            <w:tcW w:w="2693" w:type="dxa"/>
          </w:tcPr>
          <w:p w14:paraId="07B281BE"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SO1</w:t>
            </w:r>
          </w:p>
        </w:tc>
      </w:tr>
      <w:tr w:rsidR="00E24E90" w:rsidRPr="009F011E" w14:paraId="1A35095A" w14:textId="77777777" w:rsidTr="00931F3D">
        <w:tc>
          <w:tcPr>
            <w:tcW w:w="3114" w:type="dxa"/>
          </w:tcPr>
          <w:p w14:paraId="26D95E01"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lastRenderedPageBreak/>
              <w:t>O:2</w:t>
            </w:r>
          </w:p>
        </w:tc>
        <w:tc>
          <w:tcPr>
            <w:tcW w:w="8363" w:type="dxa"/>
          </w:tcPr>
          <w:p w14:paraId="7BF8175D" w14:textId="77777777" w:rsidR="00E24E90" w:rsidRPr="009F011E" w:rsidRDefault="00E24E90" w:rsidP="00931F3D">
            <w:pPr>
              <w:overflowPunct/>
              <w:autoSpaceDE/>
              <w:autoSpaceDN/>
              <w:adjustRightInd/>
              <w:spacing w:after="0"/>
              <w:jc w:val="left"/>
              <w:textAlignment w:val="auto"/>
              <w:rPr>
                <w:rFonts w:ascii="Arial" w:eastAsiaTheme="minorHAnsi" w:hAnsi="Arial"/>
                <w:sz w:val="20"/>
                <w:szCs w:val="20"/>
              </w:rPr>
            </w:pPr>
            <w:r w:rsidRPr="009F011E">
              <w:rPr>
                <w:rFonts w:ascii="Arial" w:eastAsiaTheme="minorHAnsi" w:hAnsi="Arial"/>
                <w:sz w:val="20"/>
                <w:szCs w:val="20"/>
              </w:rPr>
              <w:t xml:space="preserve">Projects </w:t>
            </w:r>
          </w:p>
        </w:tc>
        <w:tc>
          <w:tcPr>
            <w:tcW w:w="2693" w:type="dxa"/>
          </w:tcPr>
          <w:p w14:paraId="77A5442A" w14:textId="77777777" w:rsidR="00E24E90" w:rsidRPr="009F011E" w:rsidRDefault="00E24E90" w:rsidP="00931F3D">
            <w:pPr>
              <w:overflowPunct/>
              <w:autoSpaceDE/>
              <w:autoSpaceDN/>
              <w:adjustRightInd/>
              <w:spacing w:after="0"/>
              <w:jc w:val="center"/>
              <w:textAlignment w:val="auto"/>
              <w:rPr>
                <w:rFonts w:ascii="Arial" w:eastAsiaTheme="minorHAnsi" w:hAnsi="Arial"/>
                <w:sz w:val="20"/>
                <w:szCs w:val="20"/>
              </w:rPr>
            </w:pPr>
            <w:r w:rsidRPr="009F011E">
              <w:rPr>
                <w:rFonts w:ascii="Arial" w:eastAsiaTheme="minorHAnsi" w:hAnsi="Arial"/>
                <w:sz w:val="20"/>
                <w:szCs w:val="20"/>
              </w:rPr>
              <w:t>SO2</w:t>
            </w:r>
          </w:p>
        </w:tc>
      </w:tr>
    </w:tbl>
    <w:p w14:paraId="7361A6D3" w14:textId="77777777" w:rsidR="00D00040" w:rsidRPr="009F011E" w:rsidRDefault="00D00040">
      <w:pPr>
        <w:spacing w:after="0"/>
        <w:rPr>
          <w:rFonts w:ascii="Arial" w:hAnsi="Arial"/>
        </w:rPr>
      </w:pPr>
    </w:p>
    <w:p w14:paraId="0449E36B" w14:textId="2A00C2DF" w:rsidR="00CF54CD" w:rsidRPr="009F011E" w:rsidRDefault="00CF54CD">
      <w:pPr>
        <w:overflowPunct/>
        <w:autoSpaceDE/>
        <w:autoSpaceDN/>
        <w:adjustRightInd/>
        <w:spacing w:after="160" w:line="259" w:lineRule="auto"/>
        <w:jc w:val="left"/>
        <w:textAlignment w:val="auto"/>
        <w:rPr>
          <w:rFonts w:ascii="Arial" w:hAnsi="Arial"/>
        </w:rPr>
      </w:pPr>
      <w:r w:rsidRPr="009F011E">
        <w:rPr>
          <w:rFonts w:ascii="Arial" w:hAnsi="Arial"/>
        </w:rPr>
        <w:br w:type="page"/>
      </w:r>
    </w:p>
    <w:p w14:paraId="7A40BB7A" w14:textId="77777777" w:rsidR="00D00040" w:rsidRPr="009F011E" w:rsidRDefault="00D00040">
      <w:pPr>
        <w:spacing w:after="0"/>
        <w:rPr>
          <w:rFonts w:ascii="Arial" w:hAnsi="Arial"/>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190"/>
      </w:tblGrid>
      <w:tr w:rsidR="00215A9E" w:rsidRPr="009F011E" w14:paraId="4D018155" w14:textId="77777777" w:rsidTr="00C53F8D">
        <w:tc>
          <w:tcPr>
            <w:tcW w:w="14312" w:type="dxa"/>
            <w:gridSpan w:val="2"/>
            <w:shd w:val="clear" w:color="auto" w:fill="DEEAF6" w:themeFill="accent1" w:themeFillTint="33"/>
          </w:tcPr>
          <w:p w14:paraId="258DD3C2" w14:textId="77777777" w:rsidR="00215A9E" w:rsidRPr="009F011E" w:rsidRDefault="00215A9E" w:rsidP="00E32E83">
            <w:pPr>
              <w:pStyle w:val="Heading1"/>
              <w:keepNext/>
              <w:numPr>
                <w:ilvl w:val="0"/>
                <w:numId w:val="0"/>
              </w:numPr>
              <w:tabs>
                <w:tab w:val="clear" w:pos="851"/>
              </w:tabs>
              <w:spacing w:before="60" w:after="60"/>
            </w:pPr>
            <w:bookmarkStart w:id="49" w:name="_Toc510771182"/>
            <w:bookmarkStart w:id="50" w:name="_Toc510772340"/>
            <w:r w:rsidRPr="009F011E">
              <w:t>WORK PACKAGE A – CONTRACT MANAGEMENT</w:t>
            </w:r>
            <w:bookmarkEnd w:id="49"/>
            <w:bookmarkEnd w:id="50"/>
            <w:r w:rsidRPr="009F011E">
              <w:t xml:space="preserve"> </w:t>
            </w:r>
          </w:p>
        </w:tc>
      </w:tr>
      <w:tr w:rsidR="00215A9E" w:rsidRPr="009F011E" w14:paraId="32843385"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DCB7B23" w14:textId="1B9879D8" w:rsidR="00215A9E" w:rsidRPr="009F011E" w:rsidRDefault="00A71667" w:rsidP="00931F3D">
            <w:pPr>
              <w:spacing w:before="60" w:after="60"/>
              <w:jc w:val="center"/>
              <w:rPr>
                <w:rFonts w:ascii="Arial" w:hAnsi="Arial"/>
                <w:b/>
                <w:color w:val="000000" w:themeColor="text1"/>
              </w:rPr>
            </w:pPr>
            <w:r w:rsidRPr="009F011E">
              <w:rPr>
                <w:rFonts w:ascii="Arial" w:hAnsi="Arial"/>
                <w:b/>
                <w:color w:val="000000" w:themeColor="text1"/>
              </w:rPr>
              <w:t>Service</w:t>
            </w:r>
            <w:r w:rsidR="00B04BAF" w:rsidRPr="009F011E">
              <w:rPr>
                <w:rFonts w:ascii="Arial" w:hAnsi="Arial"/>
                <w:b/>
                <w:color w:val="000000" w:themeColor="text1"/>
              </w:rPr>
              <w:t xml:space="preserve"> A</w:t>
            </w:r>
            <w:r w:rsidR="005C0F65" w:rsidRPr="009F011E">
              <w:rPr>
                <w:rFonts w:ascii="Arial" w:hAnsi="Arial"/>
                <w:b/>
                <w:color w:val="000000" w:themeColor="text1"/>
              </w:rPr>
              <w:t>:</w:t>
            </w:r>
            <w:r w:rsidR="00215A9E" w:rsidRPr="009F011E">
              <w:rPr>
                <w:rFonts w:ascii="Arial" w:hAnsi="Arial"/>
                <w:b/>
                <w:color w:val="000000" w:themeColor="text1"/>
              </w:rPr>
              <w:t>1</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23FBEB7" w14:textId="77777777" w:rsidR="00215A9E" w:rsidRPr="009F011E" w:rsidRDefault="00215A9E" w:rsidP="00DB1DF0">
            <w:pPr>
              <w:pStyle w:val="GPSL1CLAUSEHEADING"/>
              <w:rPr>
                <w:rFonts w:ascii="Arial" w:hAnsi="Arial"/>
              </w:rPr>
            </w:pPr>
            <w:bookmarkStart w:id="51" w:name="_Toc510771183"/>
            <w:r w:rsidRPr="009F011E">
              <w:rPr>
                <w:rFonts w:ascii="Arial" w:hAnsi="Arial"/>
              </w:rPr>
              <w:t>SA1: Integration</w:t>
            </w:r>
            <w:bookmarkEnd w:id="51"/>
            <w:r w:rsidRPr="009F011E">
              <w:rPr>
                <w:rFonts w:ascii="Arial" w:hAnsi="Arial"/>
              </w:rPr>
              <w:t xml:space="preserve"> </w:t>
            </w:r>
          </w:p>
        </w:tc>
      </w:tr>
      <w:tr w:rsidR="00215A9E" w:rsidRPr="009F011E" w14:paraId="6A552481"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auto"/>
          </w:tcPr>
          <w:p w14:paraId="14B94245"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2A4D1616" w14:textId="5A2BE83C" w:rsidR="00215A9E" w:rsidRPr="009F011E" w:rsidRDefault="00215A9E" w:rsidP="00DB1DF0">
            <w:pPr>
              <w:pStyle w:val="GPSL2Numbered"/>
              <w:rPr>
                <w:rFonts w:ascii="Arial" w:hAnsi="Arial"/>
              </w:rPr>
            </w:pPr>
            <w:r w:rsidRPr="009F011E">
              <w:rPr>
                <w:rFonts w:ascii="Arial" w:hAnsi="Arial"/>
              </w:rPr>
              <w:t xml:space="preserve">The Supplier shall provide an </w:t>
            </w:r>
            <w:r w:rsidR="00E83CDA" w:rsidRPr="009F011E">
              <w:rPr>
                <w:rFonts w:ascii="Arial" w:hAnsi="Arial"/>
              </w:rPr>
              <w:t>innovative and professional FM S</w:t>
            </w:r>
            <w:r w:rsidRPr="009F011E">
              <w:rPr>
                <w:rFonts w:ascii="Arial" w:hAnsi="Arial"/>
              </w:rPr>
              <w:t>ervice that recognises advances in technology, operational efficiencies, workforce synergies and operational improvements that will deliver improved performance and value for money for the Buyer.</w:t>
            </w:r>
          </w:p>
        </w:tc>
      </w:tr>
      <w:tr w:rsidR="00215A9E" w:rsidRPr="009F011E" w14:paraId="10132897"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F6652E3" w14:textId="43870898" w:rsidR="00215A9E" w:rsidRPr="009F011E" w:rsidRDefault="00A71667" w:rsidP="00931F3D">
            <w:pPr>
              <w:spacing w:before="60" w:after="60"/>
              <w:jc w:val="center"/>
              <w:rPr>
                <w:rFonts w:ascii="Arial" w:hAnsi="Arial"/>
                <w:b/>
                <w:color w:val="000000" w:themeColor="text1"/>
              </w:rPr>
            </w:pPr>
            <w:r w:rsidRPr="009F011E">
              <w:rPr>
                <w:rFonts w:ascii="Arial" w:hAnsi="Arial"/>
                <w:b/>
                <w:color w:val="000000" w:themeColor="text1"/>
              </w:rPr>
              <w:t>Service</w:t>
            </w:r>
            <w:r w:rsidR="00B04BAF" w:rsidRPr="009F011E">
              <w:rPr>
                <w:rFonts w:ascii="Arial" w:hAnsi="Arial"/>
                <w:b/>
                <w:color w:val="000000" w:themeColor="text1"/>
              </w:rPr>
              <w:t xml:space="preserve"> A</w:t>
            </w:r>
            <w:r w:rsidR="005C0F65" w:rsidRPr="009F011E">
              <w:rPr>
                <w:rFonts w:ascii="Arial" w:hAnsi="Arial"/>
                <w:b/>
                <w:color w:val="000000" w:themeColor="text1"/>
              </w:rPr>
              <w:t>:</w:t>
            </w:r>
            <w:r w:rsidR="00215A9E" w:rsidRPr="009F011E">
              <w:rPr>
                <w:rFonts w:ascii="Arial" w:hAnsi="Arial"/>
                <w:b/>
                <w:color w:val="000000" w:themeColor="text1"/>
              </w:rPr>
              <w:t>2</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386A920" w14:textId="77777777" w:rsidR="00215A9E" w:rsidRPr="009F011E" w:rsidRDefault="00215A9E" w:rsidP="00DB1DF0">
            <w:pPr>
              <w:pStyle w:val="GPSL1CLAUSEHEADING"/>
              <w:rPr>
                <w:rFonts w:ascii="Arial" w:hAnsi="Arial"/>
              </w:rPr>
            </w:pPr>
            <w:bookmarkStart w:id="52" w:name="_Toc510771184"/>
            <w:r w:rsidRPr="009F011E">
              <w:rPr>
                <w:rFonts w:ascii="Arial" w:hAnsi="Arial"/>
              </w:rPr>
              <w:t>SA2: Health and Safety</w:t>
            </w:r>
            <w:bookmarkEnd w:id="52"/>
            <w:r w:rsidRPr="009F011E">
              <w:rPr>
                <w:rFonts w:ascii="Arial" w:hAnsi="Arial"/>
              </w:rPr>
              <w:t xml:space="preserve"> </w:t>
            </w:r>
          </w:p>
        </w:tc>
      </w:tr>
      <w:tr w:rsidR="00215A9E" w:rsidRPr="009F011E" w14:paraId="373A4619"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auto"/>
          </w:tcPr>
          <w:p w14:paraId="4A08D4FD"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Legislation, ACoP or similar industry or Government guidelines</w:t>
            </w:r>
          </w:p>
          <w:p w14:paraId="4FDFC739" w14:textId="77777777" w:rsidR="00215A9E" w:rsidRPr="009F011E" w:rsidRDefault="00215A9E" w:rsidP="00931F3D">
            <w:pPr>
              <w:spacing w:before="60" w:after="60"/>
              <w:jc w:val="center"/>
              <w:rPr>
                <w:rFonts w:ascii="Arial" w:hAnsi="Arial"/>
                <w:color w:val="000000" w:themeColor="text1"/>
              </w:rPr>
            </w:pP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07543D65" w14:textId="465B0894" w:rsidR="00215A9E" w:rsidRPr="009F011E" w:rsidRDefault="00215A9E" w:rsidP="00DB1DF0">
            <w:pPr>
              <w:pStyle w:val="GPSL2Numbered"/>
              <w:rPr>
                <w:rFonts w:ascii="Arial" w:hAnsi="Arial"/>
                <w:color w:val="000000" w:themeColor="text1"/>
              </w:rPr>
            </w:pPr>
            <w:r w:rsidRPr="009F011E">
              <w:rPr>
                <w:rFonts w:ascii="Arial" w:hAnsi="Arial"/>
              </w:rPr>
              <w:t xml:space="preserve">The Supplier shall be compliant with </w:t>
            </w:r>
            <w:r w:rsidR="008F4609" w:rsidRPr="009F011E">
              <w:rPr>
                <w:rFonts w:ascii="Arial" w:hAnsi="Arial"/>
              </w:rPr>
              <w:t xml:space="preserve">Annex B </w:t>
            </w:r>
            <w:r w:rsidRPr="009F011E">
              <w:rPr>
                <w:rFonts w:ascii="Arial" w:hAnsi="Arial"/>
              </w:rPr>
              <w:t>including:</w:t>
            </w:r>
          </w:p>
          <w:p w14:paraId="45C3F0EE" w14:textId="77777777" w:rsidR="00215A9E" w:rsidRPr="009F011E" w:rsidRDefault="00215A9E" w:rsidP="00CA3B2F">
            <w:pPr>
              <w:pStyle w:val="GPSL3numberedclause"/>
              <w:rPr>
                <w:rFonts w:ascii="Arial" w:hAnsi="Arial"/>
              </w:rPr>
            </w:pPr>
            <w:r w:rsidRPr="009F011E">
              <w:rPr>
                <w:rFonts w:ascii="Arial" w:hAnsi="Arial"/>
              </w:rPr>
              <w:t>Legislative Standards;</w:t>
            </w:r>
          </w:p>
          <w:p w14:paraId="08FEBEDE" w14:textId="77777777" w:rsidR="00215A9E" w:rsidRPr="009F011E" w:rsidRDefault="00215A9E" w:rsidP="00CA3B2F">
            <w:pPr>
              <w:pStyle w:val="GPSL3numberedclause"/>
              <w:rPr>
                <w:rFonts w:ascii="Arial" w:hAnsi="Arial"/>
                <w:color w:val="000000" w:themeColor="text1"/>
              </w:rPr>
            </w:pPr>
            <w:r w:rsidRPr="009F011E">
              <w:rPr>
                <w:rFonts w:ascii="Arial" w:hAnsi="Arial"/>
              </w:rPr>
              <w:t>UK Legislation;</w:t>
            </w:r>
          </w:p>
          <w:p w14:paraId="2FED0D69" w14:textId="77777777" w:rsidR="00215A9E" w:rsidRPr="009F011E" w:rsidRDefault="00215A9E" w:rsidP="00CA3B2F">
            <w:pPr>
              <w:pStyle w:val="GPSL3numberedclause"/>
              <w:rPr>
                <w:rFonts w:ascii="Arial" w:hAnsi="Arial"/>
                <w:color w:val="000000" w:themeColor="text1"/>
              </w:rPr>
            </w:pPr>
            <w:r w:rsidRPr="009F011E">
              <w:rPr>
                <w:rFonts w:ascii="Arial" w:hAnsi="Arial"/>
              </w:rPr>
              <w:t>BS/ISO/EN Standards;</w:t>
            </w:r>
          </w:p>
          <w:p w14:paraId="342848EA" w14:textId="77777777" w:rsidR="00215A9E" w:rsidRPr="009F011E" w:rsidRDefault="00215A9E" w:rsidP="00CA3B2F">
            <w:pPr>
              <w:pStyle w:val="GPSL3numberedclause"/>
              <w:rPr>
                <w:rFonts w:ascii="Arial" w:hAnsi="Arial"/>
              </w:rPr>
            </w:pPr>
            <w:r w:rsidRPr="009F011E">
              <w:rPr>
                <w:rFonts w:ascii="Arial" w:hAnsi="Arial"/>
              </w:rPr>
              <w:t xml:space="preserve">Guidance Notes / Codes of Practice; and </w:t>
            </w:r>
          </w:p>
          <w:p w14:paraId="01871B98" w14:textId="526E7ACD" w:rsidR="00215A9E" w:rsidRPr="009F011E" w:rsidRDefault="00215A9E" w:rsidP="00CA3B2F">
            <w:pPr>
              <w:pStyle w:val="GPSL3numberedclause"/>
              <w:rPr>
                <w:rFonts w:ascii="Arial" w:hAnsi="Arial"/>
              </w:rPr>
            </w:pPr>
            <w:r w:rsidRPr="009F011E">
              <w:rPr>
                <w:rFonts w:ascii="Arial" w:hAnsi="Arial"/>
              </w:rPr>
              <w:t>Building Regulations (England &amp; Wales only).</w:t>
            </w:r>
          </w:p>
        </w:tc>
      </w:tr>
      <w:tr w:rsidR="00215A9E" w:rsidRPr="009F011E" w14:paraId="1AE10979"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auto"/>
          </w:tcPr>
          <w:p w14:paraId="51A0098B"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6D027E8E" w14:textId="3454BB4B" w:rsidR="00215A9E" w:rsidRPr="009F011E" w:rsidRDefault="00215A9E" w:rsidP="00DB1DF0">
            <w:pPr>
              <w:pStyle w:val="GPSL2Numbered"/>
              <w:rPr>
                <w:rFonts w:ascii="Arial" w:hAnsi="Arial"/>
              </w:rPr>
            </w:pPr>
            <w:bookmarkStart w:id="53" w:name="_Toc396218370"/>
            <w:r w:rsidRPr="009F011E">
              <w:rPr>
                <w:rFonts w:ascii="Arial" w:hAnsi="Arial"/>
              </w:rPr>
              <w:t>As a minimum, the Supplier shall produce and comply with the following documents:</w:t>
            </w:r>
            <w:bookmarkEnd w:id="53"/>
          </w:p>
          <w:p w14:paraId="13BDFE95" w14:textId="2D159713" w:rsidR="00215A9E" w:rsidRPr="009F011E" w:rsidRDefault="00215A9E" w:rsidP="00CA3B2F">
            <w:pPr>
              <w:pStyle w:val="GPSL3numberedclause"/>
              <w:rPr>
                <w:rFonts w:ascii="Arial" w:hAnsi="Arial"/>
              </w:rPr>
            </w:pPr>
            <w:r w:rsidRPr="009F011E">
              <w:rPr>
                <w:rFonts w:ascii="Arial" w:hAnsi="Arial"/>
              </w:rPr>
              <w:t xml:space="preserve">A </w:t>
            </w:r>
            <w:r w:rsidR="007E70BE" w:rsidRPr="009F011E">
              <w:rPr>
                <w:rFonts w:ascii="Arial" w:hAnsi="Arial"/>
              </w:rPr>
              <w:t>forward maintenance r</w:t>
            </w:r>
            <w:r w:rsidRPr="009F011E">
              <w:rPr>
                <w:rFonts w:ascii="Arial" w:hAnsi="Arial"/>
              </w:rPr>
              <w:t xml:space="preserve">egister; </w:t>
            </w:r>
          </w:p>
          <w:p w14:paraId="7ADC4A4E" w14:textId="54E91574" w:rsidR="00215A9E" w:rsidRPr="009F011E" w:rsidRDefault="00E83CDA" w:rsidP="00CA3B2F">
            <w:pPr>
              <w:pStyle w:val="GPSL3numberedclause"/>
              <w:rPr>
                <w:rFonts w:ascii="Arial" w:hAnsi="Arial"/>
              </w:rPr>
            </w:pPr>
            <w:r w:rsidRPr="009F011E">
              <w:rPr>
                <w:rFonts w:ascii="Arial" w:hAnsi="Arial"/>
              </w:rPr>
              <w:t>Planned and preventative m</w:t>
            </w:r>
            <w:r w:rsidR="00215A9E" w:rsidRPr="009F011E">
              <w:rPr>
                <w:rFonts w:ascii="Arial" w:hAnsi="Arial"/>
              </w:rPr>
              <w:t xml:space="preserve">aintenance schedule; </w:t>
            </w:r>
          </w:p>
          <w:p w14:paraId="701B8AAB" w14:textId="7DD0EC9E" w:rsidR="00215A9E" w:rsidRPr="009F011E" w:rsidRDefault="00E83CDA" w:rsidP="00CA3B2F">
            <w:pPr>
              <w:pStyle w:val="GPSL3numberedclause"/>
              <w:rPr>
                <w:rFonts w:ascii="Arial" w:hAnsi="Arial"/>
              </w:rPr>
            </w:pPr>
            <w:r w:rsidRPr="009F011E">
              <w:rPr>
                <w:rFonts w:ascii="Arial" w:hAnsi="Arial"/>
              </w:rPr>
              <w:t>Accident/Incident r</w:t>
            </w:r>
            <w:r w:rsidR="00215A9E" w:rsidRPr="009F011E">
              <w:rPr>
                <w:rFonts w:ascii="Arial" w:hAnsi="Arial"/>
              </w:rPr>
              <w:t>eports (RIDDOR);</w:t>
            </w:r>
          </w:p>
          <w:p w14:paraId="6BA3B788" w14:textId="0794FD2D" w:rsidR="00215A9E" w:rsidRPr="009F011E" w:rsidRDefault="00E83CDA" w:rsidP="00CA3B2F">
            <w:pPr>
              <w:pStyle w:val="GPSL3numberedclause"/>
              <w:rPr>
                <w:rFonts w:ascii="Arial" w:hAnsi="Arial"/>
              </w:rPr>
            </w:pPr>
            <w:r w:rsidRPr="009F011E">
              <w:rPr>
                <w:rFonts w:ascii="Arial" w:hAnsi="Arial"/>
              </w:rPr>
              <w:t>Fire e</w:t>
            </w:r>
            <w:r w:rsidR="00215A9E" w:rsidRPr="009F011E">
              <w:rPr>
                <w:rFonts w:ascii="Arial" w:hAnsi="Arial"/>
              </w:rPr>
              <w:t xml:space="preserve">vacuation </w:t>
            </w:r>
            <w:r w:rsidRPr="009F011E">
              <w:rPr>
                <w:rFonts w:ascii="Arial" w:hAnsi="Arial"/>
              </w:rPr>
              <w:t>d</w:t>
            </w:r>
            <w:r w:rsidR="00215A9E" w:rsidRPr="009F011E">
              <w:rPr>
                <w:rFonts w:ascii="Arial" w:hAnsi="Arial"/>
              </w:rPr>
              <w:t xml:space="preserve">rill </w:t>
            </w:r>
            <w:r w:rsidRPr="009F011E">
              <w:rPr>
                <w:rFonts w:ascii="Arial" w:hAnsi="Arial"/>
              </w:rPr>
              <w:t>r</w:t>
            </w:r>
            <w:r w:rsidR="00215A9E" w:rsidRPr="009F011E">
              <w:rPr>
                <w:rFonts w:ascii="Arial" w:hAnsi="Arial"/>
              </w:rPr>
              <w:t>eports;</w:t>
            </w:r>
          </w:p>
          <w:p w14:paraId="02C4CE87" w14:textId="30A1E366" w:rsidR="00215A9E" w:rsidRPr="009F011E" w:rsidRDefault="00E83CDA" w:rsidP="00CA3B2F">
            <w:pPr>
              <w:pStyle w:val="GPSL3numberedclause"/>
              <w:rPr>
                <w:rFonts w:ascii="Arial" w:hAnsi="Arial"/>
              </w:rPr>
            </w:pPr>
            <w:r w:rsidRPr="009F011E">
              <w:rPr>
                <w:rFonts w:ascii="Arial" w:hAnsi="Arial"/>
              </w:rPr>
              <w:t>Statutory i</w:t>
            </w:r>
            <w:r w:rsidR="00215A9E" w:rsidRPr="009F011E">
              <w:rPr>
                <w:rFonts w:ascii="Arial" w:hAnsi="Arial"/>
              </w:rPr>
              <w:t xml:space="preserve">nspection </w:t>
            </w:r>
            <w:r w:rsidRPr="009F011E">
              <w:rPr>
                <w:rFonts w:ascii="Arial" w:hAnsi="Arial"/>
              </w:rPr>
              <w:t>r</w:t>
            </w:r>
            <w:r w:rsidR="00215A9E" w:rsidRPr="009F011E">
              <w:rPr>
                <w:rFonts w:ascii="Arial" w:hAnsi="Arial"/>
              </w:rPr>
              <w:t xml:space="preserve">eports, </w:t>
            </w:r>
            <w:r w:rsidRPr="009F011E">
              <w:rPr>
                <w:rFonts w:ascii="Arial" w:hAnsi="Arial"/>
              </w:rPr>
              <w:t>a</w:t>
            </w:r>
            <w:r w:rsidR="00215A9E" w:rsidRPr="009F011E">
              <w:rPr>
                <w:rFonts w:ascii="Arial" w:hAnsi="Arial"/>
              </w:rPr>
              <w:t xml:space="preserve">ssessments and </w:t>
            </w:r>
            <w:r w:rsidRPr="009F011E">
              <w:rPr>
                <w:rFonts w:ascii="Arial" w:hAnsi="Arial"/>
              </w:rPr>
              <w:t>r</w:t>
            </w:r>
            <w:r w:rsidR="00215A9E" w:rsidRPr="009F011E">
              <w:rPr>
                <w:rFonts w:ascii="Arial" w:hAnsi="Arial"/>
              </w:rPr>
              <w:t>eviews;</w:t>
            </w:r>
          </w:p>
          <w:p w14:paraId="5333B6BB" w14:textId="091C39ED" w:rsidR="00215A9E" w:rsidRPr="009F011E" w:rsidRDefault="00215A9E" w:rsidP="00CA3B2F">
            <w:pPr>
              <w:pStyle w:val="GPSL3numberedclause"/>
              <w:rPr>
                <w:rFonts w:ascii="Arial" w:hAnsi="Arial"/>
              </w:rPr>
            </w:pPr>
            <w:r w:rsidRPr="009F011E">
              <w:rPr>
                <w:rFonts w:ascii="Arial" w:hAnsi="Arial"/>
              </w:rPr>
              <w:t xml:space="preserve">Risk </w:t>
            </w:r>
            <w:r w:rsidR="00E83CDA" w:rsidRPr="009F011E">
              <w:rPr>
                <w:rFonts w:ascii="Arial" w:hAnsi="Arial"/>
              </w:rPr>
              <w:t>a</w:t>
            </w:r>
            <w:r w:rsidRPr="009F011E">
              <w:rPr>
                <w:rFonts w:ascii="Arial" w:hAnsi="Arial"/>
              </w:rPr>
              <w:t xml:space="preserve">ssessment </w:t>
            </w:r>
            <w:r w:rsidR="00E83CDA" w:rsidRPr="009F011E">
              <w:rPr>
                <w:rFonts w:ascii="Arial" w:hAnsi="Arial"/>
              </w:rPr>
              <w:t>r</w:t>
            </w:r>
            <w:r w:rsidRPr="009F011E">
              <w:rPr>
                <w:rFonts w:ascii="Arial" w:hAnsi="Arial"/>
              </w:rPr>
              <w:t xml:space="preserve">eports and </w:t>
            </w:r>
            <w:r w:rsidR="00E83CDA" w:rsidRPr="009F011E">
              <w:rPr>
                <w:rFonts w:ascii="Arial" w:hAnsi="Arial"/>
              </w:rPr>
              <w:t>r</w:t>
            </w:r>
            <w:r w:rsidRPr="009F011E">
              <w:rPr>
                <w:rFonts w:ascii="Arial" w:hAnsi="Arial"/>
              </w:rPr>
              <w:t>eviews;</w:t>
            </w:r>
          </w:p>
          <w:p w14:paraId="01F60BCA" w14:textId="26E0C2A8" w:rsidR="00215A9E" w:rsidRPr="009F011E" w:rsidRDefault="00E83CDA" w:rsidP="00CA3B2F">
            <w:pPr>
              <w:pStyle w:val="GPSL3numberedclause"/>
              <w:rPr>
                <w:rFonts w:ascii="Arial" w:hAnsi="Arial"/>
              </w:rPr>
            </w:pPr>
            <w:r w:rsidRPr="009F011E">
              <w:rPr>
                <w:rFonts w:ascii="Arial" w:hAnsi="Arial"/>
              </w:rPr>
              <w:t>Compliance c</w:t>
            </w:r>
            <w:r w:rsidR="00215A9E" w:rsidRPr="009F011E">
              <w:rPr>
                <w:rFonts w:ascii="Arial" w:hAnsi="Arial"/>
              </w:rPr>
              <w:t>ertificates;</w:t>
            </w:r>
          </w:p>
          <w:p w14:paraId="572F056B" w14:textId="47D97BEB" w:rsidR="00215A9E" w:rsidRPr="009F011E" w:rsidRDefault="00215A9E" w:rsidP="00CA3B2F">
            <w:pPr>
              <w:pStyle w:val="GPSL3numberedclause"/>
              <w:rPr>
                <w:rFonts w:ascii="Arial" w:hAnsi="Arial"/>
              </w:rPr>
            </w:pPr>
            <w:r w:rsidRPr="009F011E">
              <w:rPr>
                <w:rFonts w:ascii="Arial" w:hAnsi="Arial"/>
              </w:rPr>
              <w:t xml:space="preserve">Security </w:t>
            </w:r>
            <w:r w:rsidR="00E83CDA" w:rsidRPr="009F011E">
              <w:rPr>
                <w:rFonts w:ascii="Arial" w:hAnsi="Arial"/>
              </w:rPr>
              <w:t>i</w:t>
            </w:r>
            <w:r w:rsidRPr="009F011E">
              <w:rPr>
                <w:rFonts w:ascii="Arial" w:hAnsi="Arial"/>
              </w:rPr>
              <w:t xml:space="preserve">ncident </w:t>
            </w:r>
            <w:r w:rsidR="00E83CDA" w:rsidRPr="009F011E">
              <w:rPr>
                <w:rFonts w:ascii="Arial" w:hAnsi="Arial"/>
              </w:rPr>
              <w:t>r</w:t>
            </w:r>
            <w:r w:rsidRPr="009F011E">
              <w:rPr>
                <w:rFonts w:ascii="Arial" w:hAnsi="Arial"/>
              </w:rPr>
              <w:t>eports;</w:t>
            </w:r>
          </w:p>
          <w:p w14:paraId="41EFCD30" w14:textId="595C6630" w:rsidR="00215A9E" w:rsidRPr="009F011E" w:rsidRDefault="00215A9E" w:rsidP="00CA3B2F">
            <w:pPr>
              <w:pStyle w:val="GPSL3numberedclause"/>
              <w:rPr>
                <w:rFonts w:ascii="Arial" w:hAnsi="Arial"/>
              </w:rPr>
            </w:pPr>
            <w:r w:rsidRPr="009F011E">
              <w:rPr>
                <w:rFonts w:ascii="Arial" w:hAnsi="Arial"/>
              </w:rPr>
              <w:lastRenderedPageBreak/>
              <w:t xml:space="preserve">Disability </w:t>
            </w:r>
            <w:r w:rsidR="00E83CDA" w:rsidRPr="009F011E">
              <w:rPr>
                <w:rFonts w:ascii="Arial" w:hAnsi="Arial"/>
              </w:rPr>
              <w:t>d</w:t>
            </w:r>
            <w:r w:rsidRPr="009F011E">
              <w:rPr>
                <w:rFonts w:ascii="Arial" w:hAnsi="Arial"/>
              </w:rPr>
              <w:t xml:space="preserve">iscrimination </w:t>
            </w:r>
            <w:r w:rsidR="00E83CDA" w:rsidRPr="009F011E">
              <w:rPr>
                <w:rFonts w:ascii="Arial" w:hAnsi="Arial"/>
              </w:rPr>
              <w:t>a</w:t>
            </w:r>
            <w:r w:rsidRPr="009F011E">
              <w:rPr>
                <w:rFonts w:ascii="Arial" w:hAnsi="Arial"/>
              </w:rPr>
              <w:t xml:space="preserve">ssessments and </w:t>
            </w:r>
            <w:r w:rsidR="00E83CDA" w:rsidRPr="009F011E">
              <w:rPr>
                <w:rFonts w:ascii="Arial" w:hAnsi="Arial"/>
              </w:rPr>
              <w:t>r</w:t>
            </w:r>
            <w:r w:rsidRPr="009F011E">
              <w:rPr>
                <w:rFonts w:ascii="Arial" w:hAnsi="Arial"/>
              </w:rPr>
              <w:t>eports;</w:t>
            </w:r>
          </w:p>
          <w:p w14:paraId="279F89D3" w14:textId="77777777" w:rsidR="00215A9E" w:rsidRPr="009F011E" w:rsidRDefault="00215A9E" w:rsidP="00CA3B2F">
            <w:pPr>
              <w:pStyle w:val="GPSL3numberedclause"/>
              <w:rPr>
                <w:rFonts w:ascii="Arial" w:hAnsi="Arial"/>
              </w:rPr>
            </w:pPr>
            <w:r w:rsidRPr="009F011E">
              <w:rPr>
                <w:rFonts w:ascii="Arial" w:hAnsi="Arial"/>
              </w:rPr>
              <w:t>Method statements for meeting the Buyer’s requirements;</w:t>
            </w:r>
            <w:r w:rsidRPr="009F011E">
              <w:rPr>
                <w:rFonts w:ascii="Arial" w:hAnsi="Arial"/>
              </w:rPr>
              <w:tab/>
            </w:r>
          </w:p>
          <w:p w14:paraId="2E771FE5" w14:textId="6995DF87" w:rsidR="00215A9E" w:rsidRPr="009F011E" w:rsidRDefault="00E83CDA" w:rsidP="00CA3B2F">
            <w:pPr>
              <w:pStyle w:val="GPSL3numberedclause"/>
              <w:rPr>
                <w:rFonts w:ascii="Arial" w:hAnsi="Arial"/>
              </w:rPr>
            </w:pPr>
            <w:r w:rsidRPr="009F011E">
              <w:rPr>
                <w:rFonts w:ascii="Arial" w:hAnsi="Arial"/>
              </w:rPr>
              <w:t>Health and s</w:t>
            </w:r>
            <w:r w:rsidR="00215A9E" w:rsidRPr="009F011E">
              <w:rPr>
                <w:rFonts w:ascii="Arial" w:hAnsi="Arial"/>
              </w:rPr>
              <w:t>afety policies and procedures; and</w:t>
            </w:r>
          </w:p>
          <w:p w14:paraId="0A3677FF" w14:textId="7787A8A8" w:rsidR="00215A9E" w:rsidRPr="009F011E" w:rsidRDefault="00215A9E" w:rsidP="00CA3B2F">
            <w:pPr>
              <w:pStyle w:val="GPSL3numberedclause"/>
              <w:rPr>
                <w:rFonts w:ascii="Arial" w:hAnsi="Arial"/>
              </w:rPr>
            </w:pPr>
            <w:r w:rsidRPr="009F011E">
              <w:rPr>
                <w:rFonts w:ascii="Arial" w:hAnsi="Arial"/>
              </w:rPr>
              <w:t>Scope and Services objectives.</w:t>
            </w:r>
          </w:p>
          <w:p w14:paraId="0DFEE5D1" w14:textId="6B98A51D" w:rsidR="00215A9E" w:rsidRPr="009F011E" w:rsidRDefault="00215A9E" w:rsidP="00DB1DF0">
            <w:pPr>
              <w:pStyle w:val="GPSL2Numbered"/>
              <w:rPr>
                <w:rFonts w:ascii="Arial" w:hAnsi="Arial"/>
              </w:rPr>
            </w:pPr>
            <w:r w:rsidRPr="009F011E">
              <w:rPr>
                <w:rFonts w:ascii="Arial" w:hAnsi="Arial"/>
              </w:rPr>
              <w:t>The Supplier shall at all times ensure that:</w:t>
            </w:r>
          </w:p>
          <w:p w14:paraId="06C32E9D" w14:textId="07F944AD" w:rsidR="00215A9E" w:rsidRPr="009F011E" w:rsidRDefault="00215A9E" w:rsidP="00CA3B2F">
            <w:pPr>
              <w:pStyle w:val="GPSL3numberedclause"/>
              <w:rPr>
                <w:rFonts w:ascii="Arial" w:hAnsi="Arial"/>
              </w:rPr>
            </w:pPr>
            <w:r w:rsidRPr="009F011E">
              <w:rPr>
                <w:rFonts w:ascii="Arial" w:hAnsi="Arial"/>
              </w:rPr>
              <w:t>The operation of the Buyer P</w:t>
            </w:r>
            <w:r w:rsidR="00E83CDA" w:rsidRPr="009F011E">
              <w:rPr>
                <w:rFonts w:ascii="Arial" w:hAnsi="Arial"/>
              </w:rPr>
              <w:t xml:space="preserve">remises </w:t>
            </w:r>
            <w:r w:rsidRPr="009F011E">
              <w:rPr>
                <w:rFonts w:ascii="Arial" w:hAnsi="Arial"/>
              </w:rPr>
              <w:t>and delivery of the Services are undertaken in compliance with all applicable UK legislation and Good Industry Practice requirements;</w:t>
            </w:r>
          </w:p>
          <w:p w14:paraId="08DFEC8B" w14:textId="2B543CDA" w:rsidR="00215A9E" w:rsidRPr="009F011E" w:rsidRDefault="00215A9E" w:rsidP="00CA3B2F">
            <w:pPr>
              <w:pStyle w:val="GPSL3numberedclause"/>
              <w:rPr>
                <w:rFonts w:ascii="Arial" w:hAnsi="Arial"/>
              </w:rPr>
            </w:pPr>
            <w:r w:rsidRPr="009F011E">
              <w:rPr>
                <w:rFonts w:ascii="Arial" w:hAnsi="Arial"/>
              </w:rPr>
              <w:t xml:space="preserve">It provides any training required by the procedures and statutory provisions in respect of all staff (whether Buyer or Supplier Staff) at the </w:t>
            </w:r>
            <w:r w:rsidR="00E83CDA" w:rsidRPr="009F011E">
              <w:rPr>
                <w:rFonts w:ascii="Arial" w:hAnsi="Arial"/>
              </w:rPr>
              <w:t>Buyer Premises</w:t>
            </w:r>
            <w:r w:rsidRPr="009F011E">
              <w:rPr>
                <w:rFonts w:ascii="Arial" w:hAnsi="Arial"/>
              </w:rPr>
              <w:t xml:space="preserve"> as well as in emergency response and security procedures;</w:t>
            </w:r>
          </w:p>
          <w:p w14:paraId="11824A1E" w14:textId="77777777" w:rsidR="00215A9E" w:rsidRPr="009F011E" w:rsidRDefault="00215A9E" w:rsidP="00CA3B2F">
            <w:pPr>
              <w:pStyle w:val="GPSL3numberedclause"/>
              <w:rPr>
                <w:rFonts w:ascii="Arial" w:hAnsi="Arial"/>
              </w:rPr>
            </w:pPr>
            <w:r w:rsidRPr="009F011E">
              <w:rPr>
                <w:rFonts w:ascii="Arial" w:hAnsi="Arial"/>
              </w:rPr>
              <w:t>It produces detailed procedures for a variety of emergency situations in conjunction with Buyer. These procedures shall be continually updated and reviewed as circumstances demand and at least annually;</w:t>
            </w:r>
          </w:p>
          <w:p w14:paraId="4E622E86" w14:textId="77777777" w:rsidR="00215A9E" w:rsidRPr="009F011E" w:rsidRDefault="00215A9E" w:rsidP="00CA3B2F">
            <w:pPr>
              <w:pStyle w:val="GPSL3numberedclause"/>
              <w:rPr>
                <w:rFonts w:ascii="Arial" w:hAnsi="Arial"/>
              </w:rPr>
            </w:pPr>
            <w:r w:rsidRPr="009F011E">
              <w:rPr>
                <w:rFonts w:ascii="Arial" w:hAnsi="Arial"/>
              </w:rPr>
              <w:t>It develops and maintains fire and emergency procedures, systems, equipment and staff training in order to produce a safe environment for the designated site and its users.  Systems will be unobtrusive where possible to assist in creating a positive building atmosphere for all users;</w:t>
            </w:r>
          </w:p>
          <w:p w14:paraId="279FAB6A" w14:textId="77777777" w:rsidR="00215A9E" w:rsidRPr="009F011E" w:rsidRDefault="00215A9E" w:rsidP="00CA3B2F">
            <w:pPr>
              <w:pStyle w:val="GPSL3numberedclause"/>
              <w:rPr>
                <w:rFonts w:ascii="Arial" w:hAnsi="Arial"/>
              </w:rPr>
            </w:pPr>
            <w:r w:rsidRPr="009F011E">
              <w:rPr>
                <w:rFonts w:ascii="Arial" w:hAnsi="Arial"/>
              </w:rPr>
              <w:t>It shall carry out actions associated with implementation of the procedures routinely as well as in the event of any fire or other emergencies on-site;</w:t>
            </w:r>
          </w:p>
          <w:p w14:paraId="337FC817" w14:textId="347A06D1" w:rsidR="00215A9E" w:rsidRPr="009F011E" w:rsidRDefault="00215A9E" w:rsidP="00CA3B2F">
            <w:pPr>
              <w:pStyle w:val="GPSL3numberedclause"/>
              <w:rPr>
                <w:rFonts w:ascii="Arial" w:hAnsi="Arial"/>
              </w:rPr>
            </w:pPr>
            <w:r w:rsidRPr="009F011E">
              <w:rPr>
                <w:rFonts w:ascii="Arial" w:hAnsi="Arial"/>
              </w:rPr>
              <w:t xml:space="preserve">It programmes and implements Health and Safety inspections of the </w:t>
            </w:r>
            <w:r w:rsidR="00E83CDA" w:rsidRPr="009F011E">
              <w:rPr>
                <w:rFonts w:ascii="Arial" w:hAnsi="Arial"/>
              </w:rPr>
              <w:t>Buyer Premises</w:t>
            </w:r>
            <w:r w:rsidRPr="009F011E">
              <w:rPr>
                <w:rFonts w:ascii="Arial" w:hAnsi="Arial"/>
              </w:rPr>
              <w:t xml:space="preserve"> and Service delivery annually, and provides evidence to the Buyer on request;</w:t>
            </w:r>
          </w:p>
          <w:p w14:paraId="482BF83E" w14:textId="490BD175" w:rsidR="00215A9E" w:rsidRPr="009F011E" w:rsidRDefault="00215A9E" w:rsidP="00CA3B2F">
            <w:pPr>
              <w:pStyle w:val="GPSL3numberedclause"/>
              <w:rPr>
                <w:rFonts w:ascii="Arial" w:hAnsi="Arial"/>
              </w:rPr>
            </w:pPr>
            <w:r w:rsidRPr="009F011E">
              <w:rPr>
                <w:rFonts w:ascii="Arial" w:hAnsi="Arial"/>
              </w:rPr>
              <w:t xml:space="preserve">It conducts and reviews all risk assessments relevant to the operation of the </w:t>
            </w:r>
            <w:r w:rsidR="00E83CDA" w:rsidRPr="009F011E">
              <w:rPr>
                <w:rFonts w:ascii="Arial" w:hAnsi="Arial"/>
              </w:rPr>
              <w:t>Buyer Premises</w:t>
            </w:r>
            <w:r w:rsidRPr="009F011E">
              <w:rPr>
                <w:rFonts w:ascii="Arial" w:hAnsi="Arial"/>
              </w:rPr>
              <w:t xml:space="preserve"> and the delivery of Services in accordance with current statutory health and safety legislation;</w:t>
            </w:r>
          </w:p>
          <w:p w14:paraId="59DF2CDA" w14:textId="0CC8EC24" w:rsidR="00215A9E" w:rsidRPr="009F011E" w:rsidRDefault="00215A9E" w:rsidP="00CA3B2F">
            <w:pPr>
              <w:pStyle w:val="GPSL3numberedclause"/>
              <w:rPr>
                <w:rFonts w:ascii="Arial" w:hAnsi="Arial"/>
              </w:rPr>
            </w:pPr>
            <w:r w:rsidRPr="009F011E">
              <w:rPr>
                <w:rFonts w:ascii="Arial" w:hAnsi="Arial"/>
              </w:rPr>
              <w:t xml:space="preserve">It undertakes a Monthly review of all accidents occurring at the </w:t>
            </w:r>
            <w:r w:rsidR="00E83CDA" w:rsidRPr="009F011E">
              <w:rPr>
                <w:rFonts w:ascii="Arial" w:hAnsi="Arial"/>
              </w:rPr>
              <w:t>Buyer Premises</w:t>
            </w:r>
            <w:r w:rsidRPr="009F011E">
              <w:rPr>
                <w:rFonts w:ascii="Arial" w:hAnsi="Arial"/>
              </w:rPr>
              <w:t xml:space="preserve"> whether relating to the Supplier's or Buyer's staff using the </w:t>
            </w:r>
            <w:r w:rsidR="00E83CDA" w:rsidRPr="009F011E">
              <w:rPr>
                <w:rFonts w:ascii="Arial" w:hAnsi="Arial"/>
              </w:rPr>
              <w:t>Buyer Premises</w:t>
            </w:r>
            <w:r w:rsidRPr="009F011E">
              <w:rPr>
                <w:rFonts w:ascii="Arial" w:hAnsi="Arial"/>
              </w:rPr>
              <w:t xml:space="preserve"> or to the Supplier's delivery of Services.  The report will detail the cause of each incident and any remedial actions required to prevent reoccurrence, together with timescales for implementation;</w:t>
            </w:r>
          </w:p>
          <w:p w14:paraId="61C8883A" w14:textId="77777777" w:rsidR="00215A9E" w:rsidRPr="009F011E" w:rsidRDefault="00215A9E" w:rsidP="00CA3B2F">
            <w:pPr>
              <w:pStyle w:val="GPSL3numberedclause"/>
              <w:rPr>
                <w:rFonts w:ascii="Arial" w:hAnsi="Arial"/>
              </w:rPr>
            </w:pPr>
            <w:r w:rsidRPr="009F011E">
              <w:rPr>
                <w:rFonts w:ascii="Arial" w:hAnsi="Arial"/>
              </w:rPr>
              <w:lastRenderedPageBreak/>
              <w:t>It reviews all policies and associated documentation on a regular basis and at least annually and provide evidence of such on request by the Buyer;</w:t>
            </w:r>
          </w:p>
          <w:p w14:paraId="651EFB86" w14:textId="77777777" w:rsidR="00215A9E" w:rsidRPr="009F011E" w:rsidRDefault="00215A9E" w:rsidP="00CA3B2F">
            <w:pPr>
              <w:pStyle w:val="GPSL3numberedclause"/>
              <w:rPr>
                <w:rFonts w:ascii="Arial" w:hAnsi="Arial"/>
              </w:rPr>
            </w:pPr>
            <w:r w:rsidRPr="009F011E">
              <w:rPr>
                <w:rFonts w:ascii="Arial" w:hAnsi="Arial"/>
              </w:rPr>
              <w:t>It complies with all health and safety obligations including at all the Buyer’s Properties which are occupied under leasehold arrangements;</w:t>
            </w:r>
          </w:p>
          <w:p w14:paraId="70A43771" w14:textId="3CD0FA08" w:rsidR="00215A9E" w:rsidRPr="009F011E" w:rsidRDefault="00215A9E" w:rsidP="00CA3B2F">
            <w:pPr>
              <w:pStyle w:val="GPSL3numberedclause"/>
              <w:rPr>
                <w:rFonts w:ascii="Arial" w:hAnsi="Arial"/>
              </w:rPr>
            </w:pPr>
            <w:r w:rsidRPr="009F011E">
              <w:rPr>
                <w:rFonts w:ascii="Arial" w:hAnsi="Arial"/>
              </w:rPr>
              <w:t>It shall at all times provide and maintain the first aid kits and other safety equipment and all related consu</w:t>
            </w:r>
            <w:r w:rsidR="001B1310" w:rsidRPr="009F011E">
              <w:rPr>
                <w:rFonts w:ascii="Arial" w:hAnsi="Arial"/>
              </w:rPr>
              <w:t>mables</w:t>
            </w:r>
            <w:r w:rsidR="001732DC" w:rsidRPr="009F011E">
              <w:rPr>
                <w:rFonts w:ascii="Arial" w:hAnsi="Arial"/>
              </w:rPr>
              <w:t xml:space="preserve"> issued to and used by Supplier staff </w:t>
            </w:r>
            <w:r w:rsidR="001B1310" w:rsidRPr="009F011E">
              <w:rPr>
                <w:rFonts w:ascii="Arial" w:hAnsi="Arial"/>
              </w:rPr>
              <w:t>on the Buyer Properties; and</w:t>
            </w:r>
          </w:p>
          <w:p w14:paraId="66EFDC3D" w14:textId="762276F2" w:rsidR="00215A9E" w:rsidRPr="009F011E" w:rsidRDefault="00215A9E" w:rsidP="00CA3B2F">
            <w:pPr>
              <w:pStyle w:val="GPSL3numberedclause"/>
              <w:rPr>
                <w:rFonts w:ascii="Arial" w:hAnsi="Arial"/>
              </w:rPr>
            </w:pPr>
            <w:r w:rsidRPr="009F011E">
              <w:rPr>
                <w:rFonts w:ascii="Arial" w:hAnsi="Arial"/>
              </w:rPr>
              <w:t xml:space="preserve">It provides the required numbers of staff with an appropriate first aid </w:t>
            </w:r>
            <w:r w:rsidR="00196FCE" w:rsidRPr="009F011E">
              <w:rPr>
                <w:rFonts w:ascii="Arial" w:hAnsi="Arial"/>
              </w:rPr>
              <w:t xml:space="preserve">responder </w:t>
            </w:r>
            <w:r w:rsidRPr="009F011E">
              <w:rPr>
                <w:rFonts w:ascii="Arial" w:hAnsi="Arial"/>
              </w:rPr>
              <w:t>qualification and training for emergency responses in accordance with health and safety legislation, as required by legislation and risk assessment (as a minimum) and any Buyer’s specific requirements.</w:t>
            </w:r>
          </w:p>
        </w:tc>
      </w:tr>
      <w:tr w:rsidR="00215A9E" w:rsidRPr="009F011E" w14:paraId="5A9562C3"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6351D5B" w14:textId="3220C072" w:rsidR="00215A9E" w:rsidRPr="009F011E" w:rsidRDefault="00A71667" w:rsidP="00931F3D">
            <w:pPr>
              <w:spacing w:before="60" w:after="60"/>
              <w:jc w:val="center"/>
              <w:rPr>
                <w:rFonts w:ascii="Arial" w:hAnsi="Arial"/>
                <w:b/>
                <w:color w:val="000000" w:themeColor="text1"/>
              </w:rPr>
            </w:pPr>
            <w:r w:rsidRPr="009F011E">
              <w:rPr>
                <w:rFonts w:ascii="Arial" w:hAnsi="Arial"/>
                <w:b/>
                <w:color w:val="000000" w:themeColor="text1"/>
              </w:rPr>
              <w:lastRenderedPageBreak/>
              <w:t>Service</w:t>
            </w:r>
            <w:r w:rsidR="00215A9E" w:rsidRPr="009F011E">
              <w:rPr>
                <w:rFonts w:ascii="Arial" w:hAnsi="Arial"/>
                <w:b/>
                <w:color w:val="000000" w:themeColor="text1"/>
              </w:rPr>
              <w:t xml:space="preserve"> A:3</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EB400F3" w14:textId="77777777" w:rsidR="00215A9E" w:rsidRPr="009F011E" w:rsidRDefault="00215A9E" w:rsidP="00DB1DF0">
            <w:pPr>
              <w:pStyle w:val="GPSL1CLAUSEHEADING"/>
              <w:rPr>
                <w:rFonts w:ascii="Arial" w:hAnsi="Arial"/>
              </w:rPr>
            </w:pPr>
            <w:bookmarkStart w:id="54" w:name="_Toc510771185"/>
            <w:r w:rsidRPr="009F011E">
              <w:rPr>
                <w:rFonts w:ascii="Arial" w:hAnsi="Arial"/>
              </w:rPr>
              <w:t>SA3: Management Services</w:t>
            </w:r>
            <w:bookmarkEnd w:id="54"/>
            <w:r w:rsidRPr="009F011E">
              <w:rPr>
                <w:rFonts w:ascii="Arial" w:hAnsi="Arial"/>
              </w:rPr>
              <w:t xml:space="preserve"> </w:t>
            </w:r>
          </w:p>
        </w:tc>
      </w:tr>
      <w:tr w:rsidR="00215A9E" w:rsidRPr="009F011E" w14:paraId="1442CE59"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auto"/>
          </w:tcPr>
          <w:p w14:paraId="2FFAAFAD"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Legislation, ACoP or similar industry or Government guidelines</w:t>
            </w:r>
          </w:p>
          <w:p w14:paraId="3F325BB6" w14:textId="77777777" w:rsidR="00215A9E" w:rsidRPr="009F011E" w:rsidRDefault="00215A9E" w:rsidP="00931F3D">
            <w:pPr>
              <w:spacing w:before="60" w:after="60"/>
              <w:jc w:val="center"/>
              <w:rPr>
                <w:rFonts w:ascii="Arial" w:hAnsi="Arial"/>
                <w:color w:val="000000" w:themeColor="text1"/>
              </w:rPr>
            </w:pP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09F5231F" w14:textId="77777777" w:rsidR="00215A9E" w:rsidRPr="009F011E" w:rsidRDefault="00215A9E" w:rsidP="00DB1DF0">
            <w:pPr>
              <w:pStyle w:val="GPSL2Numbered"/>
              <w:rPr>
                <w:rFonts w:ascii="Arial" w:hAnsi="Arial"/>
              </w:rPr>
            </w:pPr>
            <w:r w:rsidRPr="009F011E">
              <w:rPr>
                <w:rFonts w:ascii="Arial" w:hAnsi="Arial"/>
              </w:rPr>
              <w:t>ISO 9001: 2008 Quality Management Plan (and replacement ISO 9001:2015 when published).</w:t>
            </w:r>
          </w:p>
          <w:p w14:paraId="1C51131D" w14:textId="23FFECAC" w:rsidR="00215A9E" w:rsidRPr="009F011E" w:rsidRDefault="00215A9E" w:rsidP="00DB1DF0">
            <w:pPr>
              <w:pStyle w:val="GPSL2Numbered"/>
              <w:rPr>
                <w:rFonts w:ascii="Arial" w:hAnsi="Arial"/>
              </w:rPr>
            </w:pPr>
            <w:r w:rsidRPr="009F011E">
              <w:rPr>
                <w:rFonts w:ascii="Arial" w:hAnsi="Arial"/>
              </w:rPr>
              <w:t>C</w:t>
            </w:r>
            <w:r w:rsidR="00DD3AFB" w:rsidRPr="009F011E">
              <w:rPr>
                <w:rFonts w:ascii="Arial" w:hAnsi="Arial"/>
              </w:rPr>
              <w:t>all-Off</w:t>
            </w:r>
            <w:r w:rsidRPr="009F011E">
              <w:rPr>
                <w:rFonts w:ascii="Arial" w:hAnsi="Arial"/>
              </w:rPr>
              <w:t xml:space="preserve"> Schedule 7 </w:t>
            </w:r>
            <w:r w:rsidR="00DD3AFB" w:rsidRPr="009F011E">
              <w:rPr>
                <w:rFonts w:ascii="Arial" w:hAnsi="Arial"/>
              </w:rPr>
              <w:t>- Key Staff.</w:t>
            </w:r>
          </w:p>
          <w:p w14:paraId="6D56F183" w14:textId="65ECBFDD" w:rsidR="00215A9E" w:rsidRPr="009F011E" w:rsidRDefault="00215A9E" w:rsidP="00DB1DF0">
            <w:pPr>
              <w:pStyle w:val="GPSL2Numbered"/>
              <w:rPr>
                <w:rFonts w:ascii="Arial" w:hAnsi="Arial"/>
              </w:rPr>
            </w:pPr>
            <w:r w:rsidRPr="009F011E">
              <w:rPr>
                <w:rFonts w:ascii="Arial" w:hAnsi="Arial"/>
              </w:rPr>
              <w:t>C</w:t>
            </w:r>
            <w:r w:rsidR="00DD3AFB" w:rsidRPr="009F011E">
              <w:rPr>
                <w:rFonts w:ascii="Arial" w:hAnsi="Arial"/>
              </w:rPr>
              <w:t>all-Off</w:t>
            </w:r>
            <w:r w:rsidRPr="009F011E">
              <w:rPr>
                <w:rFonts w:ascii="Arial" w:hAnsi="Arial"/>
              </w:rPr>
              <w:t xml:space="preserve"> Schedule 3</w:t>
            </w:r>
            <w:r w:rsidR="00DD3AFB" w:rsidRPr="009F011E">
              <w:rPr>
                <w:rFonts w:ascii="Arial" w:hAnsi="Arial"/>
              </w:rPr>
              <w:t xml:space="preserve"> -</w:t>
            </w:r>
            <w:r w:rsidRPr="009F011E">
              <w:rPr>
                <w:rFonts w:ascii="Arial" w:hAnsi="Arial"/>
              </w:rPr>
              <w:t xml:space="preserve"> Continuous Improvement.</w:t>
            </w:r>
          </w:p>
          <w:p w14:paraId="213F4B91" w14:textId="3DB967AD" w:rsidR="00215A9E" w:rsidRPr="009F011E" w:rsidRDefault="00DD3AFB" w:rsidP="00DD3AFB">
            <w:pPr>
              <w:pStyle w:val="GPSL2Numbered"/>
              <w:rPr>
                <w:rFonts w:ascii="Arial" w:hAnsi="Arial"/>
              </w:rPr>
            </w:pPr>
            <w:r w:rsidRPr="009F011E">
              <w:rPr>
                <w:rFonts w:ascii="Arial" w:hAnsi="Arial"/>
              </w:rPr>
              <w:t>Call-Off</w:t>
            </w:r>
            <w:r w:rsidR="00215A9E" w:rsidRPr="009F011E">
              <w:rPr>
                <w:rFonts w:ascii="Arial" w:hAnsi="Arial"/>
              </w:rPr>
              <w:t xml:space="preserve"> Schedule 15</w:t>
            </w:r>
            <w:r w:rsidRPr="009F011E">
              <w:rPr>
                <w:rFonts w:ascii="Arial" w:hAnsi="Arial"/>
              </w:rPr>
              <w:t xml:space="preserve"> -</w:t>
            </w:r>
            <w:r w:rsidR="00215A9E" w:rsidRPr="009F011E">
              <w:rPr>
                <w:rFonts w:ascii="Arial" w:hAnsi="Arial"/>
              </w:rPr>
              <w:t xml:space="preserve"> Con</w:t>
            </w:r>
            <w:r w:rsidR="00CA3B2F" w:rsidRPr="009F011E">
              <w:rPr>
                <w:rFonts w:ascii="Arial" w:hAnsi="Arial"/>
              </w:rPr>
              <w:t>tract Management.</w:t>
            </w:r>
          </w:p>
        </w:tc>
      </w:tr>
      <w:tr w:rsidR="00215A9E" w:rsidRPr="009F011E" w14:paraId="5931257A"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auto"/>
          </w:tcPr>
          <w:p w14:paraId="61F2E98C"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3EF6890F" w14:textId="77777777" w:rsidR="00215A9E" w:rsidRPr="009F011E" w:rsidRDefault="00215A9E" w:rsidP="00DB1DF0">
            <w:pPr>
              <w:pStyle w:val="GPSL2Numbered"/>
              <w:rPr>
                <w:rFonts w:ascii="Arial" w:hAnsi="Arial"/>
              </w:rPr>
            </w:pPr>
            <w:r w:rsidRPr="009F011E">
              <w:rPr>
                <w:rFonts w:ascii="Arial" w:hAnsi="Arial"/>
              </w:rPr>
              <w:t>The Supplier shall manage the Contract in accordance with the personnel and processes as detailed in the Service Delivery Plan as agreed with the Buyer.</w:t>
            </w:r>
          </w:p>
          <w:p w14:paraId="12F4DF31" w14:textId="77777777" w:rsidR="00215A9E" w:rsidRPr="009F011E" w:rsidRDefault="00215A9E" w:rsidP="00DB1DF0">
            <w:pPr>
              <w:pStyle w:val="GPSL2Numbered"/>
              <w:rPr>
                <w:rFonts w:ascii="Arial" w:hAnsi="Arial"/>
              </w:rPr>
            </w:pPr>
            <w:r w:rsidRPr="009F011E">
              <w:rPr>
                <w:rFonts w:ascii="Arial" w:hAnsi="Arial"/>
              </w:rPr>
              <w:t xml:space="preserve">The Supplier shall manage the customer satisfaction, complaint and key performance indicator measurement processes to ensure agreed performance standards are fully met. </w:t>
            </w:r>
          </w:p>
          <w:p w14:paraId="76B6ADA9" w14:textId="35E38818" w:rsidR="00215A9E" w:rsidRPr="009F011E" w:rsidRDefault="00215A9E" w:rsidP="00DB1DF0">
            <w:pPr>
              <w:pStyle w:val="GPSL2Numbered"/>
              <w:rPr>
                <w:rFonts w:ascii="Arial" w:hAnsi="Arial"/>
              </w:rPr>
            </w:pPr>
            <w:r w:rsidRPr="009F011E">
              <w:rPr>
                <w:rFonts w:ascii="Arial" w:hAnsi="Arial"/>
              </w:rPr>
              <w:t>The Supplier shall produce and issue the agreed management reports and attend meetings as requested by the Buyer to maintain the agreed contractual performance standards.</w:t>
            </w:r>
          </w:p>
        </w:tc>
      </w:tr>
      <w:tr w:rsidR="00215A9E" w:rsidRPr="009F011E" w14:paraId="33C3DF54"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D77A78A" w14:textId="2D633F41" w:rsidR="00215A9E" w:rsidRPr="009F011E" w:rsidRDefault="00A71667" w:rsidP="00931F3D">
            <w:pPr>
              <w:spacing w:before="60" w:after="60"/>
              <w:jc w:val="center"/>
              <w:rPr>
                <w:rFonts w:ascii="Arial" w:hAnsi="Arial"/>
                <w:b/>
                <w:color w:val="000000" w:themeColor="text1"/>
              </w:rPr>
            </w:pPr>
            <w:r w:rsidRPr="009F011E">
              <w:rPr>
                <w:rFonts w:ascii="Arial" w:hAnsi="Arial"/>
                <w:b/>
                <w:color w:val="000000" w:themeColor="text1"/>
              </w:rPr>
              <w:t>Service</w:t>
            </w:r>
            <w:r w:rsidR="00215A9E" w:rsidRPr="009F011E">
              <w:rPr>
                <w:rFonts w:ascii="Arial" w:hAnsi="Arial"/>
                <w:b/>
                <w:color w:val="000000" w:themeColor="text1"/>
              </w:rPr>
              <w:t xml:space="preserve"> A:4</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2633A65" w14:textId="77777777" w:rsidR="00215A9E" w:rsidRPr="009F011E" w:rsidRDefault="00215A9E" w:rsidP="00DB1DF0">
            <w:pPr>
              <w:pStyle w:val="GPSL1CLAUSEHEADING"/>
              <w:rPr>
                <w:rFonts w:ascii="Arial" w:hAnsi="Arial"/>
              </w:rPr>
            </w:pPr>
            <w:bookmarkStart w:id="55" w:name="_Toc510771186"/>
            <w:r w:rsidRPr="009F011E">
              <w:rPr>
                <w:rFonts w:ascii="Arial" w:hAnsi="Arial"/>
              </w:rPr>
              <w:t>SA4: Service Delivery Plans</w:t>
            </w:r>
            <w:bookmarkEnd w:id="55"/>
            <w:r w:rsidRPr="009F011E">
              <w:rPr>
                <w:rFonts w:ascii="Arial" w:hAnsi="Arial"/>
              </w:rPr>
              <w:t xml:space="preserve"> </w:t>
            </w:r>
          </w:p>
        </w:tc>
      </w:tr>
      <w:tr w:rsidR="00215A9E" w:rsidRPr="009F011E" w14:paraId="43985613"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auto"/>
          </w:tcPr>
          <w:p w14:paraId="7C5B5A8D"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Standard</w:t>
            </w:r>
          </w:p>
          <w:p w14:paraId="57ADDD8A" w14:textId="77777777" w:rsidR="00215A9E" w:rsidRPr="009F011E" w:rsidRDefault="00215A9E" w:rsidP="00931F3D">
            <w:pPr>
              <w:spacing w:before="60" w:after="60"/>
              <w:jc w:val="center"/>
              <w:rPr>
                <w:rFonts w:ascii="Arial" w:hAnsi="Arial"/>
                <w:color w:val="000000" w:themeColor="text1"/>
              </w:rPr>
            </w:pP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08E19D71" w14:textId="00B8A493" w:rsidR="00215A9E" w:rsidRPr="009F011E" w:rsidRDefault="00215A9E" w:rsidP="00DB1DF0">
            <w:pPr>
              <w:pStyle w:val="GPSL2Numbered"/>
              <w:rPr>
                <w:rFonts w:ascii="Arial" w:hAnsi="Arial"/>
              </w:rPr>
            </w:pPr>
            <w:bookmarkStart w:id="56" w:name="_Toc396218928"/>
            <w:r w:rsidRPr="009F011E">
              <w:rPr>
                <w:rFonts w:ascii="Arial" w:hAnsi="Arial"/>
              </w:rPr>
              <w:t>C</w:t>
            </w:r>
            <w:r w:rsidR="00DD3AFB" w:rsidRPr="009F011E">
              <w:rPr>
                <w:rFonts w:ascii="Arial" w:hAnsi="Arial"/>
              </w:rPr>
              <w:t xml:space="preserve">all-Off </w:t>
            </w:r>
            <w:r w:rsidRPr="009F011E">
              <w:rPr>
                <w:rFonts w:ascii="Arial" w:hAnsi="Arial"/>
              </w:rPr>
              <w:t>Schedule 13</w:t>
            </w:r>
            <w:r w:rsidR="00DD3AFB" w:rsidRPr="009F011E">
              <w:rPr>
                <w:rFonts w:ascii="Arial" w:hAnsi="Arial"/>
              </w:rPr>
              <w:t xml:space="preserve"> -</w:t>
            </w:r>
            <w:r w:rsidRPr="009F011E">
              <w:rPr>
                <w:rFonts w:ascii="Arial" w:hAnsi="Arial"/>
              </w:rPr>
              <w:t xml:space="preserve"> Mobilisation Plan and Testing.</w:t>
            </w:r>
          </w:p>
          <w:p w14:paraId="5261A3E2" w14:textId="524E1700" w:rsidR="00215A9E" w:rsidRPr="009F011E" w:rsidRDefault="00215A9E" w:rsidP="00DB1DF0">
            <w:pPr>
              <w:pStyle w:val="GPSL2Numbered"/>
              <w:rPr>
                <w:rFonts w:ascii="Arial" w:hAnsi="Arial"/>
              </w:rPr>
            </w:pPr>
            <w:r w:rsidRPr="009F011E">
              <w:rPr>
                <w:rFonts w:ascii="Arial" w:hAnsi="Arial"/>
              </w:rPr>
              <w:t>A</w:t>
            </w:r>
            <w:r w:rsidR="00141331" w:rsidRPr="009F011E">
              <w:rPr>
                <w:rFonts w:ascii="Arial" w:hAnsi="Arial"/>
              </w:rPr>
              <w:t>s a minimum, the b</w:t>
            </w:r>
            <w:r w:rsidR="00A1470F" w:rsidRPr="009F011E">
              <w:rPr>
                <w:rFonts w:ascii="Arial" w:hAnsi="Arial"/>
              </w:rPr>
              <w:t xml:space="preserve">uildings and </w:t>
            </w:r>
            <w:r w:rsidR="006A14C0" w:rsidRPr="009F011E">
              <w:rPr>
                <w:rFonts w:ascii="Arial" w:hAnsi="Arial"/>
              </w:rPr>
              <w:t>Asset</w:t>
            </w:r>
            <w:r w:rsidR="00A1470F" w:rsidRPr="009F011E">
              <w:rPr>
                <w:rFonts w:ascii="Arial" w:hAnsi="Arial"/>
              </w:rPr>
              <w:t xml:space="preserve"> m</w:t>
            </w:r>
            <w:r w:rsidRPr="009F011E">
              <w:rPr>
                <w:rFonts w:ascii="Arial" w:hAnsi="Arial"/>
              </w:rPr>
              <w:t>aintenance management Service Delivery Plan shall contain:</w:t>
            </w:r>
            <w:bookmarkEnd w:id="56"/>
          </w:p>
          <w:p w14:paraId="06D8F8E9" w14:textId="77777777" w:rsidR="00215A9E" w:rsidRPr="009F011E" w:rsidRDefault="00215A9E" w:rsidP="00CA3B2F">
            <w:pPr>
              <w:pStyle w:val="GPSL3numberedclause"/>
              <w:rPr>
                <w:rFonts w:ascii="Arial" w:hAnsi="Arial"/>
              </w:rPr>
            </w:pPr>
            <w:r w:rsidRPr="009F011E">
              <w:rPr>
                <w:rFonts w:ascii="Arial" w:hAnsi="Arial"/>
              </w:rPr>
              <w:lastRenderedPageBreak/>
              <w:t>Scope and Services objectives;</w:t>
            </w:r>
          </w:p>
          <w:p w14:paraId="4CD1B406" w14:textId="77777777" w:rsidR="00215A9E" w:rsidRPr="009F011E" w:rsidRDefault="00215A9E" w:rsidP="00CA3B2F">
            <w:pPr>
              <w:pStyle w:val="GPSL3numberedclause"/>
              <w:rPr>
                <w:rFonts w:ascii="Arial" w:hAnsi="Arial"/>
              </w:rPr>
            </w:pPr>
            <w:r w:rsidRPr="009F011E">
              <w:rPr>
                <w:rFonts w:ascii="Arial" w:hAnsi="Arial"/>
              </w:rPr>
              <w:t>Approach and methodology;</w:t>
            </w:r>
          </w:p>
          <w:p w14:paraId="23F4188F" w14:textId="565D931D" w:rsidR="00215A9E" w:rsidRPr="009F011E" w:rsidRDefault="006A14C0" w:rsidP="00CA3B2F">
            <w:pPr>
              <w:pStyle w:val="GPSL3numberedclause"/>
              <w:rPr>
                <w:rFonts w:ascii="Arial" w:hAnsi="Arial"/>
              </w:rPr>
            </w:pPr>
            <w:r w:rsidRPr="009F011E">
              <w:rPr>
                <w:rFonts w:ascii="Arial" w:hAnsi="Arial"/>
              </w:rPr>
              <w:t>Asset</w:t>
            </w:r>
            <w:r w:rsidR="00215A9E" w:rsidRPr="009F011E">
              <w:rPr>
                <w:rFonts w:ascii="Arial" w:hAnsi="Arial"/>
              </w:rPr>
              <w:t xml:space="preserve"> management method statement for meeting the Buyer’s requirements, including treatment of any lifecycle / sinking funds (if applicable) and details regarding where such funds will reside, safeguards on early draw down and control of such funds;</w:t>
            </w:r>
          </w:p>
          <w:p w14:paraId="665ED946" w14:textId="77777777" w:rsidR="00215A9E" w:rsidRPr="009F011E" w:rsidRDefault="00215A9E" w:rsidP="00CA3B2F">
            <w:pPr>
              <w:pStyle w:val="GPSL3numberedclause"/>
              <w:rPr>
                <w:rFonts w:ascii="Arial" w:hAnsi="Arial"/>
              </w:rPr>
            </w:pPr>
            <w:r w:rsidRPr="009F011E">
              <w:rPr>
                <w:rFonts w:ascii="Arial" w:hAnsi="Arial"/>
              </w:rPr>
              <w:t>Variation procedures and additional work requests;</w:t>
            </w:r>
          </w:p>
          <w:p w14:paraId="5FC23C87" w14:textId="477860D8" w:rsidR="00215A9E" w:rsidRPr="009F011E" w:rsidRDefault="00141331" w:rsidP="00CA3B2F">
            <w:pPr>
              <w:pStyle w:val="GPSL3numberedclause"/>
              <w:rPr>
                <w:rFonts w:ascii="Arial" w:hAnsi="Arial"/>
              </w:rPr>
            </w:pPr>
            <w:r w:rsidRPr="009F011E">
              <w:rPr>
                <w:rFonts w:ascii="Arial" w:hAnsi="Arial"/>
              </w:rPr>
              <w:t>Operational s</w:t>
            </w:r>
            <w:r w:rsidR="00215A9E" w:rsidRPr="009F011E">
              <w:rPr>
                <w:rFonts w:ascii="Arial" w:hAnsi="Arial"/>
              </w:rPr>
              <w:t>tructure including resource proposals;</w:t>
            </w:r>
          </w:p>
          <w:p w14:paraId="3998E8AD" w14:textId="0EA3769D" w:rsidR="00215A9E" w:rsidRPr="009F011E" w:rsidRDefault="00215A9E" w:rsidP="00CA3B2F">
            <w:pPr>
              <w:pStyle w:val="GPSL3numberedclause"/>
              <w:rPr>
                <w:rFonts w:ascii="Arial" w:hAnsi="Arial"/>
              </w:rPr>
            </w:pPr>
            <w:r w:rsidRPr="009F011E">
              <w:rPr>
                <w:rFonts w:ascii="Arial" w:hAnsi="Arial"/>
              </w:rPr>
              <w:t xml:space="preserve">Planned maintenance and </w:t>
            </w:r>
            <w:r w:rsidR="006A14C0" w:rsidRPr="009F011E">
              <w:rPr>
                <w:rFonts w:ascii="Arial" w:hAnsi="Arial"/>
              </w:rPr>
              <w:t>Asset</w:t>
            </w:r>
            <w:r w:rsidRPr="009F011E">
              <w:rPr>
                <w:rFonts w:ascii="Arial" w:hAnsi="Arial"/>
              </w:rPr>
              <w:t xml:space="preserve"> lifecycle replacement schedule and delivery methodology;</w:t>
            </w:r>
          </w:p>
          <w:p w14:paraId="3A230253" w14:textId="77777777" w:rsidR="00215A9E" w:rsidRPr="009F011E" w:rsidRDefault="00215A9E" w:rsidP="00CA3B2F">
            <w:pPr>
              <w:pStyle w:val="GPSL3numberedclause"/>
              <w:rPr>
                <w:rFonts w:ascii="Arial" w:hAnsi="Arial"/>
              </w:rPr>
            </w:pPr>
            <w:r w:rsidRPr="009F011E">
              <w:rPr>
                <w:rFonts w:ascii="Arial" w:hAnsi="Arial"/>
              </w:rPr>
              <w:t>Quality statement;</w:t>
            </w:r>
          </w:p>
          <w:p w14:paraId="6C1CFCF2" w14:textId="77777777" w:rsidR="00215A9E" w:rsidRPr="009F011E" w:rsidRDefault="00215A9E" w:rsidP="00CA3B2F">
            <w:pPr>
              <w:pStyle w:val="GPSL3numberedclause"/>
              <w:rPr>
                <w:rFonts w:ascii="Arial" w:hAnsi="Arial"/>
              </w:rPr>
            </w:pPr>
            <w:r w:rsidRPr="009F011E">
              <w:rPr>
                <w:rFonts w:ascii="Arial" w:hAnsi="Arial"/>
              </w:rPr>
              <w:t>Procurement of Services;</w:t>
            </w:r>
          </w:p>
          <w:p w14:paraId="2F20C51A" w14:textId="04554185" w:rsidR="00215A9E" w:rsidRPr="009F011E" w:rsidRDefault="00215A9E" w:rsidP="00CA3B2F">
            <w:pPr>
              <w:pStyle w:val="GPSL3numberedclause"/>
              <w:rPr>
                <w:rFonts w:ascii="Arial" w:hAnsi="Arial"/>
              </w:rPr>
            </w:pPr>
            <w:r w:rsidRPr="009F011E">
              <w:rPr>
                <w:rFonts w:ascii="Arial" w:hAnsi="Arial"/>
              </w:rPr>
              <w:t>Procurement of materials taking account of embodied carbon and recycled content</w:t>
            </w:r>
            <w:r w:rsidR="001B1310" w:rsidRPr="009F011E">
              <w:rPr>
                <w:rFonts w:ascii="Arial" w:hAnsi="Arial"/>
              </w:rPr>
              <w:t>;</w:t>
            </w:r>
            <w:r w:rsidRPr="009F011E">
              <w:rPr>
                <w:rFonts w:ascii="Arial" w:hAnsi="Arial"/>
              </w:rPr>
              <w:t xml:space="preserve"> </w:t>
            </w:r>
          </w:p>
          <w:p w14:paraId="17365396" w14:textId="77777777" w:rsidR="00215A9E" w:rsidRPr="009F011E" w:rsidRDefault="00215A9E" w:rsidP="00CA3B2F">
            <w:pPr>
              <w:pStyle w:val="GPSL3numberedclause"/>
              <w:rPr>
                <w:rFonts w:ascii="Arial" w:hAnsi="Arial"/>
              </w:rPr>
            </w:pPr>
            <w:r w:rsidRPr="009F011E">
              <w:rPr>
                <w:rFonts w:ascii="Arial" w:hAnsi="Arial"/>
              </w:rPr>
              <w:t>Management of energy use including lighting;</w:t>
            </w:r>
          </w:p>
          <w:p w14:paraId="1A314C81" w14:textId="77777777" w:rsidR="00215A9E" w:rsidRPr="009F011E" w:rsidRDefault="00215A9E" w:rsidP="00CA3B2F">
            <w:pPr>
              <w:pStyle w:val="GPSL3numberedclause"/>
              <w:rPr>
                <w:rFonts w:ascii="Arial" w:hAnsi="Arial"/>
              </w:rPr>
            </w:pPr>
            <w:r w:rsidRPr="009F011E">
              <w:rPr>
                <w:rFonts w:ascii="Arial" w:hAnsi="Arial"/>
              </w:rPr>
              <w:t>Scope of Service;</w:t>
            </w:r>
          </w:p>
          <w:p w14:paraId="7050AE60" w14:textId="369FE6B1" w:rsidR="00215A9E" w:rsidRPr="009F011E" w:rsidRDefault="00141331" w:rsidP="00CA3B2F">
            <w:pPr>
              <w:pStyle w:val="GPSL3numberedclause"/>
              <w:rPr>
                <w:rFonts w:ascii="Arial" w:hAnsi="Arial"/>
              </w:rPr>
            </w:pPr>
            <w:r w:rsidRPr="009F011E">
              <w:rPr>
                <w:rFonts w:ascii="Arial" w:hAnsi="Arial"/>
              </w:rPr>
              <w:t>Planned preventative m</w:t>
            </w:r>
            <w:r w:rsidR="00215A9E" w:rsidRPr="009F011E">
              <w:rPr>
                <w:rFonts w:ascii="Arial" w:hAnsi="Arial"/>
              </w:rPr>
              <w:t>aintenance methodology/schedule;</w:t>
            </w:r>
          </w:p>
          <w:p w14:paraId="623E9DF2" w14:textId="0D6C9600" w:rsidR="00215A9E" w:rsidRPr="009F011E" w:rsidRDefault="00215A9E" w:rsidP="00CA3B2F">
            <w:pPr>
              <w:pStyle w:val="GPSL3numberedclause"/>
              <w:rPr>
                <w:rFonts w:ascii="Arial" w:hAnsi="Arial"/>
              </w:rPr>
            </w:pPr>
            <w:r w:rsidRPr="009F011E">
              <w:rPr>
                <w:rFonts w:ascii="Arial" w:hAnsi="Arial"/>
              </w:rPr>
              <w:t xml:space="preserve">Computerised </w:t>
            </w:r>
            <w:r w:rsidR="006A14C0" w:rsidRPr="009F011E">
              <w:rPr>
                <w:rFonts w:ascii="Arial" w:hAnsi="Arial"/>
              </w:rPr>
              <w:t>Asset</w:t>
            </w:r>
            <w:r w:rsidRPr="009F011E">
              <w:rPr>
                <w:rFonts w:ascii="Arial" w:hAnsi="Arial"/>
              </w:rPr>
              <w:t xml:space="preserve"> management system;</w:t>
            </w:r>
          </w:p>
          <w:p w14:paraId="173E3D89" w14:textId="77777777" w:rsidR="00215A9E" w:rsidRPr="009F011E" w:rsidRDefault="00215A9E" w:rsidP="00CA3B2F">
            <w:pPr>
              <w:pStyle w:val="GPSL3numberedclause"/>
              <w:rPr>
                <w:rFonts w:ascii="Arial" w:hAnsi="Arial"/>
              </w:rPr>
            </w:pPr>
            <w:r w:rsidRPr="009F011E">
              <w:rPr>
                <w:rFonts w:ascii="Arial" w:hAnsi="Arial"/>
              </w:rPr>
              <w:t>Building management system;</w:t>
            </w:r>
          </w:p>
          <w:p w14:paraId="49CB6478" w14:textId="77777777" w:rsidR="00215A9E" w:rsidRPr="009F011E" w:rsidRDefault="00215A9E" w:rsidP="00CA3B2F">
            <w:pPr>
              <w:pStyle w:val="GPSL3numberedclause"/>
              <w:rPr>
                <w:rFonts w:ascii="Arial" w:hAnsi="Arial"/>
              </w:rPr>
            </w:pPr>
            <w:r w:rsidRPr="009F011E">
              <w:rPr>
                <w:rFonts w:ascii="Arial" w:hAnsi="Arial"/>
              </w:rPr>
              <w:t>Routine maintenance;</w:t>
            </w:r>
          </w:p>
          <w:p w14:paraId="1ADA362C" w14:textId="157F8F53" w:rsidR="00215A9E" w:rsidRPr="009F011E" w:rsidRDefault="00141331" w:rsidP="00CA3B2F">
            <w:pPr>
              <w:pStyle w:val="GPSL3numberedclause"/>
              <w:rPr>
                <w:rFonts w:ascii="Arial" w:hAnsi="Arial"/>
              </w:rPr>
            </w:pPr>
            <w:r w:rsidRPr="009F011E">
              <w:rPr>
                <w:rFonts w:ascii="Arial" w:hAnsi="Arial"/>
              </w:rPr>
              <w:t>Formulation of the p</w:t>
            </w:r>
            <w:r w:rsidR="00215A9E" w:rsidRPr="009F011E">
              <w:rPr>
                <w:rFonts w:ascii="Arial" w:hAnsi="Arial"/>
              </w:rPr>
              <w:t>lanne</w:t>
            </w:r>
            <w:r w:rsidRPr="009F011E">
              <w:rPr>
                <w:rFonts w:ascii="Arial" w:hAnsi="Arial"/>
              </w:rPr>
              <w:t>d p</w:t>
            </w:r>
            <w:r w:rsidR="00215A9E" w:rsidRPr="009F011E">
              <w:rPr>
                <w:rFonts w:ascii="Arial" w:hAnsi="Arial"/>
              </w:rPr>
              <w:t xml:space="preserve">reventative </w:t>
            </w:r>
            <w:r w:rsidRPr="009F011E">
              <w:rPr>
                <w:rFonts w:ascii="Arial" w:hAnsi="Arial"/>
              </w:rPr>
              <w:t>m</w:t>
            </w:r>
            <w:r w:rsidR="00215A9E" w:rsidRPr="009F011E">
              <w:rPr>
                <w:rFonts w:ascii="Arial" w:hAnsi="Arial"/>
              </w:rPr>
              <w:t>aintenance programme;</w:t>
            </w:r>
          </w:p>
          <w:p w14:paraId="405D0303" w14:textId="4C2C926A" w:rsidR="00215A9E" w:rsidRPr="009F011E" w:rsidRDefault="00A1470F" w:rsidP="00CA3B2F">
            <w:pPr>
              <w:pStyle w:val="GPSL3numberedclause"/>
              <w:rPr>
                <w:rFonts w:ascii="Arial" w:hAnsi="Arial"/>
              </w:rPr>
            </w:pPr>
            <w:r w:rsidRPr="009F011E">
              <w:rPr>
                <w:rFonts w:ascii="Arial" w:hAnsi="Arial"/>
              </w:rPr>
              <w:t>Maintenance m</w:t>
            </w:r>
            <w:r w:rsidR="00215A9E" w:rsidRPr="009F011E">
              <w:rPr>
                <w:rFonts w:ascii="Arial" w:hAnsi="Arial"/>
              </w:rPr>
              <w:t>anagement, recording and reporting;</w:t>
            </w:r>
          </w:p>
          <w:p w14:paraId="4B495970" w14:textId="77777777" w:rsidR="00215A9E" w:rsidRPr="009F011E" w:rsidRDefault="00215A9E" w:rsidP="00CA3B2F">
            <w:pPr>
              <w:pStyle w:val="GPSL3numberedclause"/>
              <w:rPr>
                <w:rFonts w:ascii="Arial" w:hAnsi="Arial"/>
              </w:rPr>
            </w:pPr>
            <w:r w:rsidRPr="009F011E">
              <w:rPr>
                <w:rFonts w:ascii="Arial" w:hAnsi="Arial"/>
              </w:rPr>
              <w:t>Critical spares management;</w:t>
            </w:r>
          </w:p>
          <w:p w14:paraId="57F9053D" w14:textId="77777777" w:rsidR="00215A9E" w:rsidRPr="009F011E" w:rsidRDefault="00215A9E" w:rsidP="00CA3B2F">
            <w:pPr>
              <w:pStyle w:val="GPSL3numberedclause"/>
              <w:rPr>
                <w:rFonts w:ascii="Arial" w:hAnsi="Arial"/>
              </w:rPr>
            </w:pPr>
            <w:r w:rsidRPr="009F011E">
              <w:rPr>
                <w:rFonts w:ascii="Arial" w:hAnsi="Arial"/>
              </w:rPr>
              <w:t>Inspections;</w:t>
            </w:r>
          </w:p>
          <w:p w14:paraId="074AD00D" w14:textId="77777777" w:rsidR="00215A9E" w:rsidRPr="009F011E" w:rsidRDefault="00215A9E" w:rsidP="00CA3B2F">
            <w:pPr>
              <w:pStyle w:val="GPSL3numberedclause"/>
              <w:rPr>
                <w:rFonts w:ascii="Arial" w:hAnsi="Arial"/>
              </w:rPr>
            </w:pPr>
            <w:r w:rsidRPr="009F011E">
              <w:rPr>
                <w:rFonts w:ascii="Arial" w:hAnsi="Arial"/>
              </w:rPr>
              <w:t>Conservation and sustainability;</w:t>
            </w:r>
          </w:p>
          <w:p w14:paraId="5C1C42DC" w14:textId="77777777" w:rsidR="00215A9E" w:rsidRPr="009F011E" w:rsidRDefault="00215A9E" w:rsidP="00CA3B2F">
            <w:pPr>
              <w:pStyle w:val="GPSL3numberedclause"/>
              <w:rPr>
                <w:rFonts w:ascii="Arial" w:hAnsi="Arial"/>
              </w:rPr>
            </w:pPr>
            <w:r w:rsidRPr="009F011E">
              <w:rPr>
                <w:rFonts w:ascii="Arial" w:hAnsi="Arial"/>
              </w:rPr>
              <w:t>Maintenance and renewal;</w:t>
            </w:r>
          </w:p>
          <w:p w14:paraId="433DDE58" w14:textId="77777777" w:rsidR="00215A9E" w:rsidRPr="009F011E" w:rsidRDefault="00215A9E" w:rsidP="00CA3B2F">
            <w:pPr>
              <w:pStyle w:val="GPSL3numberedclause"/>
              <w:rPr>
                <w:rFonts w:ascii="Arial" w:hAnsi="Arial"/>
              </w:rPr>
            </w:pPr>
            <w:r w:rsidRPr="009F011E">
              <w:rPr>
                <w:rFonts w:ascii="Arial" w:hAnsi="Arial"/>
              </w:rPr>
              <w:t>Management arrangements;</w:t>
            </w:r>
          </w:p>
          <w:p w14:paraId="3787A971" w14:textId="77777777" w:rsidR="00215A9E" w:rsidRPr="009F011E" w:rsidRDefault="00215A9E" w:rsidP="00CA3B2F">
            <w:pPr>
              <w:pStyle w:val="GPSL3numberedclause"/>
              <w:rPr>
                <w:rFonts w:ascii="Arial" w:hAnsi="Arial"/>
              </w:rPr>
            </w:pPr>
            <w:r w:rsidRPr="009F011E">
              <w:rPr>
                <w:rFonts w:ascii="Arial" w:hAnsi="Arial"/>
              </w:rPr>
              <w:lastRenderedPageBreak/>
              <w:t>Quality management;</w:t>
            </w:r>
          </w:p>
          <w:p w14:paraId="6A7C14DD" w14:textId="77777777" w:rsidR="00215A9E" w:rsidRPr="009F011E" w:rsidRDefault="00215A9E" w:rsidP="00CA3B2F">
            <w:pPr>
              <w:pStyle w:val="GPSL3numberedclause"/>
              <w:rPr>
                <w:rFonts w:ascii="Arial" w:hAnsi="Arial"/>
              </w:rPr>
            </w:pPr>
            <w:r w:rsidRPr="009F011E">
              <w:rPr>
                <w:rFonts w:ascii="Arial" w:hAnsi="Arial"/>
              </w:rPr>
              <w:t>Operational liaison;</w:t>
            </w:r>
          </w:p>
          <w:p w14:paraId="353940B2" w14:textId="6F2439C9" w:rsidR="00215A9E" w:rsidRPr="009F011E" w:rsidRDefault="00215A9E" w:rsidP="00CA3B2F">
            <w:pPr>
              <w:pStyle w:val="GPSL3numberedclause"/>
              <w:rPr>
                <w:rFonts w:ascii="Arial" w:hAnsi="Arial"/>
              </w:rPr>
            </w:pPr>
            <w:r w:rsidRPr="009F011E">
              <w:rPr>
                <w:rFonts w:ascii="Arial" w:hAnsi="Arial"/>
              </w:rPr>
              <w:t xml:space="preserve">Reactive Maintenance </w:t>
            </w:r>
            <w:r w:rsidR="00141331" w:rsidRPr="009F011E">
              <w:rPr>
                <w:rFonts w:ascii="Arial" w:hAnsi="Arial"/>
              </w:rPr>
              <w:t>Works</w:t>
            </w:r>
            <w:r w:rsidRPr="009F011E">
              <w:rPr>
                <w:rFonts w:ascii="Arial" w:hAnsi="Arial"/>
              </w:rPr>
              <w:t>; and</w:t>
            </w:r>
          </w:p>
          <w:p w14:paraId="7073C168" w14:textId="77777777" w:rsidR="00215A9E" w:rsidRPr="009F011E" w:rsidRDefault="00215A9E" w:rsidP="00CA3B2F">
            <w:pPr>
              <w:pStyle w:val="GPSL3numberedclause"/>
              <w:rPr>
                <w:rFonts w:ascii="Arial" w:hAnsi="Arial"/>
              </w:rPr>
            </w:pPr>
            <w:r w:rsidRPr="009F011E">
              <w:rPr>
                <w:rFonts w:ascii="Arial" w:hAnsi="Arial"/>
              </w:rPr>
              <w:t>Reactive vandalism maintenance Service.</w:t>
            </w:r>
          </w:p>
          <w:p w14:paraId="23CF9D55" w14:textId="79A34786" w:rsidR="00215A9E" w:rsidRPr="009F011E" w:rsidRDefault="00215A9E" w:rsidP="00DB1DF0">
            <w:pPr>
              <w:pStyle w:val="GPSL2Numbered"/>
              <w:rPr>
                <w:rFonts w:ascii="Arial" w:hAnsi="Arial"/>
              </w:rPr>
            </w:pPr>
            <w:bookmarkStart w:id="57" w:name="_Toc396218929"/>
            <w:r w:rsidRPr="009F011E">
              <w:rPr>
                <w:rFonts w:ascii="Arial" w:hAnsi="Arial"/>
              </w:rPr>
              <w:t>In use and occupied space shall be maintained to appropriate Standards which are deemed ‘fit for function’ by type (i.e. office)</w:t>
            </w:r>
            <w:bookmarkEnd w:id="57"/>
            <w:r w:rsidR="00BB00BD" w:rsidRPr="009F011E">
              <w:rPr>
                <w:rFonts w:ascii="Arial" w:hAnsi="Arial"/>
              </w:rPr>
              <w:t>.</w:t>
            </w:r>
          </w:p>
          <w:p w14:paraId="6ED384BE" w14:textId="54872EA6" w:rsidR="00215A9E" w:rsidRPr="009F011E" w:rsidRDefault="00215A9E" w:rsidP="00DB1DF0">
            <w:pPr>
              <w:pStyle w:val="GPSL2Numbered"/>
              <w:rPr>
                <w:rFonts w:ascii="Arial" w:hAnsi="Arial"/>
              </w:rPr>
            </w:pPr>
            <w:bookmarkStart w:id="58" w:name="_Toc396218930"/>
            <w:r w:rsidRPr="009F011E">
              <w:rPr>
                <w:rFonts w:ascii="Arial" w:hAnsi="Arial"/>
              </w:rPr>
              <w:t>Vacant space shall be maintained to appropriate Standard</w:t>
            </w:r>
            <w:r w:rsidR="00141331" w:rsidRPr="009F011E">
              <w:rPr>
                <w:rFonts w:ascii="Arial" w:hAnsi="Arial"/>
              </w:rPr>
              <w:t>s (e.g. mothballing &amp; r</w:t>
            </w:r>
            <w:r w:rsidRPr="009F011E">
              <w:rPr>
                <w:rFonts w:ascii="Arial" w:hAnsi="Arial"/>
              </w:rPr>
              <w:t>e-commissioning, as BESA SFG 30)</w:t>
            </w:r>
            <w:bookmarkEnd w:id="58"/>
            <w:r w:rsidR="00BB00BD" w:rsidRPr="009F011E">
              <w:rPr>
                <w:rFonts w:ascii="Arial" w:hAnsi="Arial"/>
              </w:rPr>
              <w:t>.</w:t>
            </w:r>
          </w:p>
        </w:tc>
      </w:tr>
      <w:tr w:rsidR="00215A9E" w:rsidRPr="009F011E" w14:paraId="5DBAB2DC"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62AE3DB" w14:textId="36774273" w:rsidR="00215A9E" w:rsidRPr="009F011E" w:rsidRDefault="00A71667" w:rsidP="00931F3D">
            <w:pPr>
              <w:spacing w:before="60" w:after="60"/>
              <w:jc w:val="center"/>
              <w:rPr>
                <w:rFonts w:ascii="Arial" w:hAnsi="Arial"/>
                <w:b/>
                <w:color w:val="000000" w:themeColor="text1"/>
              </w:rPr>
            </w:pPr>
            <w:r w:rsidRPr="009F011E">
              <w:rPr>
                <w:rFonts w:ascii="Arial" w:hAnsi="Arial"/>
                <w:b/>
                <w:color w:val="000000" w:themeColor="text1"/>
              </w:rPr>
              <w:lastRenderedPageBreak/>
              <w:t>Service</w:t>
            </w:r>
            <w:r w:rsidR="00215A9E" w:rsidRPr="009F011E">
              <w:rPr>
                <w:rFonts w:ascii="Arial" w:hAnsi="Arial"/>
                <w:b/>
                <w:color w:val="000000" w:themeColor="text1"/>
              </w:rPr>
              <w:t xml:space="preserve"> A:5</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67410F0" w14:textId="77777777" w:rsidR="00215A9E" w:rsidRPr="009F011E" w:rsidRDefault="00215A9E" w:rsidP="00DB1DF0">
            <w:pPr>
              <w:pStyle w:val="GPSL1CLAUSEHEADING"/>
              <w:rPr>
                <w:rFonts w:ascii="Arial" w:hAnsi="Arial"/>
              </w:rPr>
            </w:pPr>
            <w:bookmarkStart w:id="59" w:name="_Toc510771187"/>
            <w:r w:rsidRPr="009F011E">
              <w:rPr>
                <w:rFonts w:ascii="Arial" w:hAnsi="Arial"/>
              </w:rPr>
              <w:t>SA5: Fire Safety</w:t>
            </w:r>
            <w:bookmarkEnd w:id="59"/>
          </w:p>
        </w:tc>
      </w:tr>
      <w:tr w:rsidR="00215A9E" w:rsidRPr="009F011E" w14:paraId="6BA875E1" w14:textId="77777777" w:rsidTr="00C53F8D">
        <w:trPr>
          <w:trHeight w:val="742"/>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5E6C7C82"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Legislation, ACoP or similar industry or Government guidelines</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02F17839" w14:textId="77777777" w:rsidR="00215A9E" w:rsidRPr="009F011E" w:rsidRDefault="00215A9E" w:rsidP="00DB1DF0">
            <w:pPr>
              <w:pStyle w:val="GPSL2Numbered"/>
              <w:rPr>
                <w:rFonts w:ascii="Arial" w:hAnsi="Arial"/>
              </w:rPr>
            </w:pPr>
            <w:r w:rsidRPr="009F011E">
              <w:rPr>
                <w:rFonts w:ascii="Arial" w:hAnsi="Arial"/>
              </w:rPr>
              <w:t>Fire Safety Regulations, Regulatory Reform (Fire Safety) Order 2005.</w:t>
            </w:r>
          </w:p>
          <w:p w14:paraId="049DD2E4" w14:textId="77777777" w:rsidR="00215A9E" w:rsidRPr="009F011E" w:rsidRDefault="00215A9E" w:rsidP="00DB1DF0">
            <w:pPr>
              <w:pStyle w:val="GPSL2Numbered"/>
              <w:rPr>
                <w:rFonts w:ascii="Arial" w:hAnsi="Arial"/>
              </w:rPr>
            </w:pPr>
            <w:r w:rsidRPr="009F011E">
              <w:rPr>
                <w:rFonts w:ascii="Arial" w:hAnsi="Arial"/>
              </w:rPr>
              <w:t>BS 7989:2001 Specification for re-circulatory filtration fume cupboards. Maintenance, testing and examination of local exhaust ventilation.</w:t>
            </w:r>
          </w:p>
          <w:p w14:paraId="35B02071" w14:textId="77777777" w:rsidR="00215A9E" w:rsidRPr="009F011E" w:rsidRDefault="00215A9E" w:rsidP="00DB1DF0">
            <w:pPr>
              <w:pStyle w:val="GPSL2Numbered"/>
              <w:rPr>
                <w:rFonts w:ascii="Arial" w:hAnsi="Arial"/>
              </w:rPr>
            </w:pPr>
            <w:r w:rsidRPr="009F011E">
              <w:rPr>
                <w:rFonts w:ascii="Arial" w:hAnsi="Arial"/>
              </w:rPr>
              <w:t>BS 5306/3: 2017 Fire Extinguishing installations and equipment on premises. Commissioning and maintenance of portable fire extinguishers.</w:t>
            </w:r>
          </w:p>
          <w:p w14:paraId="40D94E95" w14:textId="77777777" w:rsidR="00215A9E" w:rsidRPr="009F011E" w:rsidRDefault="00215A9E" w:rsidP="00DB1DF0">
            <w:pPr>
              <w:pStyle w:val="GPSL2Numbered"/>
              <w:rPr>
                <w:rFonts w:ascii="Arial" w:hAnsi="Arial"/>
              </w:rPr>
            </w:pPr>
            <w:r w:rsidRPr="009F011E">
              <w:rPr>
                <w:rFonts w:ascii="Arial" w:hAnsi="Arial"/>
              </w:rPr>
              <w:t xml:space="preserve">BS/EN 16750:2017 Fixed firefighting systems. Oxygen reduction systems. Design, installation, planning and maintenance. </w:t>
            </w:r>
          </w:p>
        </w:tc>
      </w:tr>
      <w:tr w:rsidR="00215A9E" w:rsidRPr="009F011E" w14:paraId="745DFD29"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auto"/>
          </w:tcPr>
          <w:p w14:paraId="38BF2B14"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73F764A0" w14:textId="77777777" w:rsidR="00215A9E" w:rsidRPr="009F011E" w:rsidRDefault="00215A9E" w:rsidP="004843F9">
            <w:pPr>
              <w:pStyle w:val="GPSL2Numbered"/>
              <w:rPr>
                <w:rFonts w:ascii="Arial" w:hAnsi="Arial"/>
                <w:strike/>
              </w:rPr>
            </w:pPr>
            <w:r w:rsidRPr="009F011E">
              <w:rPr>
                <w:rFonts w:ascii="Arial" w:hAnsi="Arial"/>
              </w:rPr>
              <w:t xml:space="preserve">The Supplier shall provide professional and technical fire related advice to the Buyer upon request. </w:t>
            </w:r>
          </w:p>
          <w:p w14:paraId="4F57BF98" w14:textId="377A901C" w:rsidR="004843F9" w:rsidRPr="009F011E" w:rsidRDefault="004843F9" w:rsidP="004843F9">
            <w:pPr>
              <w:pStyle w:val="GPSL1CLAUSEHEADING"/>
              <w:numPr>
                <w:ilvl w:val="0"/>
                <w:numId w:val="0"/>
              </w:numPr>
              <w:ind w:left="360"/>
              <w:rPr>
                <w:rFonts w:ascii="Arial" w:hAnsi="Arial"/>
              </w:rPr>
            </w:pPr>
          </w:p>
        </w:tc>
      </w:tr>
      <w:tr w:rsidR="00215A9E" w:rsidRPr="009F011E" w14:paraId="6C24F4FA"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4C61105" w14:textId="7AAC6522" w:rsidR="00215A9E" w:rsidRPr="009F011E" w:rsidRDefault="00A71667" w:rsidP="00931F3D">
            <w:pPr>
              <w:spacing w:before="60" w:after="60"/>
              <w:jc w:val="center"/>
              <w:rPr>
                <w:rFonts w:ascii="Arial" w:hAnsi="Arial"/>
                <w:b/>
                <w:color w:val="000000" w:themeColor="text1"/>
              </w:rPr>
            </w:pPr>
            <w:r w:rsidRPr="009F011E">
              <w:rPr>
                <w:rFonts w:ascii="Arial" w:hAnsi="Arial"/>
                <w:b/>
                <w:color w:val="000000" w:themeColor="text1"/>
              </w:rPr>
              <w:t>Service</w:t>
            </w:r>
            <w:r w:rsidR="00215A9E" w:rsidRPr="009F011E">
              <w:rPr>
                <w:rFonts w:ascii="Arial" w:hAnsi="Arial"/>
                <w:b/>
                <w:color w:val="000000" w:themeColor="text1"/>
              </w:rPr>
              <w:t xml:space="preserve"> A:6</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D87C1DC" w14:textId="77777777" w:rsidR="00215A9E" w:rsidRPr="009F011E" w:rsidRDefault="00215A9E" w:rsidP="00DB1DF0">
            <w:pPr>
              <w:pStyle w:val="GPSL1CLAUSEHEADING"/>
              <w:rPr>
                <w:rFonts w:ascii="Arial" w:hAnsi="Arial"/>
              </w:rPr>
            </w:pPr>
            <w:bookmarkStart w:id="60" w:name="_Toc510771188"/>
            <w:r w:rsidRPr="009F011E">
              <w:rPr>
                <w:rFonts w:ascii="Arial" w:hAnsi="Arial"/>
              </w:rPr>
              <w:t>SA6: Permit to Work</w:t>
            </w:r>
            <w:bookmarkEnd w:id="60"/>
            <w:r w:rsidRPr="009F011E">
              <w:rPr>
                <w:rFonts w:ascii="Arial" w:hAnsi="Arial"/>
              </w:rPr>
              <w:t xml:space="preserve"> </w:t>
            </w:r>
          </w:p>
        </w:tc>
      </w:tr>
      <w:tr w:rsidR="00215A9E" w:rsidRPr="009F011E" w14:paraId="62E234F8"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auto"/>
          </w:tcPr>
          <w:p w14:paraId="60D715C7"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366B4FFB" w14:textId="77777777" w:rsidR="00215A9E" w:rsidRPr="009F011E" w:rsidRDefault="00215A9E" w:rsidP="00DB1DF0">
            <w:pPr>
              <w:pStyle w:val="GPSL2Numbered"/>
              <w:rPr>
                <w:rFonts w:ascii="Arial" w:hAnsi="Arial"/>
              </w:rPr>
            </w:pPr>
            <w:r w:rsidRPr="009F011E">
              <w:rPr>
                <w:rFonts w:ascii="Arial" w:hAnsi="Arial"/>
              </w:rPr>
              <w:t>The Supplier shall deliver the Permit to Work systems on behalf of the Buyer.</w:t>
            </w:r>
          </w:p>
          <w:p w14:paraId="4DE81E1C" w14:textId="61654FC2" w:rsidR="00215A9E" w:rsidRPr="009F011E" w:rsidRDefault="00215A9E" w:rsidP="00DB1DF0">
            <w:pPr>
              <w:pStyle w:val="GPSL2Numbered"/>
              <w:rPr>
                <w:rFonts w:ascii="Arial" w:hAnsi="Arial"/>
              </w:rPr>
            </w:pPr>
            <w:r w:rsidRPr="009F011E">
              <w:rPr>
                <w:rFonts w:ascii="Arial" w:hAnsi="Arial"/>
              </w:rPr>
              <w:t>The Supplier be responsible for managing compliance of Permit to Work systems on behalf of the Buyer</w:t>
            </w:r>
            <w:r w:rsidR="001732DC" w:rsidRPr="009F011E">
              <w:rPr>
                <w:rFonts w:ascii="Arial" w:hAnsi="Arial"/>
              </w:rPr>
              <w:t xml:space="preserve"> for all works being undertaken or managed by the Supplier</w:t>
            </w:r>
            <w:r w:rsidRPr="009F011E">
              <w:rPr>
                <w:rFonts w:ascii="Arial" w:hAnsi="Arial"/>
              </w:rPr>
              <w:t xml:space="preserve">, including hot works, confined spaces, live electrical </w:t>
            </w:r>
            <w:r w:rsidRPr="009F011E">
              <w:rPr>
                <w:rFonts w:ascii="Arial" w:hAnsi="Arial"/>
              </w:rPr>
              <w:lastRenderedPageBreak/>
              <w:t xml:space="preserve">working, working on or near high voltage, excavations, temporary disconnection of safety systems and working at height.   </w:t>
            </w:r>
          </w:p>
          <w:p w14:paraId="5CD7EE6A" w14:textId="77777777" w:rsidR="00215A9E" w:rsidRPr="009F011E" w:rsidRDefault="00215A9E" w:rsidP="00DB1DF0">
            <w:pPr>
              <w:pStyle w:val="GPSL2Numbered"/>
              <w:rPr>
                <w:rFonts w:ascii="Arial" w:hAnsi="Arial"/>
              </w:rPr>
            </w:pPr>
            <w:r w:rsidRPr="009F011E">
              <w:rPr>
                <w:rFonts w:ascii="Arial" w:hAnsi="Arial"/>
              </w:rPr>
              <w:t>The Supplier shall be responsible for the provision of all suitably qualified, skilled and accredited Staff to successfully deliver the Permit to Work system for the Buyer.</w:t>
            </w:r>
          </w:p>
        </w:tc>
      </w:tr>
      <w:tr w:rsidR="00215A9E" w:rsidRPr="009F011E" w14:paraId="14DEAA47"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B16ED7B" w14:textId="149B4E0A" w:rsidR="00215A9E" w:rsidRPr="009F011E" w:rsidRDefault="00A71667" w:rsidP="00931F3D">
            <w:pPr>
              <w:spacing w:before="60" w:after="60"/>
              <w:jc w:val="center"/>
              <w:rPr>
                <w:rFonts w:ascii="Arial" w:hAnsi="Arial"/>
                <w:b/>
                <w:color w:val="000000" w:themeColor="text1"/>
              </w:rPr>
            </w:pPr>
            <w:r w:rsidRPr="009F011E">
              <w:rPr>
                <w:rFonts w:ascii="Arial" w:hAnsi="Arial"/>
                <w:b/>
                <w:color w:val="000000" w:themeColor="text1"/>
              </w:rPr>
              <w:lastRenderedPageBreak/>
              <w:t>Service</w:t>
            </w:r>
            <w:r w:rsidR="00215A9E" w:rsidRPr="009F011E">
              <w:rPr>
                <w:rFonts w:ascii="Arial" w:hAnsi="Arial"/>
                <w:b/>
                <w:color w:val="000000" w:themeColor="text1"/>
              </w:rPr>
              <w:t xml:space="preserve"> A:7</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AB7B670" w14:textId="715B554D" w:rsidR="00215A9E" w:rsidRPr="009F011E" w:rsidRDefault="00215A9E" w:rsidP="00DB1DF0">
            <w:pPr>
              <w:pStyle w:val="GPSL1CLAUSEHEADING"/>
              <w:rPr>
                <w:rFonts w:ascii="Arial" w:hAnsi="Arial"/>
              </w:rPr>
            </w:pPr>
            <w:bookmarkStart w:id="61" w:name="_Toc510771189"/>
            <w:r w:rsidRPr="009F011E">
              <w:rPr>
                <w:rFonts w:ascii="Arial" w:hAnsi="Arial"/>
              </w:rPr>
              <w:t>SA7: Accessibility Services</w:t>
            </w:r>
            <w:bookmarkEnd w:id="61"/>
            <w:r w:rsidRPr="009F011E">
              <w:rPr>
                <w:rFonts w:ascii="Arial" w:hAnsi="Arial"/>
              </w:rPr>
              <w:t xml:space="preserve"> </w:t>
            </w:r>
          </w:p>
        </w:tc>
      </w:tr>
      <w:tr w:rsidR="00215A9E" w:rsidRPr="009F011E" w14:paraId="74AC6A03"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auto"/>
          </w:tcPr>
          <w:p w14:paraId="3D371320"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Legislation, ACoP or similar industry or Government guidelines</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04E58859" w14:textId="77777777" w:rsidR="00215A9E" w:rsidRPr="009F011E" w:rsidRDefault="00215A9E" w:rsidP="00DB1DF0">
            <w:pPr>
              <w:pStyle w:val="GPSL2Numbered"/>
              <w:rPr>
                <w:rFonts w:ascii="Arial" w:hAnsi="Arial"/>
                <w:color w:val="000000" w:themeColor="text1"/>
              </w:rPr>
            </w:pPr>
            <w:r w:rsidRPr="009F011E">
              <w:rPr>
                <w:rFonts w:ascii="Arial" w:hAnsi="Arial"/>
              </w:rPr>
              <w:t>The Equality Act 2010.</w:t>
            </w:r>
          </w:p>
        </w:tc>
      </w:tr>
      <w:tr w:rsidR="00215A9E" w:rsidRPr="009F011E" w14:paraId="777CD719"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auto"/>
          </w:tcPr>
          <w:p w14:paraId="156BF153"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6915B6EB" w14:textId="77777777" w:rsidR="00215A9E" w:rsidRPr="009F011E" w:rsidRDefault="00215A9E" w:rsidP="00DB1DF0">
            <w:pPr>
              <w:pStyle w:val="GPSL2Numbered"/>
              <w:rPr>
                <w:rFonts w:ascii="Arial" w:hAnsi="Arial"/>
              </w:rPr>
            </w:pPr>
            <w:r w:rsidRPr="009F011E">
              <w:rPr>
                <w:rFonts w:ascii="Arial" w:hAnsi="Arial"/>
              </w:rPr>
              <w:t>The Supplier shall provide professional advice on accessibility, occupational health, disability and safety advice to meet the requirements of the Buyer.</w:t>
            </w:r>
          </w:p>
          <w:p w14:paraId="0117574D" w14:textId="35018F29" w:rsidR="00215A9E" w:rsidRPr="009F011E" w:rsidRDefault="00215A9E" w:rsidP="00722A42">
            <w:pPr>
              <w:pStyle w:val="GPSL2Numbered"/>
              <w:rPr>
                <w:rFonts w:ascii="Arial" w:hAnsi="Arial"/>
              </w:rPr>
            </w:pPr>
            <w:r w:rsidRPr="009F011E">
              <w:rPr>
                <w:rFonts w:ascii="Arial" w:hAnsi="Arial"/>
              </w:rPr>
              <w:t>The Supplier shall provide specialist furniture to meet the requirements of the Buyer.</w:t>
            </w:r>
            <w:r w:rsidR="00722A42" w:rsidRPr="009F011E">
              <w:rPr>
                <w:rFonts w:ascii="Arial" w:hAnsi="Arial"/>
              </w:rPr>
              <w:t xml:space="preserve"> Cost for the provision of these furniture items will be managed via the Billable Works and Projects process. </w:t>
            </w:r>
          </w:p>
        </w:tc>
      </w:tr>
      <w:tr w:rsidR="00215A9E" w:rsidRPr="009F011E" w14:paraId="45DD5648"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B54C7C8" w14:textId="16F7FED1" w:rsidR="00215A9E" w:rsidRPr="009F011E" w:rsidRDefault="00A71667" w:rsidP="00931F3D">
            <w:pPr>
              <w:spacing w:before="60" w:after="60"/>
              <w:jc w:val="center"/>
              <w:rPr>
                <w:rFonts w:ascii="Arial" w:hAnsi="Arial"/>
                <w:b/>
                <w:color w:val="000000" w:themeColor="text1"/>
              </w:rPr>
            </w:pPr>
            <w:r w:rsidRPr="009F011E">
              <w:rPr>
                <w:rFonts w:ascii="Arial" w:hAnsi="Arial"/>
                <w:b/>
                <w:color w:val="000000" w:themeColor="text1"/>
              </w:rPr>
              <w:t>Service</w:t>
            </w:r>
            <w:r w:rsidR="00215A9E" w:rsidRPr="009F011E">
              <w:rPr>
                <w:rFonts w:ascii="Arial" w:hAnsi="Arial"/>
                <w:b/>
                <w:color w:val="000000" w:themeColor="text1"/>
              </w:rPr>
              <w:t xml:space="preserve"> A:8</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E80FFAC" w14:textId="77777777" w:rsidR="00215A9E" w:rsidRPr="009F011E" w:rsidRDefault="00215A9E" w:rsidP="006D65C2">
            <w:pPr>
              <w:pStyle w:val="GPSL1CLAUSEHEADING"/>
              <w:rPr>
                <w:rFonts w:ascii="Arial" w:hAnsi="Arial"/>
              </w:rPr>
            </w:pPr>
            <w:bookmarkStart w:id="62" w:name="_Toc510771190"/>
            <w:r w:rsidRPr="009F011E">
              <w:rPr>
                <w:rFonts w:ascii="Arial" w:hAnsi="Arial"/>
              </w:rPr>
              <w:t>SA8: Risk Management</w:t>
            </w:r>
            <w:bookmarkEnd w:id="62"/>
            <w:r w:rsidRPr="009F011E">
              <w:rPr>
                <w:rFonts w:ascii="Arial" w:hAnsi="Arial"/>
              </w:rPr>
              <w:t xml:space="preserve"> </w:t>
            </w:r>
          </w:p>
        </w:tc>
      </w:tr>
      <w:tr w:rsidR="00215A9E" w:rsidRPr="009F011E" w14:paraId="33ECA786"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auto"/>
          </w:tcPr>
          <w:p w14:paraId="5743D81B"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Legislation, ACoP or similar industry or Government guidelines</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60C65661" w14:textId="77777777" w:rsidR="00215A9E" w:rsidRPr="009F011E" w:rsidRDefault="00215A9E" w:rsidP="006D65C2">
            <w:pPr>
              <w:pStyle w:val="GPSL2Numbered"/>
              <w:rPr>
                <w:rFonts w:ascii="Arial" w:hAnsi="Arial"/>
              </w:rPr>
            </w:pPr>
            <w:r w:rsidRPr="009F011E">
              <w:rPr>
                <w:rFonts w:ascii="Arial" w:hAnsi="Arial"/>
              </w:rPr>
              <w:t>ISO 31000: Risk Management where requested by the Buyer.</w:t>
            </w:r>
          </w:p>
        </w:tc>
      </w:tr>
      <w:tr w:rsidR="00215A9E" w:rsidRPr="009F011E" w14:paraId="7FDB35E8"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auto"/>
          </w:tcPr>
          <w:p w14:paraId="18E382D1"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6B1E5C2C" w14:textId="77777777" w:rsidR="00215A9E" w:rsidRPr="009F011E" w:rsidRDefault="00215A9E" w:rsidP="006D65C2">
            <w:pPr>
              <w:pStyle w:val="GPSL2Numbered"/>
              <w:rPr>
                <w:rFonts w:ascii="Arial" w:hAnsi="Arial"/>
              </w:rPr>
            </w:pPr>
            <w:r w:rsidRPr="009F011E">
              <w:rPr>
                <w:rFonts w:ascii="Arial" w:hAnsi="Arial"/>
              </w:rPr>
              <w:t>The Supplier shall produce and maintain a contact risk register to include contract, maintenance operational service, service continuity, supplier management and staffing risks.</w:t>
            </w:r>
          </w:p>
          <w:p w14:paraId="06C2F26F" w14:textId="14C9372F" w:rsidR="00215A9E" w:rsidRPr="009F011E" w:rsidRDefault="00215A9E" w:rsidP="006D65C2">
            <w:pPr>
              <w:pStyle w:val="GPSL2Numbered"/>
              <w:rPr>
                <w:rFonts w:ascii="Arial" w:hAnsi="Arial"/>
              </w:rPr>
            </w:pPr>
            <w:r w:rsidRPr="009F011E">
              <w:rPr>
                <w:rFonts w:ascii="Arial" w:hAnsi="Arial"/>
              </w:rPr>
              <w:t xml:space="preserve">The Supplier shall produce and comply with any and all risk assessments pertaining to all Services undertaken at the designated </w:t>
            </w:r>
            <w:r w:rsidR="00E83CDA" w:rsidRPr="009F011E">
              <w:rPr>
                <w:rFonts w:ascii="Arial" w:hAnsi="Arial"/>
              </w:rPr>
              <w:t>Buyer Premises</w:t>
            </w:r>
            <w:r w:rsidRPr="009F011E">
              <w:rPr>
                <w:rFonts w:ascii="Arial" w:hAnsi="Arial"/>
              </w:rPr>
              <w:t>. This includes risk assessments and statutory compliance required by or produced by third parties such as landlords.</w:t>
            </w:r>
          </w:p>
        </w:tc>
      </w:tr>
      <w:tr w:rsidR="00215A9E" w:rsidRPr="009F011E" w14:paraId="1DF10795"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7AFFE38" w14:textId="24849B0C" w:rsidR="00215A9E" w:rsidRPr="009F011E" w:rsidRDefault="00A71667" w:rsidP="00931F3D">
            <w:pPr>
              <w:spacing w:before="60" w:after="60"/>
              <w:jc w:val="center"/>
              <w:rPr>
                <w:rFonts w:ascii="Arial" w:hAnsi="Arial"/>
                <w:b/>
                <w:color w:val="000000" w:themeColor="text1"/>
              </w:rPr>
            </w:pPr>
            <w:r w:rsidRPr="009F011E">
              <w:rPr>
                <w:rFonts w:ascii="Arial" w:hAnsi="Arial"/>
                <w:b/>
                <w:color w:val="000000" w:themeColor="text1"/>
              </w:rPr>
              <w:t>Service</w:t>
            </w:r>
            <w:r w:rsidR="00215A9E" w:rsidRPr="009F011E">
              <w:rPr>
                <w:rFonts w:ascii="Arial" w:hAnsi="Arial"/>
                <w:b/>
                <w:color w:val="000000" w:themeColor="text1"/>
              </w:rPr>
              <w:t xml:space="preserve"> A:9</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5B8646A" w14:textId="77777777" w:rsidR="00215A9E" w:rsidRPr="009F011E" w:rsidRDefault="00215A9E" w:rsidP="006D65C2">
            <w:pPr>
              <w:pStyle w:val="GPSL1CLAUSEHEADING"/>
              <w:rPr>
                <w:rFonts w:ascii="Arial" w:hAnsi="Arial"/>
              </w:rPr>
            </w:pPr>
            <w:bookmarkStart w:id="63" w:name="_Toc510771191"/>
            <w:r w:rsidRPr="009F011E">
              <w:rPr>
                <w:rFonts w:ascii="Arial" w:hAnsi="Arial"/>
              </w:rPr>
              <w:t>SA9: Customer Satisfaction</w:t>
            </w:r>
            <w:bookmarkEnd w:id="63"/>
          </w:p>
        </w:tc>
      </w:tr>
      <w:tr w:rsidR="00215A9E" w:rsidRPr="009F011E" w14:paraId="1F671EDE"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auto"/>
          </w:tcPr>
          <w:p w14:paraId="42BCA723"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5A64B28B" w14:textId="5E7DF020" w:rsidR="00215A9E" w:rsidRPr="009F011E" w:rsidRDefault="00215A9E" w:rsidP="006D65C2">
            <w:pPr>
              <w:pStyle w:val="GPSL2Numbered"/>
              <w:rPr>
                <w:rFonts w:ascii="Arial" w:hAnsi="Arial"/>
              </w:rPr>
            </w:pPr>
            <w:r w:rsidRPr="009F011E">
              <w:rPr>
                <w:rFonts w:ascii="Arial" w:hAnsi="Arial"/>
              </w:rPr>
              <w:t>C</w:t>
            </w:r>
            <w:r w:rsidR="00DD3AFB" w:rsidRPr="009F011E">
              <w:rPr>
                <w:rFonts w:ascii="Arial" w:hAnsi="Arial"/>
              </w:rPr>
              <w:t>all-Off</w:t>
            </w:r>
            <w:r w:rsidRPr="009F011E">
              <w:rPr>
                <w:rFonts w:ascii="Arial" w:hAnsi="Arial"/>
              </w:rPr>
              <w:t xml:space="preserve"> Schedule 3</w:t>
            </w:r>
            <w:r w:rsidR="00DD3AFB" w:rsidRPr="009F011E">
              <w:rPr>
                <w:rFonts w:ascii="Arial" w:hAnsi="Arial"/>
              </w:rPr>
              <w:t xml:space="preserve"> -</w:t>
            </w:r>
            <w:r w:rsidRPr="009F011E">
              <w:rPr>
                <w:rFonts w:ascii="Arial" w:hAnsi="Arial"/>
              </w:rPr>
              <w:t xml:space="preserve"> Continuous Improvement.</w:t>
            </w:r>
          </w:p>
          <w:p w14:paraId="64226D9D" w14:textId="4C4DBB8B" w:rsidR="00215A9E" w:rsidRPr="009F011E" w:rsidRDefault="00141331" w:rsidP="006D65C2">
            <w:pPr>
              <w:pStyle w:val="GPSL2Numbered"/>
              <w:rPr>
                <w:rFonts w:ascii="Arial" w:hAnsi="Arial"/>
              </w:rPr>
            </w:pPr>
            <w:r w:rsidRPr="009F011E">
              <w:rPr>
                <w:rFonts w:ascii="Arial" w:hAnsi="Arial"/>
              </w:rPr>
              <w:lastRenderedPageBreak/>
              <w:t>The Supplier shall develop the customer s</w:t>
            </w:r>
            <w:r w:rsidR="00215A9E" w:rsidRPr="009F011E">
              <w:rPr>
                <w:rFonts w:ascii="Arial" w:hAnsi="Arial"/>
              </w:rPr>
              <w:t>atisfaction process with the Buyer and shall deliver it in accordance with the specific Buyer requirements as defined in line with the agreed Service Delivery Plan.</w:t>
            </w:r>
          </w:p>
          <w:p w14:paraId="17D40830" w14:textId="77777777" w:rsidR="00215A9E" w:rsidRPr="009F011E" w:rsidRDefault="00215A9E" w:rsidP="006D65C2">
            <w:pPr>
              <w:pStyle w:val="GPSL2Numbered"/>
              <w:rPr>
                <w:rFonts w:ascii="Arial" w:hAnsi="Arial"/>
              </w:rPr>
            </w:pPr>
            <w:r w:rsidRPr="009F011E">
              <w:rPr>
                <w:rFonts w:ascii="Arial" w:hAnsi="Arial"/>
              </w:rPr>
              <w:t>The Supplier shall deliver a complaints management process which manage and maintain the Buyer’s customer satisfaction targets.</w:t>
            </w:r>
          </w:p>
          <w:p w14:paraId="3C4ADF59" w14:textId="429F0EC0" w:rsidR="00215A9E" w:rsidRPr="009F011E" w:rsidRDefault="00215A9E" w:rsidP="006D65C2">
            <w:pPr>
              <w:pStyle w:val="GPSL2Numbered"/>
              <w:rPr>
                <w:rFonts w:ascii="Arial" w:hAnsi="Arial"/>
              </w:rPr>
            </w:pPr>
            <w:r w:rsidRPr="009F011E">
              <w:rPr>
                <w:rFonts w:ascii="Arial" w:hAnsi="Arial"/>
              </w:rPr>
              <w:t>The Supplier shall participate and respond where appropriate to Buyer or third-party custo</w:t>
            </w:r>
            <w:r w:rsidR="00141331" w:rsidRPr="009F011E">
              <w:rPr>
                <w:rFonts w:ascii="Arial" w:hAnsi="Arial"/>
              </w:rPr>
              <w:t>mer satisfaction outputs (e.g. net promoter s</w:t>
            </w:r>
            <w:r w:rsidRPr="009F011E">
              <w:rPr>
                <w:rFonts w:ascii="Arial" w:hAnsi="Arial"/>
              </w:rPr>
              <w:t xml:space="preserve">core) upon request from the Buyer.    </w:t>
            </w:r>
          </w:p>
        </w:tc>
      </w:tr>
      <w:tr w:rsidR="00215A9E" w:rsidRPr="009F011E" w14:paraId="52A6B482"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217F3B4" w14:textId="526F6485" w:rsidR="00215A9E" w:rsidRPr="009F011E" w:rsidRDefault="00A71667" w:rsidP="00931F3D">
            <w:pPr>
              <w:spacing w:before="60" w:after="60"/>
              <w:jc w:val="center"/>
              <w:rPr>
                <w:rFonts w:ascii="Arial" w:hAnsi="Arial"/>
                <w:b/>
                <w:color w:val="000000" w:themeColor="text1"/>
              </w:rPr>
            </w:pPr>
            <w:r w:rsidRPr="009F011E">
              <w:rPr>
                <w:rFonts w:ascii="Arial" w:hAnsi="Arial"/>
                <w:b/>
                <w:color w:val="000000" w:themeColor="text1"/>
              </w:rPr>
              <w:lastRenderedPageBreak/>
              <w:t>Service</w:t>
            </w:r>
            <w:r w:rsidR="00215A9E" w:rsidRPr="009F011E">
              <w:rPr>
                <w:rFonts w:ascii="Arial" w:hAnsi="Arial"/>
                <w:b/>
                <w:color w:val="000000" w:themeColor="text1"/>
              </w:rPr>
              <w:t xml:space="preserve"> A:10</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BED1E0C" w14:textId="77777777" w:rsidR="00215A9E" w:rsidRPr="009F011E" w:rsidRDefault="00215A9E" w:rsidP="006D65C2">
            <w:pPr>
              <w:pStyle w:val="GPSL1CLAUSEHEADING"/>
              <w:rPr>
                <w:rFonts w:ascii="Arial" w:hAnsi="Arial"/>
              </w:rPr>
            </w:pPr>
            <w:bookmarkStart w:id="64" w:name="_Toc510771192"/>
            <w:r w:rsidRPr="009F011E">
              <w:rPr>
                <w:rFonts w:ascii="Arial" w:hAnsi="Arial"/>
              </w:rPr>
              <w:t>SA10: Reporting</w:t>
            </w:r>
            <w:bookmarkEnd w:id="64"/>
          </w:p>
        </w:tc>
      </w:tr>
      <w:tr w:rsidR="00215A9E" w:rsidRPr="009F011E" w14:paraId="7C813F4D"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auto"/>
          </w:tcPr>
          <w:p w14:paraId="6067CCB2"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0924B0F8" w14:textId="5775981C" w:rsidR="00215A9E" w:rsidRPr="009F011E" w:rsidRDefault="00215A9E" w:rsidP="006D65C2">
            <w:pPr>
              <w:pStyle w:val="GPSL2Numbered"/>
              <w:rPr>
                <w:rFonts w:ascii="Arial" w:hAnsi="Arial"/>
              </w:rPr>
            </w:pPr>
            <w:bookmarkStart w:id="65" w:name="_Toc396218770"/>
            <w:r w:rsidRPr="009F011E">
              <w:rPr>
                <w:rFonts w:ascii="Arial" w:hAnsi="Arial"/>
              </w:rPr>
              <w:t>The Supplier’s CAFM system will be configured to capture all elements of service provision to facilitate the production</w:t>
            </w:r>
            <w:r w:rsidR="00141331" w:rsidRPr="009F011E">
              <w:rPr>
                <w:rFonts w:ascii="Arial" w:hAnsi="Arial"/>
              </w:rPr>
              <w:t xml:space="preserve"> of the Management Information r</w:t>
            </w:r>
            <w:r w:rsidRPr="009F011E">
              <w:rPr>
                <w:rFonts w:ascii="Arial" w:hAnsi="Arial"/>
              </w:rPr>
              <w:t>eporting requirements as requested by the Buyer.</w:t>
            </w:r>
          </w:p>
          <w:p w14:paraId="5FA5C793" w14:textId="77777777" w:rsidR="00215A9E" w:rsidRPr="009F011E" w:rsidRDefault="00215A9E" w:rsidP="006D65C2">
            <w:pPr>
              <w:pStyle w:val="GPSL2Numbered"/>
              <w:rPr>
                <w:rFonts w:ascii="Arial" w:hAnsi="Arial"/>
              </w:rPr>
            </w:pPr>
            <w:r w:rsidRPr="009F011E">
              <w:rPr>
                <w:rFonts w:ascii="Arial" w:hAnsi="Arial"/>
              </w:rPr>
              <w:t xml:space="preserve">The Supplier shall be responsible for the provision of all interfaces between their own and third-party CAFM systems to facilitate the real-time transfer of data.  </w:t>
            </w:r>
          </w:p>
          <w:p w14:paraId="75E6360E" w14:textId="77777777" w:rsidR="00215A9E" w:rsidRPr="009F011E" w:rsidRDefault="00215A9E" w:rsidP="006D65C2">
            <w:pPr>
              <w:pStyle w:val="GPSL2Numbered"/>
              <w:rPr>
                <w:rFonts w:ascii="Arial" w:hAnsi="Arial"/>
              </w:rPr>
            </w:pPr>
            <w:r w:rsidRPr="009F011E">
              <w:rPr>
                <w:rFonts w:ascii="Arial" w:hAnsi="Arial"/>
              </w:rPr>
              <w:t xml:space="preserve">The Buyer’s data contained within the Supplier’s CAFM system shall be able to be uploaded to third-party CAFM systems where required by the Buyer. </w:t>
            </w:r>
          </w:p>
          <w:p w14:paraId="1BB4A742" w14:textId="77777777" w:rsidR="00215A9E" w:rsidRPr="009F011E" w:rsidRDefault="00215A9E" w:rsidP="006D65C2">
            <w:pPr>
              <w:pStyle w:val="GPSL2Numbered"/>
              <w:rPr>
                <w:rFonts w:ascii="Arial" w:hAnsi="Arial"/>
              </w:rPr>
            </w:pPr>
            <w:r w:rsidRPr="009F011E">
              <w:rPr>
                <w:rFonts w:ascii="Arial" w:hAnsi="Arial"/>
              </w:rPr>
              <w:t>The Supplier shall develop the format standard and frequency of reporting with the Buyer and shall deliver it in accordance with the specific Buyer requirements in line with the agreed Service Delivery Plan.</w:t>
            </w:r>
            <w:bookmarkEnd w:id="65"/>
          </w:p>
        </w:tc>
      </w:tr>
      <w:tr w:rsidR="00215A9E" w:rsidRPr="009F011E" w14:paraId="6BB4FF59"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5667340" w14:textId="664298B6" w:rsidR="00215A9E" w:rsidRPr="009F011E" w:rsidRDefault="00A71667" w:rsidP="00931F3D">
            <w:pPr>
              <w:spacing w:before="60" w:after="60"/>
              <w:jc w:val="center"/>
              <w:rPr>
                <w:rFonts w:ascii="Arial" w:hAnsi="Arial"/>
                <w:b/>
                <w:color w:val="000000" w:themeColor="text1"/>
              </w:rPr>
            </w:pPr>
            <w:r w:rsidRPr="009F011E">
              <w:rPr>
                <w:rFonts w:ascii="Arial" w:hAnsi="Arial"/>
                <w:b/>
                <w:color w:val="000000" w:themeColor="text1"/>
              </w:rPr>
              <w:t>Service</w:t>
            </w:r>
            <w:r w:rsidR="00215A9E" w:rsidRPr="009F011E">
              <w:rPr>
                <w:rFonts w:ascii="Arial" w:hAnsi="Arial"/>
                <w:b/>
                <w:color w:val="000000" w:themeColor="text1"/>
              </w:rPr>
              <w:t xml:space="preserve"> A:11</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65FFE8B" w14:textId="77777777" w:rsidR="00215A9E" w:rsidRPr="009F011E" w:rsidRDefault="00215A9E" w:rsidP="006D65C2">
            <w:pPr>
              <w:pStyle w:val="GPSL1CLAUSEHEADING"/>
              <w:rPr>
                <w:rFonts w:ascii="Arial" w:hAnsi="Arial"/>
              </w:rPr>
            </w:pPr>
            <w:bookmarkStart w:id="66" w:name="_Toc510771193"/>
            <w:r w:rsidRPr="009F011E">
              <w:rPr>
                <w:rFonts w:ascii="Arial" w:hAnsi="Arial"/>
              </w:rPr>
              <w:t>SA11: Performance Self-Monitoring</w:t>
            </w:r>
            <w:bookmarkEnd w:id="66"/>
          </w:p>
        </w:tc>
      </w:tr>
      <w:tr w:rsidR="00215A9E" w:rsidRPr="009F011E" w14:paraId="1F501EF6"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auto"/>
          </w:tcPr>
          <w:p w14:paraId="19B4E5E8"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Legislation, ACoP or similar industry or Government guidelines</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4BE4B066" w14:textId="5C0D965A" w:rsidR="00215A9E" w:rsidRPr="009F011E" w:rsidRDefault="00215A9E" w:rsidP="006D65C2">
            <w:pPr>
              <w:pStyle w:val="GPSL2Numbered"/>
              <w:rPr>
                <w:rFonts w:ascii="Arial" w:hAnsi="Arial"/>
              </w:rPr>
            </w:pPr>
            <w:r w:rsidRPr="009F011E">
              <w:rPr>
                <w:rFonts w:ascii="Arial" w:hAnsi="Arial"/>
              </w:rPr>
              <w:t>ISO 9001:2015 Quality Management System</w:t>
            </w:r>
            <w:r w:rsidR="001B1310" w:rsidRPr="009F011E">
              <w:rPr>
                <w:rFonts w:ascii="Arial" w:hAnsi="Arial"/>
              </w:rPr>
              <w:t>.</w:t>
            </w:r>
          </w:p>
        </w:tc>
      </w:tr>
      <w:tr w:rsidR="00215A9E" w:rsidRPr="009F011E" w14:paraId="55023B6A"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auto"/>
          </w:tcPr>
          <w:p w14:paraId="5FC0780A"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75CA0C12" w14:textId="399B560A" w:rsidR="00215A9E" w:rsidRPr="009F011E" w:rsidRDefault="00215A9E" w:rsidP="006D65C2">
            <w:pPr>
              <w:pStyle w:val="GPSL2Numbered"/>
              <w:rPr>
                <w:rFonts w:ascii="Arial" w:hAnsi="Arial"/>
              </w:rPr>
            </w:pPr>
            <w:bookmarkStart w:id="67" w:name="_Toc396218376"/>
            <w:r w:rsidRPr="009F011E">
              <w:rPr>
                <w:rFonts w:ascii="Arial" w:hAnsi="Arial"/>
              </w:rPr>
              <w:t>The Supplier will deliver services and manage performance in line w</w:t>
            </w:r>
            <w:r w:rsidR="00141331" w:rsidRPr="009F011E">
              <w:rPr>
                <w:rFonts w:ascii="Arial" w:hAnsi="Arial"/>
              </w:rPr>
              <w:t>ith the agreed key performance i</w:t>
            </w:r>
            <w:r w:rsidRPr="009F011E">
              <w:rPr>
                <w:rFonts w:ascii="Arial" w:hAnsi="Arial"/>
              </w:rPr>
              <w:t>ndi</w:t>
            </w:r>
            <w:r w:rsidR="00141331" w:rsidRPr="009F011E">
              <w:rPr>
                <w:rFonts w:ascii="Arial" w:hAnsi="Arial"/>
              </w:rPr>
              <w:t>cator (KPI) m</w:t>
            </w:r>
            <w:r w:rsidRPr="009F011E">
              <w:rPr>
                <w:rFonts w:ascii="Arial" w:hAnsi="Arial"/>
              </w:rPr>
              <w:t>odel.</w:t>
            </w:r>
          </w:p>
          <w:bookmarkEnd w:id="67"/>
          <w:p w14:paraId="633DF2B7" w14:textId="77777777" w:rsidR="00215A9E" w:rsidRPr="009F011E" w:rsidRDefault="00215A9E" w:rsidP="006D65C2">
            <w:pPr>
              <w:pStyle w:val="GPSL2Numbered"/>
              <w:rPr>
                <w:rFonts w:ascii="Arial" w:hAnsi="Arial"/>
              </w:rPr>
            </w:pPr>
            <w:r w:rsidRPr="009F011E">
              <w:rPr>
                <w:rFonts w:ascii="Arial" w:hAnsi="Arial"/>
              </w:rPr>
              <w:t xml:space="preserve">The Supplier will manage performance using their own internal performance management systems and processes which shall align with the Buyer’s internal performance monitoring and auditing regimes as agreed within the Service Delivery Plan (SDP).   </w:t>
            </w:r>
          </w:p>
          <w:p w14:paraId="5A955123" w14:textId="77777777" w:rsidR="00215A9E" w:rsidRPr="009F011E" w:rsidRDefault="00215A9E" w:rsidP="006D65C2">
            <w:pPr>
              <w:pStyle w:val="GPSL2Numbered"/>
              <w:rPr>
                <w:rFonts w:ascii="Arial" w:hAnsi="Arial"/>
              </w:rPr>
            </w:pPr>
            <w:r w:rsidRPr="009F011E">
              <w:rPr>
                <w:rFonts w:ascii="Arial" w:hAnsi="Arial"/>
              </w:rPr>
              <w:lastRenderedPageBreak/>
              <w:t xml:space="preserve">The Supplier shall provide a system to manage, control and record and report on the delivery of all Services provided as part of any Call-Off Contract. </w:t>
            </w:r>
          </w:p>
          <w:p w14:paraId="2D5692D1" w14:textId="77777777" w:rsidR="00215A9E" w:rsidRPr="009F011E" w:rsidRDefault="00215A9E" w:rsidP="006D65C2">
            <w:pPr>
              <w:pStyle w:val="GPSL2Numbered"/>
              <w:rPr>
                <w:rFonts w:ascii="Arial" w:hAnsi="Arial"/>
              </w:rPr>
            </w:pPr>
            <w:r w:rsidRPr="009F011E">
              <w:rPr>
                <w:rFonts w:ascii="Arial" w:hAnsi="Arial"/>
              </w:rPr>
              <w:t>The Supplier shall also provide a support service available twenty-four (24) hours per day for the Buyer to request the deployment of the Supplier to rectify any non-provision of accommodation or Service(s) embraced by the scope of the FM Framework Contract and within specified response times.</w:t>
            </w:r>
          </w:p>
          <w:p w14:paraId="78FE7603" w14:textId="77881ABC" w:rsidR="00215A9E" w:rsidRPr="009F011E" w:rsidRDefault="00215A9E" w:rsidP="006D65C2">
            <w:pPr>
              <w:pStyle w:val="GPSL2Numbered"/>
              <w:rPr>
                <w:rFonts w:ascii="Arial" w:hAnsi="Arial"/>
              </w:rPr>
            </w:pPr>
            <w:r w:rsidRPr="009F011E">
              <w:rPr>
                <w:rFonts w:ascii="Arial" w:hAnsi="Arial"/>
              </w:rPr>
              <w:t>The Supplier will develop and agree with the Buyer the management reporting regimes for recording statutory compliance, performance against social value targets and balanced scorecard returns.</w:t>
            </w:r>
          </w:p>
        </w:tc>
      </w:tr>
      <w:tr w:rsidR="00215A9E" w:rsidRPr="009F011E" w14:paraId="7EC758BF"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1AE21C1" w14:textId="4A617DDB" w:rsidR="00215A9E" w:rsidRPr="009F011E" w:rsidRDefault="00A71667" w:rsidP="00931F3D">
            <w:pPr>
              <w:spacing w:before="60" w:after="60"/>
              <w:jc w:val="center"/>
              <w:rPr>
                <w:rFonts w:ascii="Arial" w:hAnsi="Arial"/>
                <w:b/>
                <w:color w:val="000000" w:themeColor="text1"/>
              </w:rPr>
            </w:pPr>
            <w:r w:rsidRPr="009F011E">
              <w:rPr>
                <w:rFonts w:ascii="Arial" w:hAnsi="Arial"/>
                <w:b/>
                <w:color w:val="000000" w:themeColor="text1"/>
              </w:rPr>
              <w:lastRenderedPageBreak/>
              <w:t>Service</w:t>
            </w:r>
            <w:r w:rsidR="00215A9E" w:rsidRPr="009F011E">
              <w:rPr>
                <w:rFonts w:ascii="Arial" w:hAnsi="Arial"/>
                <w:b/>
                <w:color w:val="000000" w:themeColor="text1"/>
              </w:rPr>
              <w:t xml:space="preserve"> A:12</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051D78F" w14:textId="77777777" w:rsidR="00215A9E" w:rsidRPr="009F011E" w:rsidRDefault="00215A9E" w:rsidP="006D65C2">
            <w:pPr>
              <w:pStyle w:val="GPSL1CLAUSEHEADING"/>
              <w:rPr>
                <w:rFonts w:ascii="Arial" w:hAnsi="Arial"/>
              </w:rPr>
            </w:pPr>
            <w:bookmarkStart w:id="68" w:name="_Toc510771194"/>
            <w:r w:rsidRPr="009F011E">
              <w:rPr>
                <w:rFonts w:ascii="Arial" w:hAnsi="Arial"/>
              </w:rPr>
              <w:t>SA12: Business Continuity and Disaster Recovery Plans</w:t>
            </w:r>
            <w:bookmarkEnd w:id="68"/>
            <w:r w:rsidRPr="009F011E">
              <w:rPr>
                <w:rFonts w:ascii="Arial" w:hAnsi="Arial"/>
              </w:rPr>
              <w:t xml:space="preserve">  </w:t>
            </w:r>
          </w:p>
        </w:tc>
      </w:tr>
      <w:tr w:rsidR="00215A9E" w:rsidRPr="009F011E" w14:paraId="5A975613"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auto"/>
          </w:tcPr>
          <w:p w14:paraId="40A48262"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Legislation, ACoP or similar industry or Government guidelines</w:t>
            </w:r>
          </w:p>
          <w:p w14:paraId="022AD221" w14:textId="77777777" w:rsidR="00215A9E" w:rsidRPr="009F011E" w:rsidRDefault="00215A9E" w:rsidP="00931F3D">
            <w:pPr>
              <w:spacing w:before="60" w:after="60"/>
              <w:jc w:val="center"/>
              <w:rPr>
                <w:rFonts w:ascii="Arial" w:hAnsi="Arial"/>
                <w:color w:val="000000" w:themeColor="text1"/>
              </w:rPr>
            </w:pP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3FCBFE60" w14:textId="53C826AD" w:rsidR="00215A9E" w:rsidRPr="009F011E" w:rsidRDefault="00BB00BD" w:rsidP="006D65C2">
            <w:pPr>
              <w:pStyle w:val="GPSL2Numbered"/>
              <w:rPr>
                <w:rFonts w:ascii="Arial" w:hAnsi="Arial"/>
              </w:rPr>
            </w:pPr>
            <w:r w:rsidRPr="009F011E">
              <w:rPr>
                <w:rFonts w:ascii="Arial" w:hAnsi="Arial"/>
              </w:rPr>
              <w:t>C</w:t>
            </w:r>
            <w:r w:rsidR="00DD3AFB" w:rsidRPr="009F011E">
              <w:rPr>
                <w:rFonts w:ascii="Arial" w:hAnsi="Arial"/>
              </w:rPr>
              <w:t>all-Off</w:t>
            </w:r>
            <w:r w:rsidRPr="009F011E">
              <w:rPr>
                <w:rFonts w:ascii="Arial" w:hAnsi="Arial"/>
              </w:rPr>
              <w:t xml:space="preserve"> Schedule 8</w:t>
            </w:r>
            <w:r w:rsidR="00DD3AFB" w:rsidRPr="009F011E">
              <w:rPr>
                <w:rFonts w:ascii="Arial" w:hAnsi="Arial"/>
              </w:rPr>
              <w:t xml:space="preserve"> -</w:t>
            </w:r>
            <w:r w:rsidRPr="009F011E">
              <w:rPr>
                <w:rFonts w:ascii="Arial" w:hAnsi="Arial"/>
              </w:rPr>
              <w:t xml:space="preserve"> </w:t>
            </w:r>
            <w:r w:rsidR="00DD3AFB" w:rsidRPr="009F011E">
              <w:rPr>
                <w:rFonts w:ascii="Arial" w:hAnsi="Arial"/>
              </w:rPr>
              <w:t>Business Continuity and Disaster Recovery</w:t>
            </w:r>
            <w:r w:rsidRPr="009F011E">
              <w:rPr>
                <w:rFonts w:ascii="Arial" w:hAnsi="Arial"/>
              </w:rPr>
              <w:t>.</w:t>
            </w:r>
          </w:p>
          <w:p w14:paraId="0FEA802C" w14:textId="1EF2DF01" w:rsidR="00215A9E" w:rsidRPr="009F011E" w:rsidRDefault="00215A9E" w:rsidP="006D65C2">
            <w:pPr>
              <w:pStyle w:val="GPSL2Numbered"/>
              <w:rPr>
                <w:rFonts w:ascii="Arial" w:hAnsi="Arial"/>
              </w:rPr>
            </w:pPr>
            <w:r w:rsidRPr="009F011E">
              <w:rPr>
                <w:rFonts w:ascii="Arial" w:hAnsi="Arial"/>
              </w:rPr>
              <w:t xml:space="preserve">Centre for the Protection of the </w:t>
            </w:r>
            <w:r w:rsidR="00BB00BD" w:rsidRPr="009F011E">
              <w:rPr>
                <w:rFonts w:ascii="Arial" w:hAnsi="Arial"/>
              </w:rPr>
              <w:t>National Infrastructure (CPNI).</w:t>
            </w:r>
          </w:p>
          <w:p w14:paraId="3243D38E" w14:textId="56B1EFA0" w:rsidR="00215A9E" w:rsidRPr="009F011E" w:rsidRDefault="00215A9E" w:rsidP="006D65C2">
            <w:pPr>
              <w:pStyle w:val="GPSL2Numbered"/>
              <w:rPr>
                <w:rFonts w:ascii="Arial" w:hAnsi="Arial"/>
              </w:rPr>
            </w:pPr>
            <w:r w:rsidRPr="009F011E">
              <w:rPr>
                <w:rFonts w:ascii="Arial" w:hAnsi="Arial"/>
              </w:rPr>
              <w:t>BS 25999: Bus</w:t>
            </w:r>
            <w:r w:rsidR="001B1310" w:rsidRPr="009F011E">
              <w:rPr>
                <w:rFonts w:ascii="Arial" w:hAnsi="Arial"/>
              </w:rPr>
              <w:t>iness Continuity Management</w:t>
            </w:r>
            <w:r w:rsidR="00BB00BD" w:rsidRPr="009F011E">
              <w:rPr>
                <w:rFonts w:ascii="Arial" w:hAnsi="Arial"/>
              </w:rPr>
              <w:t>.</w:t>
            </w:r>
            <w:r w:rsidR="001B1310" w:rsidRPr="009F011E">
              <w:rPr>
                <w:rFonts w:ascii="Arial" w:hAnsi="Arial"/>
              </w:rPr>
              <w:t xml:space="preserve"> </w:t>
            </w:r>
          </w:p>
          <w:p w14:paraId="6F17B192" w14:textId="30C3EF9E" w:rsidR="00215A9E" w:rsidRPr="009F011E" w:rsidRDefault="00215A9E" w:rsidP="006D65C2">
            <w:pPr>
              <w:pStyle w:val="GPSL2Numbered"/>
              <w:rPr>
                <w:rFonts w:ascii="Arial" w:hAnsi="Arial"/>
              </w:rPr>
            </w:pPr>
            <w:r w:rsidRPr="009F011E">
              <w:rPr>
                <w:rFonts w:ascii="Arial" w:hAnsi="Arial"/>
              </w:rPr>
              <w:t>ISO/IEC 27000:2016 Information technology–Security techniques-Information security management systems-Overarching vocabulary (fourth edition)</w:t>
            </w:r>
            <w:r w:rsidR="00BB00BD" w:rsidRPr="009F011E">
              <w:rPr>
                <w:rFonts w:ascii="Arial" w:hAnsi="Arial"/>
              </w:rPr>
              <w:t>.</w:t>
            </w:r>
          </w:p>
          <w:p w14:paraId="7B0416B6" w14:textId="16DF2F1B" w:rsidR="00215A9E" w:rsidRPr="009F011E" w:rsidRDefault="00215A9E" w:rsidP="006D65C2">
            <w:pPr>
              <w:pStyle w:val="GPSL2Numbered"/>
              <w:rPr>
                <w:rFonts w:ascii="Arial" w:hAnsi="Arial"/>
              </w:rPr>
            </w:pPr>
            <w:r w:rsidRPr="009F011E">
              <w:rPr>
                <w:rFonts w:ascii="Arial" w:hAnsi="Arial"/>
              </w:rPr>
              <w:t>ISO/IEC 27001:2013 Information technology–Security techniques-Information security management systems-Requirements (second edition)</w:t>
            </w:r>
            <w:r w:rsidR="00BB00BD" w:rsidRPr="009F011E">
              <w:rPr>
                <w:rFonts w:ascii="Arial" w:hAnsi="Arial"/>
              </w:rPr>
              <w:t>.</w:t>
            </w:r>
          </w:p>
          <w:p w14:paraId="66E83AE0" w14:textId="3B3C0C40" w:rsidR="00215A9E" w:rsidRPr="009F011E" w:rsidRDefault="00215A9E" w:rsidP="006D65C2">
            <w:pPr>
              <w:pStyle w:val="GPSL2Numbered"/>
              <w:rPr>
                <w:rFonts w:ascii="Arial" w:hAnsi="Arial"/>
              </w:rPr>
            </w:pPr>
            <w:r w:rsidRPr="009F011E">
              <w:rPr>
                <w:rFonts w:ascii="Arial" w:hAnsi="Arial"/>
              </w:rPr>
              <w:t>ISO/IEC 27002:2013 Information technology–Security techniques-Information security management systems-Security controls (second edition)</w:t>
            </w:r>
            <w:r w:rsidR="00BB00BD" w:rsidRPr="009F011E">
              <w:rPr>
                <w:rFonts w:ascii="Arial" w:hAnsi="Arial"/>
              </w:rPr>
              <w:t>.</w:t>
            </w:r>
          </w:p>
          <w:p w14:paraId="76279FD4" w14:textId="0EDCC11D" w:rsidR="00215A9E" w:rsidRPr="009F011E" w:rsidRDefault="00215A9E" w:rsidP="006D65C2">
            <w:pPr>
              <w:pStyle w:val="GPSL2Numbered"/>
              <w:rPr>
                <w:rFonts w:ascii="Arial" w:hAnsi="Arial"/>
              </w:rPr>
            </w:pPr>
            <w:r w:rsidRPr="009F011E">
              <w:rPr>
                <w:rFonts w:ascii="Arial" w:hAnsi="Arial"/>
              </w:rPr>
              <w:t>ISO/IEC 27003:2017 Information technology–Security techniques-Information security management systems-Guidance</w:t>
            </w:r>
            <w:r w:rsidR="00BB00BD" w:rsidRPr="009F011E">
              <w:rPr>
                <w:rFonts w:ascii="Arial" w:hAnsi="Arial"/>
              </w:rPr>
              <w:t>.</w:t>
            </w:r>
          </w:p>
          <w:p w14:paraId="692B7CE7" w14:textId="1C9ACC7B" w:rsidR="00215A9E" w:rsidRPr="009F011E" w:rsidRDefault="00215A9E" w:rsidP="006D65C2">
            <w:pPr>
              <w:pStyle w:val="GPSL2Numbered"/>
              <w:rPr>
                <w:rFonts w:ascii="Arial" w:hAnsi="Arial"/>
              </w:rPr>
            </w:pPr>
            <w:r w:rsidRPr="009F011E">
              <w:rPr>
                <w:rFonts w:ascii="Arial" w:hAnsi="Arial"/>
              </w:rPr>
              <w:t>ISO/IEC 27005:2011 Information technology–Security techniques-Information security Risk Management (second edition)</w:t>
            </w:r>
            <w:r w:rsidR="00BB00BD" w:rsidRPr="009F011E">
              <w:rPr>
                <w:rFonts w:ascii="Arial" w:hAnsi="Arial"/>
              </w:rPr>
              <w:t>.</w:t>
            </w:r>
          </w:p>
          <w:p w14:paraId="3AD3635A" w14:textId="71A7BB55" w:rsidR="00215A9E" w:rsidRPr="009F011E" w:rsidRDefault="00215A9E" w:rsidP="006D65C2">
            <w:pPr>
              <w:pStyle w:val="GPSL2Numbered"/>
              <w:rPr>
                <w:rFonts w:ascii="Arial" w:hAnsi="Arial"/>
              </w:rPr>
            </w:pPr>
            <w:r w:rsidRPr="009F011E">
              <w:rPr>
                <w:rFonts w:ascii="Arial" w:hAnsi="Arial"/>
              </w:rPr>
              <w:t>ISO/IEC 27014:2013 Information technology-Security techniques-Governance for Information security</w:t>
            </w:r>
            <w:r w:rsidR="001B1310" w:rsidRPr="009F011E">
              <w:rPr>
                <w:rFonts w:ascii="Arial" w:hAnsi="Arial"/>
              </w:rPr>
              <w:t>.</w:t>
            </w:r>
          </w:p>
        </w:tc>
      </w:tr>
      <w:tr w:rsidR="00215A9E" w:rsidRPr="009F011E" w14:paraId="2262A940"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auto"/>
          </w:tcPr>
          <w:p w14:paraId="7ACE03B2"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4C70B9FA" w14:textId="4EC0CD1A" w:rsidR="00215A9E" w:rsidRPr="009F011E" w:rsidRDefault="00215A9E" w:rsidP="006D65C2">
            <w:pPr>
              <w:pStyle w:val="GPSL2Numbered"/>
              <w:rPr>
                <w:rFonts w:ascii="Arial" w:hAnsi="Arial"/>
              </w:rPr>
            </w:pPr>
            <w:r w:rsidRPr="009F011E">
              <w:rPr>
                <w:rFonts w:ascii="Arial" w:hAnsi="Arial"/>
              </w:rPr>
              <w:t>The Supplier shall conform to the Buyer’s Business Continuity and Disaster Recovery (BCDR) Plan dealing with recovery from accident and emergency situations, and shall participate fully in the Buyer’s Business Continuity and Disas</w:t>
            </w:r>
            <w:r w:rsidR="006B3184" w:rsidRPr="009F011E">
              <w:rPr>
                <w:rFonts w:ascii="Arial" w:hAnsi="Arial"/>
              </w:rPr>
              <w:t>ter Recovery planning for each business u</w:t>
            </w:r>
            <w:r w:rsidRPr="009F011E">
              <w:rPr>
                <w:rFonts w:ascii="Arial" w:hAnsi="Arial"/>
              </w:rPr>
              <w:t>nit and as described in the relevant BCDR Plan.</w:t>
            </w:r>
          </w:p>
          <w:p w14:paraId="1B9B7E78" w14:textId="77777777" w:rsidR="00215A9E" w:rsidRPr="009F011E" w:rsidRDefault="00215A9E" w:rsidP="006D65C2">
            <w:pPr>
              <w:pStyle w:val="GPSL2Numbered"/>
              <w:rPr>
                <w:rFonts w:ascii="Arial" w:hAnsi="Arial"/>
              </w:rPr>
            </w:pPr>
            <w:bookmarkStart w:id="69" w:name="_Toc396218707"/>
            <w:r w:rsidRPr="009F011E">
              <w:rPr>
                <w:rFonts w:ascii="Arial" w:hAnsi="Arial"/>
              </w:rPr>
              <w:lastRenderedPageBreak/>
              <w:t>The Supplier’s CAFM System shall be able to provide and support any Business Continuity scenario without any degradation in performance.</w:t>
            </w:r>
            <w:bookmarkEnd w:id="69"/>
          </w:p>
          <w:p w14:paraId="374F827C" w14:textId="77777777" w:rsidR="00215A9E" w:rsidRPr="009F011E" w:rsidRDefault="00215A9E" w:rsidP="006D65C2">
            <w:pPr>
              <w:pStyle w:val="GPSL2Numbered"/>
              <w:rPr>
                <w:rFonts w:ascii="Arial" w:hAnsi="Arial"/>
              </w:rPr>
            </w:pPr>
            <w:r w:rsidRPr="009F011E">
              <w:rPr>
                <w:rFonts w:ascii="Arial" w:hAnsi="Arial"/>
              </w:rPr>
              <w:t>The Supplier will have its own Business Continuity and Disaster Recovery (BCDR) contingency plan in place to enable continuity of their Services without degradation.</w:t>
            </w:r>
          </w:p>
          <w:p w14:paraId="3A4FCC70" w14:textId="42857370" w:rsidR="00215A9E" w:rsidRPr="009F011E" w:rsidRDefault="00215A9E" w:rsidP="006D65C2">
            <w:pPr>
              <w:pStyle w:val="GPSL2Numbered"/>
              <w:rPr>
                <w:rFonts w:ascii="Arial" w:hAnsi="Arial"/>
              </w:rPr>
            </w:pPr>
            <w:r w:rsidRPr="009F011E">
              <w:rPr>
                <w:rFonts w:ascii="Arial" w:hAnsi="Arial"/>
              </w:rPr>
              <w:t>The Supplier’s CAFM System facilities will have its own Business Continuity and Disaster Recovery contingency plan in place to enable continuity of the Services without degradation.</w:t>
            </w:r>
          </w:p>
        </w:tc>
      </w:tr>
      <w:tr w:rsidR="00215A9E" w:rsidRPr="009F011E" w14:paraId="105FDDA9"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E03C5D4" w14:textId="65CC7482" w:rsidR="00215A9E" w:rsidRPr="009F011E" w:rsidRDefault="00A71667" w:rsidP="00931F3D">
            <w:pPr>
              <w:spacing w:before="60" w:after="60"/>
              <w:jc w:val="center"/>
              <w:rPr>
                <w:rFonts w:ascii="Arial" w:hAnsi="Arial"/>
                <w:b/>
                <w:color w:val="000000" w:themeColor="text1"/>
              </w:rPr>
            </w:pPr>
            <w:r w:rsidRPr="009F011E">
              <w:rPr>
                <w:rFonts w:ascii="Arial" w:hAnsi="Arial"/>
                <w:b/>
                <w:color w:val="000000" w:themeColor="text1"/>
              </w:rPr>
              <w:lastRenderedPageBreak/>
              <w:t>Service</w:t>
            </w:r>
            <w:r w:rsidR="00215A9E" w:rsidRPr="009F011E">
              <w:rPr>
                <w:rFonts w:ascii="Arial" w:hAnsi="Arial"/>
                <w:b/>
                <w:color w:val="000000" w:themeColor="text1"/>
              </w:rPr>
              <w:t xml:space="preserve"> A:13</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1C93E18" w14:textId="77777777" w:rsidR="00215A9E" w:rsidRPr="009F011E" w:rsidRDefault="00215A9E" w:rsidP="006D65C2">
            <w:pPr>
              <w:pStyle w:val="GPSL1CLAUSEHEADING"/>
              <w:rPr>
                <w:rFonts w:ascii="Arial" w:hAnsi="Arial"/>
              </w:rPr>
            </w:pPr>
            <w:bookmarkStart w:id="70" w:name="_Toc510771195"/>
            <w:r w:rsidRPr="009F011E">
              <w:rPr>
                <w:rFonts w:ascii="Arial" w:hAnsi="Arial"/>
              </w:rPr>
              <w:t>SA13: Quality Management System</w:t>
            </w:r>
            <w:bookmarkEnd w:id="70"/>
            <w:r w:rsidRPr="009F011E">
              <w:rPr>
                <w:rFonts w:ascii="Arial" w:hAnsi="Arial"/>
              </w:rPr>
              <w:t xml:space="preserve"> </w:t>
            </w:r>
          </w:p>
        </w:tc>
      </w:tr>
      <w:tr w:rsidR="00215A9E" w:rsidRPr="009F011E" w14:paraId="1415559A"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auto"/>
          </w:tcPr>
          <w:p w14:paraId="48C7660D"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Legislation, ACoP or similar industry or Government guidelines</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24A2C968" w14:textId="77777777" w:rsidR="00215A9E" w:rsidRPr="009F011E" w:rsidRDefault="00215A9E" w:rsidP="006D65C2">
            <w:pPr>
              <w:pStyle w:val="GPSL2Numbered"/>
              <w:rPr>
                <w:rFonts w:ascii="Arial" w:hAnsi="Arial"/>
              </w:rPr>
            </w:pPr>
            <w:r w:rsidRPr="009F011E">
              <w:rPr>
                <w:rFonts w:ascii="Arial" w:hAnsi="Arial"/>
              </w:rPr>
              <w:t>The Supplier shall hold and maintain valid ISO9001, ISO14001 and OHSAS 18001 accreditation or equivalent at all times for the duration of the Call-Off Contract.</w:t>
            </w:r>
          </w:p>
        </w:tc>
      </w:tr>
      <w:tr w:rsidR="00215A9E" w:rsidRPr="009F011E" w14:paraId="3B0832BE"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auto"/>
          </w:tcPr>
          <w:p w14:paraId="1181BEFA"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3B5806C3" w14:textId="15BF102E" w:rsidR="00215A9E" w:rsidRPr="009F011E" w:rsidRDefault="006B3184" w:rsidP="006B3184">
            <w:pPr>
              <w:pStyle w:val="GPSL2Numbered"/>
              <w:rPr>
                <w:rFonts w:ascii="Arial" w:hAnsi="Arial"/>
              </w:rPr>
            </w:pPr>
            <w:bookmarkStart w:id="71" w:name="_Toc396218380"/>
            <w:r w:rsidRPr="009F011E">
              <w:rPr>
                <w:rFonts w:ascii="Arial" w:hAnsi="Arial"/>
              </w:rPr>
              <w:t>The Supplier shall create a quality m</w:t>
            </w:r>
            <w:r w:rsidR="00215A9E" w:rsidRPr="009F011E">
              <w:rPr>
                <w:rFonts w:ascii="Arial" w:hAnsi="Arial"/>
              </w:rPr>
              <w:t xml:space="preserve">anagement </w:t>
            </w:r>
            <w:r w:rsidRPr="009F011E">
              <w:rPr>
                <w:rFonts w:ascii="Arial" w:hAnsi="Arial"/>
              </w:rPr>
              <w:t>p</w:t>
            </w:r>
            <w:r w:rsidR="00215A9E" w:rsidRPr="009F011E">
              <w:rPr>
                <w:rFonts w:ascii="Arial" w:hAnsi="Arial"/>
              </w:rPr>
              <w:t xml:space="preserve">lan in accordance with the ISO 9001 Quality Accreditation, which shall include a proposed methodology for maintaining ISO 9001 accreditation, and its related systems. The plan shall be in place within sixty (60) days of the Call-Off </w:t>
            </w:r>
            <w:r w:rsidRPr="009F011E">
              <w:rPr>
                <w:rFonts w:ascii="Arial" w:hAnsi="Arial"/>
              </w:rPr>
              <w:t>Start Date</w:t>
            </w:r>
            <w:r w:rsidR="00215A9E" w:rsidRPr="009F011E">
              <w:rPr>
                <w:rFonts w:ascii="Arial" w:hAnsi="Arial"/>
              </w:rPr>
              <w:t>.</w:t>
            </w:r>
            <w:bookmarkEnd w:id="71"/>
          </w:p>
        </w:tc>
      </w:tr>
      <w:tr w:rsidR="00215A9E" w:rsidRPr="009F011E" w14:paraId="01D6294A"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48F7CF0" w14:textId="307A119D" w:rsidR="00215A9E" w:rsidRPr="009F011E" w:rsidRDefault="00A71667" w:rsidP="00931F3D">
            <w:pPr>
              <w:spacing w:before="60" w:after="60"/>
              <w:jc w:val="center"/>
              <w:rPr>
                <w:rFonts w:ascii="Arial" w:hAnsi="Arial"/>
                <w:b/>
                <w:color w:val="000000" w:themeColor="text1"/>
              </w:rPr>
            </w:pPr>
            <w:r w:rsidRPr="009F011E">
              <w:rPr>
                <w:rFonts w:ascii="Arial" w:hAnsi="Arial"/>
                <w:b/>
                <w:color w:val="000000" w:themeColor="text1"/>
              </w:rPr>
              <w:t>Service</w:t>
            </w:r>
            <w:r w:rsidR="00215A9E" w:rsidRPr="009F011E">
              <w:rPr>
                <w:rFonts w:ascii="Arial" w:hAnsi="Arial"/>
                <w:b/>
                <w:color w:val="000000" w:themeColor="text1"/>
              </w:rPr>
              <w:t xml:space="preserve"> A:14</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FB8DBD4" w14:textId="77777777" w:rsidR="00215A9E" w:rsidRPr="009F011E" w:rsidRDefault="00215A9E" w:rsidP="006D65C2">
            <w:pPr>
              <w:pStyle w:val="GPSL1CLAUSEHEADING"/>
              <w:rPr>
                <w:rFonts w:ascii="Arial" w:hAnsi="Arial"/>
              </w:rPr>
            </w:pPr>
            <w:bookmarkStart w:id="72" w:name="_Toc510771196"/>
            <w:r w:rsidRPr="009F011E">
              <w:rPr>
                <w:rFonts w:ascii="Arial" w:hAnsi="Arial"/>
              </w:rPr>
              <w:t>SA14: Staff and Training</w:t>
            </w:r>
            <w:bookmarkEnd w:id="72"/>
            <w:r w:rsidRPr="009F011E">
              <w:rPr>
                <w:rFonts w:ascii="Arial" w:hAnsi="Arial"/>
              </w:rPr>
              <w:t xml:space="preserve"> </w:t>
            </w:r>
          </w:p>
        </w:tc>
      </w:tr>
      <w:tr w:rsidR="00215A9E" w:rsidRPr="009F011E" w14:paraId="565BB767"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auto"/>
          </w:tcPr>
          <w:p w14:paraId="0FFAA41F"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1D77017F" w14:textId="77777777" w:rsidR="00215A9E" w:rsidRPr="009F011E" w:rsidRDefault="00215A9E" w:rsidP="006D65C2">
            <w:pPr>
              <w:pStyle w:val="GPSL2Numbered"/>
              <w:rPr>
                <w:rFonts w:ascii="Arial" w:hAnsi="Arial"/>
              </w:rPr>
            </w:pPr>
            <w:bookmarkStart w:id="73" w:name="_Toc396218371"/>
            <w:r w:rsidRPr="009F011E">
              <w:rPr>
                <w:rFonts w:ascii="Arial" w:hAnsi="Arial"/>
              </w:rPr>
              <w:t>The Supplier shall manage and deliver the Services in line with the staffing profiles agreed with the Buyer within the Service Delivery Plan.</w:t>
            </w:r>
          </w:p>
          <w:p w14:paraId="79813382" w14:textId="77777777" w:rsidR="00215A9E" w:rsidRPr="009F011E" w:rsidRDefault="00215A9E" w:rsidP="006D65C2">
            <w:pPr>
              <w:pStyle w:val="GPSL2Numbered"/>
              <w:rPr>
                <w:rFonts w:ascii="Arial" w:hAnsi="Arial"/>
              </w:rPr>
            </w:pPr>
            <w:r w:rsidRPr="009F011E">
              <w:rPr>
                <w:rFonts w:ascii="Arial" w:hAnsi="Arial"/>
              </w:rPr>
              <w:t>Where the Buyer has nominated management roles and/or positions as key roles on the Contract, the Supplier shall ensure their recruitment and business continuity processes comply with Buyer requirements as defined within the Service Delivery Plan.</w:t>
            </w:r>
          </w:p>
          <w:p w14:paraId="1E3E47F8" w14:textId="47C00BE7" w:rsidR="00215A9E" w:rsidRPr="009F011E" w:rsidRDefault="00215A9E" w:rsidP="006D65C2">
            <w:pPr>
              <w:pStyle w:val="GPSL2Numbered"/>
              <w:rPr>
                <w:rFonts w:ascii="Arial" w:hAnsi="Arial"/>
              </w:rPr>
            </w:pPr>
            <w:r w:rsidRPr="009F011E">
              <w:rPr>
                <w:rFonts w:ascii="Arial" w:hAnsi="Arial"/>
              </w:rPr>
              <w:t xml:space="preserve">The Supplier shall provide any training required by the procedures and statutory provisions in respect of all staff (whether Buyer or Supplier Staff) at the </w:t>
            </w:r>
            <w:r w:rsidR="00E83CDA" w:rsidRPr="009F011E">
              <w:rPr>
                <w:rFonts w:ascii="Arial" w:hAnsi="Arial"/>
              </w:rPr>
              <w:t>Buyer Premises</w:t>
            </w:r>
            <w:r w:rsidRPr="009F011E">
              <w:rPr>
                <w:rFonts w:ascii="Arial" w:hAnsi="Arial"/>
              </w:rPr>
              <w:t xml:space="preserve"> as well as in emergency response and security procedures</w:t>
            </w:r>
            <w:bookmarkEnd w:id="73"/>
            <w:r w:rsidR="00694CCA" w:rsidRPr="009F011E">
              <w:rPr>
                <w:rFonts w:ascii="Arial" w:hAnsi="Arial"/>
              </w:rPr>
              <w:t>.</w:t>
            </w:r>
          </w:p>
        </w:tc>
      </w:tr>
      <w:tr w:rsidR="00215A9E" w:rsidRPr="009F011E" w14:paraId="77059E99"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797E11B" w14:textId="377D44EA" w:rsidR="00215A9E" w:rsidRPr="009F011E" w:rsidRDefault="00A71667" w:rsidP="00931F3D">
            <w:pPr>
              <w:spacing w:before="60" w:after="60"/>
              <w:jc w:val="center"/>
              <w:rPr>
                <w:rFonts w:ascii="Arial" w:hAnsi="Arial"/>
                <w:b/>
                <w:color w:val="000000" w:themeColor="text1"/>
              </w:rPr>
            </w:pPr>
            <w:r w:rsidRPr="009F011E">
              <w:rPr>
                <w:rFonts w:ascii="Arial" w:hAnsi="Arial"/>
                <w:b/>
                <w:color w:val="000000" w:themeColor="text1"/>
              </w:rPr>
              <w:t>Service</w:t>
            </w:r>
            <w:r w:rsidR="00215A9E" w:rsidRPr="009F011E">
              <w:rPr>
                <w:rFonts w:ascii="Arial" w:hAnsi="Arial"/>
                <w:b/>
                <w:color w:val="000000" w:themeColor="text1"/>
              </w:rPr>
              <w:t xml:space="preserve"> A:15</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8A397DC" w14:textId="0469BCF9" w:rsidR="00215A9E" w:rsidRPr="009F011E" w:rsidRDefault="00215A9E" w:rsidP="006D65C2">
            <w:pPr>
              <w:pStyle w:val="GPSL1CLAUSEHEADING"/>
              <w:rPr>
                <w:rFonts w:ascii="Arial" w:hAnsi="Arial"/>
              </w:rPr>
            </w:pPr>
            <w:bookmarkStart w:id="74" w:name="_Toc510771197"/>
            <w:r w:rsidRPr="009F011E">
              <w:rPr>
                <w:rFonts w:ascii="Arial" w:hAnsi="Arial"/>
              </w:rPr>
              <w:t xml:space="preserve">SA15: </w:t>
            </w:r>
            <w:r w:rsidR="006B3184" w:rsidRPr="009F011E">
              <w:rPr>
                <w:rFonts w:ascii="Arial" w:hAnsi="Arial"/>
              </w:rPr>
              <w:t>Selection and Management of Sub</w:t>
            </w:r>
            <w:r w:rsidRPr="009F011E">
              <w:rPr>
                <w:rFonts w:ascii="Arial" w:hAnsi="Arial"/>
              </w:rPr>
              <w:t>Contractors</w:t>
            </w:r>
            <w:bookmarkEnd w:id="74"/>
            <w:r w:rsidRPr="009F011E">
              <w:rPr>
                <w:rFonts w:ascii="Arial" w:hAnsi="Arial"/>
              </w:rPr>
              <w:t xml:space="preserve"> </w:t>
            </w:r>
          </w:p>
        </w:tc>
      </w:tr>
      <w:tr w:rsidR="00215A9E" w:rsidRPr="009F011E" w14:paraId="580B1ED7"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auto"/>
          </w:tcPr>
          <w:p w14:paraId="2DA23EF5"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4455FBB8" w14:textId="5E48C3B2" w:rsidR="00215A9E" w:rsidRPr="009F011E" w:rsidRDefault="00215A9E" w:rsidP="006D65C2">
            <w:pPr>
              <w:pStyle w:val="GPSL2Numbered"/>
              <w:rPr>
                <w:rFonts w:ascii="Arial" w:hAnsi="Arial"/>
              </w:rPr>
            </w:pPr>
            <w:r w:rsidRPr="009F011E">
              <w:rPr>
                <w:rFonts w:ascii="Arial" w:hAnsi="Arial"/>
              </w:rPr>
              <w:t>The Supplier is responsible for ensuring that all appointed Sub</w:t>
            </w:r>
            <w:r w:rsidR="006B3184" w:rsidRPr="009F011E">
              <w:rPr>
                <w:rFonts w:ascii="Arial" w:hAnsi="Arial"/>
              </w:rPr>
              <w:t>c</w:t>
            </w:r>
            <w:r w:rsidRPr="009F011E">
              <w:rPr>
                <w:rFonts w:ascii="Arial" w:hAnsi="Arial"/>
              </w:rPr>
              <w:t>ontractors are eligible to work in the UK.</w:t>
            </w:r>
          </w:p>
          <w:p w14:paraId="31A69CF5" w14:textId="707CE4FA" w:rsidR="00215A9E" w:rsidRPr="009F011E" w:rsidRDefault="00215A9E" w:rsidP="006D65C2">
            <w:pPr>
              <w:pStyle w:val="GPSL2Numbered"/>
              <w:rPr>
                <w:rFonts w:ascii="Arial" w:hAnsi="Arial"/>
              </w:rPr>
            </w:pPr>
            <w:r w:rsidRPr="009F011E">
              <w:rPr>
                <w:rFonts w:ascii="Arial" w:hAnsi="Arial"/>
              </w:rPr>
              <w:lastRenderedPageBreak/>
              <w:t>The Supplier is responsible for ensuring that all appointed Sub</w:t>
            </w:r>
            <w:r w:rsidR="006B3184" w:rsidRPr="009F011E">
              <w:rPr>
                <w:rFonts w:ascii="Arial" w:hAnsi="Arial"/>
              </w:rPr>
              <w:t>c</w:t>
            </w:r>
            <w:r w:rsidRPr="009F011E">
              <w:rPr>
                <w:rFonts w:ascii="Arial" w:hAnsi="Arial"/>
              </w:rPr>
              <w:t xml:space="preserve">ontractors possess the appropriate accreditations, qualifications, and skills. </w:t>
            </w:r>
          </w:p>
          <w:p w14:paraId="5FE0380C" w14:textId="2B18CC7E" w:rsidR="00215A9E" w:rsidRPr="009F011E" w:rsidRDefault="00215A9E" w:rsidP="006D65C2">
            <w:pPr>
              <w:pStyle w:val="GPSL2Numbered"/>
              <w:rPr>
                <w:rFonts w:ascii="Arial" w:hAnsi="Arial"/>
              </w:rPr>
            </w:pPr>
            <w:r w:rsidRPr="009F011E">
              <w:rPr>
                <w:rFonts w:ascii="Arial" w:hAnsi="Arial"/>
              </w:rPr>
              <w:t xml:space="preserve">The Supplier is responsible for ensuring that all appointed </w:t>
            </w:r>
            <w:r w:rsidR="006E1E65" w:rsidRPr="009F011E">
              <w:rPr>
                <w:rFonts w:ascii="Arial" w:hAnsi="Arial"/>
              </w:rPr>
              <w:t>S</w:t>
            </w:r>
            <w:r w:rsidRPr="009F011E">
              <w:rPr>
                <w:rFonts w:ascii="Arial" w:hAnsi="Arial"/>
              </w:rPr>
              <w:t>ubcontractors comply with all contractual requirements on quality, health and safety and environmental an</w:t>
            </w:r>
            <w:r w:rsidR="00BB00BD" w:rsidRPr="009F011E">
              <w:rPr>
                <w:rFonts w:ascii="Arial" w:hAnsi="Arial"/>
              </w:rPr>
              <w:t>d legislative requirements.</w:t>
            </w:r>
          </w:p>
          <w:p w14:paraId="37D3046B" w14:textId="3A513197" w:rsidR="00215A9E" w:rsidRPr="009F011E" w:rsidRDefault="00215A9E" w:rsidP="006D65C2">
            <w:pPr>
              <w:pStyle w:val="GPSL2Numbered"/>
              <w:rPr>
                <w:rFonts w:ascii="Arial" w:hAnsi="Arial"/>
              </w:rPr>
            </w:pPr>
            <w:r w:rsidRPr="009F011E">
              <w:rPr>
                <w:rFonts w:ascii="Arial" w:hAnsi="Arial"/>
              </w:rPr>
              <w:t xml:space="preserve">The Supplier is responsible for </w:t>
            </w:r>
            <w:r w:rsidR="006B3184" w:rsidRPr="009F011E">
              <w:rPr>
                <w:rFonts w:ascii="Arial" w:hAnsi="Arial"/>
              </w:rPr>
              <w:t>ensuring that all appointed Subc</w:t>
            </w:r>
            <w:r w:rsidRPr="009F011E">
              <w:rPr>
                <w:rFonts w:ascii="Arial" w:hAnsi="Arial"/>
              </w:rPr>
              <w:t>ontractors possess the appropriate levels of security clearances to enable access into the Buyer Properties.</w:t>
            </w:r>
          </w:p>
          <w:p w14:paraId="355D5177" w14:textId="0FA3F79A" w:rsidR="00215A9E" w:rsidRPr="009F011E" w:rsidRDefault="00215A9E" w:rsidP="006B3184">
            <w:pPr>
              <w:pStyle w:val="GPSL2Numbered"/>
              <w:rPr>
                <w:rFonts w:ascii="Arial" w:hAnsi="Arial"/>
              </w:rPr>
            </w:pPr>
            <w:r w:rsidRPr="009F011E">
              <w:rPr>
                <w:rFonts w:ascii="Arial" w:hAnsi="Arial"/>
              </w:rPr>
              <w:t>The Supplier is respon</w:t>
            </w:r>
            <w:r w:rsidR="006B3184" w:rsidRPr="009F011E">
              <w:rPr>
                <w:rFonts w:ascii="Arial" w:hAnsi="Arial"/>
              </w:rPr>
              <w:t>sible for ensuring that all Subc</w:t>
            </w:r>
            <w:r w:rsidRPr="009F011E">
              <w:rPr>
                <w:rFonts w:ascii="Arial" w:hAnsi="Arial"/>
              </w:rPr>
              <w:t xml:space="preserve">ontractor performance </w:t>
            </w:r>
            <w:r w:rsidR="006E1E65" w:rsidRPr="009F011E">
              <w:rPr>
                <w:rFonts w:ascii="Arial" w:hAnsi="Arial"/>
              </w:rPr>
              <w:t>is managed via use of the KPI, customer satisfaction and c</w:t>
            </w:r>
            <w:r w:rsidRPr="009F011E">
              <w:rPr>
                <w:rFonts w:ascii="Arial" w:hAnsi="Arial"/>
              </w:rPr>
              <w:t>omplaints management processes.</w:t>
            </w:r>
          </w:p>
        </w:tc>
      </w:tr>
      <w:tr w:rsidR="00215A9E" w:rsidRPr="009F011E" w14:paraId="31306F75"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DAB0B6D" w14:textId="607E00E6" w:rsidR="00215A9E" w:rsidRPr="009F011E" w:rsidRDefault="00A71667" w:rsidP="00931F3D">
            <w:pPr>
              <w:spacing w:before="60" w:after="60"/>
              <w:jc w:val="center"/>
              <w:rPr>
                <w:rFonts w:ascii="Arial" w:hAnsi="Arial"/>
                <w:b/>
                <w:color w:val="000000" w:themeColor="text1"/>
              </w:rPr>
            </w:pPr>
            <w:r w:rsidRPr="009F011E">
              <w:rPr>
                <w:rFonts w:ascii="Arial" w:hAnsi="Arial"/>
                <w:b/>
                <w:color w:val="000000" w:themeColor="text1"/>
              </w:rPr>
              <w:lastRenderedPageBreak/>
              <w:t>Service</w:t>
            </w:r>
            <w:r w:rsidR="00215A9E" w:rsidRPr="009F011E">
              <w:rPr>
                <w:rFonts w:ascii="Arial" w:hAnsi="Arial"/>
                <w:b/>
                <w:color w:val="000000" w:themeColor="text1"/>
              </w:rPr>
              <w:t xml:space="preserve"> A:16</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5E22EF6" w14:textId="77777777" w:rsidR="00215A9E" w:rsidRPr="009F011E" w:rsidRDefault="00215A9E" w:rsidP="006D65C2">
            <w:pPr>
              <w:pStyle w:val="GPSL1CLAUSEHEADING"/>
              <w:rPr>
                <w:rFonts w:ascii="Arial" w:hAnsi="Arial"/>
              </w:rPr>
            </w:pPr>
            <w:bookmarkStart w:id="75" w:name="_Toc510771198"/>
            <w:r w:rsidRPr="009F011E">
              <w:rPr>
                <w:rFonts w:ascii="Arial" w:hAnsi="Arial"/>
              </w:rPr>
              <w:t>SA16: Property Information Mapping Service (EPIMS)</w:t>
            </w:r>
            <w:bookmarkEnd w:id="75"/>
          </w:p>
        </w:tc>
      </w:tr>
      <w:tr w:rsidR="00215A9E" w:rsidRPr="009F011E" w14:paraId="03112BB9"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auto"/>
          </w:tcPr>
          <w:p w14:paraId="2A30980C"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2545D535" w14:textId="674BF1C0" w:rsidR="00215A9E" w:rsidRPr="009F011E" w:rsidRDefault="006E40AF" w:rsidP="006E40AF">
            <w:pPr>
              <w:pStyle w:val="GPSL2Numbered"/>
              <w:rPr>
                <w:rFonts w:ascii="Arial" w:hAnsi="Arial"/>
                <w:color w:val="000000" w:themeColor="text1"/>
              </w:rPr>
            </w:pPr>
            <w:r w:rsidRPr="009F011E">
              <w:rPr>
                <w:rFonts w:ascii="Arial" w:hAnsi="Arial"/>
              </w:rPr>
              <w:t xml:space="preserve">There is no Standard for this service. The Buyer requirements shall be fully met.  </w:t>
            </w:r>
          </w:p>
        </w:tc>
      </w:tr>
      <w:tr w:rsidR="00215A9E" w:rsidRPr="009F011E" w14:paraId="37405E0F"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4C7070A" w14:textId="4DEF36F2" w:rsidR="00215A9E" w:rsidRPr="009F011E" w:rsidRDefault="00A71667" w:rsidP="00931F3D">
            <w:pPr>
              <w:spacing w:before="60" w:after="60"/>
              <w:jc w:val="center"/>
              <w:rPr>
                <w:rFonts w:ascii="Arial" w:hAnsi="Arial"/>
                <w:b/>
                <w:color w:val="000000" w:themeColor="text1"/>
              </w:rPr>
            </w:pPr>
            <w:r w:rsidRPr="009F011E">
              <w:rPr>
                <w:rFonts w:ascii="Arial" w:hAnsi="Arial"/>
                <w:b/>
                <w:color w:val="000000" w:themeColor="text1"/>
              </w:rPr>
              <w:t>Service</w:t>
            </w:r>
            <w:r w:rsidR="00215A9E" w:rsidRPr="009F011E">
              <w:rPr>
                <w:rFonts w:ascii="Arial" w:hAnsi="Arial"/>
                <w:b/>
                <w:color w:val="000000" w:themeColor="text1"/>
              </w:rPr>
              <w:t xml:space="preserve"> A:17</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265D245" w14:textId="77777777" w:rsidR="00215A9E" w:rsidRPr="009F011E" w:rsidRDefault="00215A9E" w:rsidP="006D65C2">
            <w:pPr>
              <w:pStyle w:val="GPSL1CLAUSEHEADING"/>
              <w:rPr>
                <w:rFonts w:ascii="Arial" w:hAnsi="Arial"/>
              </w:rPr>
            </w:pPr>
            <w:bookmarkStart w:id="76" w:name="_Toc510771199"/>
            <w:r w:rsidRPr="009F011E">
              <w:rPr>
                <w:rFonts w:ascii="Arial" w:hAnsi="Arial"/>
              </w:rPr>
              <w:t>SA17: Sustainability</w:t>
            </w:r>
            <w:bookmarkEnd w:id="76"/>
            <w:r w:rsidRPr="009F011E">
              <w:rPr>
                <w:rFonts w:ascii="Arial" w:hAnsi="Arial"/>
              </w:rPr>
              <w:t xml:space="preserve">  </w:t>
            </w:r>
          </w:p>
        </w:tc>
      </w:tr>
      <w:tr w:rsidR="00215A9E" w:rsidRPr="009F011E" w14:paraId="2BF92E6B"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auto"/>
          </w:tcPr>
          <w:p w14:paraId="3B6539BF"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Legislation, ACoP or similar industry or Government guidelines</w:t>
            </w:r>
          </w:p>
          <w:p w14:paraId="35651520" w14:textId="77777777" w:rsidR="00215A9E" w:rsidRPr="009F011E" w:rsidRDefault="00215A9E" w:rsidP="00931F3D">
            <w:pPr>
              <w:spacing w:before="60" w:after="60"/>
              <w:jc w:val="center"/>
              <w:rPr>
                <w:rFonts w:ascii="Arial" w:hAnsi="Arial"/>
                <w:color w:val="000000" w:themeColor="text1"/>
              </w:rPr>
            </w:pP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6E357ECE" w14:textId="5735F866" w:rsidR="00215A9E" w:rsidRPr="009F011E" w:rsidRDefault="00215A9E" w:rsidP="00A1470F">
            <w:pPr>
              <w:pStyle w:val="GPSL2Numbered"/>
              <w:rPr>
                <w:rFonts w:ascii="Arial" w:hAnsi="Arial"/>
              </w:rPr>
            </w:pPr>
            <w:r w:rsidRPr="009F011E">
              <w:rPr>
                <w:rFonts w:ascii="Arial" w:hAnsi="Arial"/>
              </w:rPr>
              <w:t xml:space="preserve">Compliance with Government Buying Standards for </w:t>
            </w:r>
            <w:r w:rsidR="00AA680D" w:rsidRPr="009F011E">
              <w:rPr>
                <w:rFonts w:ascii="Arial" w:hAnsi="Arial"/>
              </w:rPr>
              <w:t>Cleaning Products and Services</w:t>
            </w:r>
          </w:p>
          <w:p w14:paraId="154EA471" w14:textId="4C8732CD" w:rsidR="00215A9E" w:rsidRPr="009F011E" w:rsidRDefault="00215A9E" w:rsidP="006D65C2">
            <w:pPr>
              <w:pStyle w:val="GPSL2Numbered"/>
              <w:rPr>
                <w:rFonts w:ascii="Arial" w:hAnsi="Arial"/>
              </w:rPr>
            </w:pPr>
            <w:r w:rsidRPr="009F011E">
              <w:rPr>
                <w:rFonts w:ascii="Arial" w:hAnsi="Arial"/>
              </w:rPr>
              <w:t xml:space="preserve">All waste initiatives must at least meet the agreed Greening Government Commitments and any successor framework and including the edict that: </w:t>
            </w:r>
          </w:p>
          <w:p w14:paraId="0507436B" w14:textId="77777777" w:rsidR="00215A9E" w:rsidRPr="009F011E" w:rsidRDefault="00215A9E" w:rsidP="00984FF2">
            <w:pPr>
              <w:pStyle w:val="GPSL3numberedclause"/>
              <w:rPr>
                <w:rFonts w:ascii="Arial" w:hAnsi="Arial"/>
              </w:rPr>
            </w:pPr>
            <w:r w:rsidRPr="009F011E">
              <w:rPr>
                <w:rFonts w:ascii="Arial" w:hAnsi="Arial"/>
              </w:rPr>
              <w:t>Government is to reduce the amount of waste it generates by 25% from a 2009/10 baseline;</w:t>
            </w:r>
          </w:p>
          <w:p w14:paraId="02B2147A" w14:textId="77777777" w:rsidR="00215A9E" w:rsidRPr="009F011E" w:rsidRDefault="00215A9E" w:rsidP="00984FF2">
            <w:pPr>
              <w:pStyle w:val="GPSL3numberedclause"/>
              <w:rPr>
                <w:rFonts w:ascii="Arial" w:hAnsi="Arial"/>
              </w:rPr>
            </w:pPr>
            <w:r w:rsidRPr="009F011E">
              <w:rPr>
                <w:rFonts w:ascii="Arial" w:hAnsi="Arial"/>
              </w:rPr>
              <w:t xml:space="preserve">Government to </w:t>
            </w:r>
            <w:r w:rsidRPr="009F011E">
              <w:rPr>
                <w:rFonts w:ascii="Arial" w:hAnsi="Arial"/>
                <w:iCs/>
              </w:rPr>
              <w:t>ensure that redundant IT equipment</w:t>
            </w:r>
            <w:r w:rsidRPr="009F011E">
              <w:rPr>
                <w:rFonts w:ascii="Arial" w:hAnsi="Arial"/>
                <w:b/>
                <w:i/>
                <w:iCs/>
              </w:rPr>
              <w:t xml:space="preserve"> </w:t>
            </w:r>
            <w:r w:rsidRPr="009F011E">
              <w:rPr>
                <w:rFonts w:ascii="Arial" w:hAnsi="Arial"/>
              </w:rPr>
              <w:t>is re-used (within Government, the public; sector or wider society) or responsibly recycled; and</w:t>
            </w:r>
          </w:p>
          <w:p w14:paraId="0E75A71E" w14:textId="1595D702" w:rsidR="00215A9E" w:rsidRPr="009F011E" w:rsidRDefault="00215A9E" w:rsidP="00984FF2">
            <w:pPr>
              <w:pStyle w:val="GPSL3numberedclause"/>
              <w:rPr>
                <w:rFonts w:ascii="Arial" w:hAnsi="Arial"/>
                <w:color w:val="000000" w:themeColor="text1"/>
              </w:rPr>
            </w:pPr>
            <w:r w:rsidRPr="009F011E">
              <w:rPr>
                <w:rFonts w:ascii="Arial" w:hAnsi="Arial"/>
              </w:rPr>
              <w:t xml:space="preserve">Food waste shall be source segregated, separately collected and treated according to the best practice level of the Government Buying Standard for Catering Services. </w:t>
            </w:r>
          </w:p>
          <w:p w14:paraId="5091B124" w14:textId="4CE0C113" w:rsidR="00215A9E" w:rsidRPr="009F011E" w:rsidRDefault="00215A9E" w:rsidP="00A1470F">
            <w:pPr>
              <w:pStyle w:val="GPSL2Numbered"/>
              <w:rPr>
                <w:rFonts w:ascii="Arial" w:hAnsi="Arial"/>
              </w:rPr>
            </w:pPr>
            <w:r w:rsidRPr="009F011E">
              <w:rPr>
                <w:rFonts w:ascii="Arial" w:hAnsi="Arial"/>
              </w:rPr>
              <w:t xml:space="preserve">Compliance with the Public Health England (PHE) healthier and more sustainable catering guidance and </w:t>
            </w:r>
            <w:r w:rsidR="00AA680D" w:rsidRPr="009F011E">
              <w:rPr>
                <w:rFonts w:ascii="Arial" w:hAnsi="Arial"/>
              </w:rPr>
              <w:t>supporting tools to this list.</w:t>
            </w:r>
          </w:p>
          <w:p w14:paraId="00457FC8" w14:textId="77777777" w:rsidR="00215A9E" w:rsidRPr="009F011E" w:rsidRDefault="00215A9E" w:rsidP="006D65C2">
            <w:pPr>
              <w:pStyle w:val="GPSL2Numbered"/>
              <w:rPr>
                <w:rFonts w:ascii="Arial" w:hAnsi="Arial"/>
              </w:rPr>
            </w:pPr>
            <w:r w:rsidRPr="009F011E">
              <w:rPr>
                <w:rFonts w:ascii="Arial" w:hAnsi="Arial"/>
              </w:rPr>
              <w:t>Appendix I - Government Buying Standards for food and catering shall be applied to Catering Services. The five broad areas are:</w:t>
            </w:r>
          </w:p>
          <w:p w14:paraId="0543DCFF" w14:textId="77777777" w:rsidR="00215A9E" w:rsidRPr="009F011E" w:rsidRDefault="00215A9E" w:rsidP="00984FF2">
            <w:pPr>
              <w:pStyle w:val="GPSL3numberedclause"/>
              <w:rPr>
                <w:rFonts w:ascii="Arial" w:hAnsi="Arial"/>
              </w:rPr>
            </w:pPr>
            <w:r w:rsidRPr="009F011E">
              <w:rPr>
                <w:rFonts w:ascii="Arial" w:hAnsi="Arial"/>
              </w:rPr>
              <w:t>Sustainable food production; meeting high standards of farming and food processing;</w:t>
            </w:r>
          </w:p>
          <w:p w14:paraId="1781E51A" w14:textId="77777777" w:rsidR="00215A9E" w:rsidRPr="009F011E" w:rsidRDefault="00215A9E" w:rsidP="00984FF2">
            <w:pPr>
              <w:pStyle w:val="GPSL3numberedclause"/>
              <w:rPr>
                <w:rFonts w:ascii="Arial" w:hAnsi="Arial"/>
              </w:rPr>
            </w:pPr>
            <w:r w:rsidRPr="009F011E">
              <w:rPr>
                <w:rFonts w:ascii="Arial" w:hAnsi="Arial"/>
              </w:rPr>
              <w:lastRenderedPageBreak/>
              <w:t>Nutrition, including food procurement, menu development and provision, food preparation and food service;</w:t>
            </w:r>
          </w:p>
          <w:p w14:paraId="6D3EDCB6" w14:textId="77777777" w:rsidR="00215A9E" w:rsidRPr="009F011E" w:rsidRDefault="00215A9E" w:rsidP="00984FF2">
            <w:pPr>
              <w:pStyle w:val="GPSL3numberedclause"/>
              <w:rPr>
                <w:rFonts w:ascii="Arial" w:hAnsi="Arial"/>
              </w:rPr>
            </w:pPr>
            <w:r w:rsidRPr="009F011E">
              <w:rPr>
                <w:rFonts w:ascii="Arial" w:hAnsi="Arial"/>
              </w:rPr>
              <w:t>Resource efficiency; ensuring energy efficiency, efficient use of water, waste prevention and good management;</w:t>
            </w:r>
          </w:p>
          <w:p w14:paraId="1FA629F8" w14:textId="77777777" w:rsidR="00215A9E" w:rsidRPr="009F011E" w:rsidRDefault="00215A9E" w:rsidP="00984FF2">
            <w:pPr>
              <w:pStyle w:val="GPSL3numberedclause"/>
              <w:rPr>
                <w:rFonts w:ascii="Arial" w:hAnsi="Arial"/>
              </w:rPr>
            </w:pPr>
            <w:r w:rsidRPr="009F011E">
              <w:rPr>
                <w:rFonts w:ascii="Arial" w:hAnsi="Arial"/>
              </w:rPr>
              <w:t>Social and economic value – achieving wider social benefits for the community; and</w:t>
            </w:r>
          </w:p>
          <w:p w14:paraId="44A4C3EB" w14:textId="77777777" w:rsidR="00215A9E" w:rsidRPr="009F011E" w:rsidRDefault="00215A9E" w:rsidP="00984FF2">
            <w:pPr>
              <w:pStyle w:val="GPSL3numberedclause"/>
              <w:rPr>
                <w:rFonts w:ascii="Arial" w:hAnsi="Arial"/>
              </w:rPr>
            </w:pPr>
            <w:r w:rsidRPr="009F011E">
              <w:rPr>
                <w:rFonts w:ascii="Arial" w:hAnsi="Arial"/>
              </w:rPr>
              <w:t>Quality of service provision.</w:t>
            </w:r>
          </w:p>
          <w:p w14:paraId="3F7A6C60" w14:textId="655BDB81" w:rsidR="00215A9E" w:rsidRPr="009F011E" w:rsidRDefault="00215A9E" w:rsidP="00A1470F">
            <w:pPr>
              <w:pStyle w:val="GPSL2Numbered"/>
              <w:rPr>
                <w:rFonts w:ascii="Arial" w:hAnsi="Arial"/>
                <w:color w:val="000000" w:themeColor="text1"/>
              </w:rPr>
            </w:pPr>
            <w:r w:rsidRPr="009F011E">
              <w:rPr>
                <w:rFonts w:ascii="Arial" w:hAnsi="Arial"/>
                <w:color w:val="000000" w:themeColor="text1"/>
              </w:rPr>
              <w:t>Compliance with Government hospitality policies is es</w:t>
            </w:r>
            <w:r w:rsidR="00984FF2" w:rsidRPr="009F011E">
              <w:rPr>
                <w:rFonts w:ascii="Arial" w:hAnsi="Arial"/>
                <w:color w:val="000000" w:themeColor="text1"/>
              </w:rPr>
              <w:t xml:space="preserve">sential at all times.  </w:t>
            </w:r>
          </w:p>
          <w:p w14:paraId="6F84BD82" w14:textId="093ADFE4" w:rsidR="00215A9E" w:rsidRPr="009F011E" w:rsidRDefault="00215A9E" w:rsidP="00A1470F">
            <w:pPr>
              <w:pStyle w:val="GPSL2Numbered"/>
              <w:rPr>
                <w:rFonts w:ascii="Arial" w:hAnsi="Arial"/>
              </w:rPr>
            </w:pPr>
            <w:r w:rsidRPr="009F011E">
              <w:rPr>
                <w:rFonts w:ascii="Arial" w:hAnsi="Arial"/>
              </w:rPr>
              <w:t>The Supplier shall be aware of and adhere to the zero waste events guide produced by Waste and Resources Action Programme (</w:t>
            </w:r>
            <w:r w:rsidR="00984FF2" w:rsidRPr="009F011E">
              <w:rPr>
                <w:rFonts w:ascii="Arial" w:hAnsi="Arial"/>
              </w:rPr>
              <w:t>WRAP), inspired by the Olympics</w:t>
            </w:r>
            <w:r w:rsidR="00AA680D" w:rsidRPr="009F011E">
              <w:rPr>
                <w:rFonts w:ascii="Arial" w:hAnsi="Arial"/>
              </w:rPr>
              <w:t>.</w:t>
            </w:r>
          </w:p>
          <w:p w14:paraId="526726AD" w14:textId="77777777" w:rsidR="00215A9E" w:rsidRPr="009F011E" w:rsidRDefault="00215A9E" w:rsidP="006D65C2">
            <w:pPr>
              <w:pStyle w:val="GPSL2Numbered"/>
              <w:rPr>
                <w:rFonts w:ascii="Arial" w:hAnsi="Arial"/>
              </w:rPr>
            </w:pPr>
            <w:r w:rsidRPr="009F011E">
              <w:rPr>
                <w:rFonts w:ascii="Arial" w:hAnsi="Arial"/>
              </w:rPr>
              <w:t>All timber and wood-derived products for supply or use in performance of the contract shall be independently verifiable and come from:</w:t>
            </w:r>
          </w:p>
          <w:p w14:paraId="5A439DD4" w14:textId="77777777" w:rsidR="00215A9E" w:rsidRPr="009F011E" w:rsidRDefault="00215A9E" w:rsidP="00984FF2">
            <w:pPr>
              <w:pStyle w:val="GPSL3numberedclause"/>
              <w:rPr>
                <w:rFonts w:ascii="Arial" w:hAnsi="Arial"/>
              </w:rPr>
            </w:pPr>
            <w:r w:rsidRPr="009F011E">
              <w:rPr>
                <w:rFonts w:ascii="Arial" w:hAnsi="Arial"/>
              </w:rPr>
              <w:t xml:space="preserve">A legal source; and </w:t>
            </w:r>
          </w:p>
          <w:p w14:paraId="6F0AA5D4" w14:textId="77777777" w:rsidR="00215A9E" w:rsidRPr="009F011E" w:rsidRDefault="00215A9E" w:rsidP="00984FF2">
            <w:pPr>
              <w:pStyle w:val="GPSL3numberedclause"/>
              <w:rPr>
                <w:rFonts w:ascii="Arial" w:hAnsi="Arial"/>
              </w:rPr>
            </w:pPr>
            <w:r w:rsidRPr="009F011E">
              <w:rPr>
                <w:rFonts w:ascii="Arial" w:hAnsi="Arial"/>
              </w:rPr>
              <w:t>A sustainable source, which can include a Forest Law Enforcement, Governance and Trade (FLEGT) licensed or equivalent source.</w:t>
            </w:r>
          </w:p>
          <w:p w14:paraId="18FD0547" w14:textId="32ABEA26" w:rsidR="00215A9E" w:rsidRPr="009F011E" w:rsidRDefault="00215A9E" w:rsidP="00A1470F">
            <w:pPr>
              <w:pStyle w:val="GPSL2Numbered"/>
              <w:rPr>
                <w:rFonts w:ascii="Arial" w:hAnsi="Arial"/>
                <w:bCs/>
              </w:rPr>
            </w:pPr>
            <w:r w:rsidRPr="009F011E">
              <w:rPr>
                <w:rFonts w:ascii="Arial" w:hAnsi="Arial"/>
              </w:rPr>
              <w:t xml:space="preserve">In addition, use of pesticides and artificial fertilisers shall be minimised, by for example switching to natural methods of controlling weeds, insects and fungi wherever possible and maintaining soil fertility. </w:t>
            </w:r>
            <w:r w:rsidRPr="009F011E">
              <w:rPr>
                <w:rFonts w:ascii="Arial" w:hAnsi="Arial"/>
                <w:bCs/>
              </w:rPr>
              <w:t xml:space="preserve">Supplier shall comply with the horticulture and park services Government Buying Standards which requires that soil improvers shall not contain peat or sewage sludge and that from 2015 plants shall not be supplied in or with growing media containing peat.  </w:t>
            </w:r>
          </w:p>
          <w:p w14:paraId="7076EFD4" w14:textId="1351AEBE" w:rsidR="00215A9E" w:rsidRPr="009F011E" w:rsidRDefault="00215A9E" w:rsidP="00A1470F">
            <w:pPr>
              <w:pStyle w:val="GPSL2Numbered"/>
              <w:rPr>
                <w:rFonts w:ascii="Arial" w:hAnsi="Arial"/>
                <w:color w:val="000000" w:themeColor="text1"/>
              </w:rPr>
            </w:pPr>
            <w:r w:rsidRPr="009F011E">
              <w:rPr>
                <w:rFonts w:ascii="Arial" w:hAnsi="Arial"/>
                <w:color w:val="000000" w:themeColor="text1"/>
              </w:rPr>
              <w:t>Compliance with Government Buying Standards for sustainab</w:t>
            </w:r>
            <w:r w:rsidR="00984FF2" w:rsidRPr="009F011E">
              <w:rPr>
                <w:rFonts w:ascii="Arial" w:hAnsi="Arial"/>
                <w:color w:val="000000" w:themeColor="text1"/>
              </w:rPr>
              <w:t>ility as they apply to scanners</w:t>
            </w:r>
            <w:bookmarkStart w:id="77" w:name="_Toc396218975"/>
            <w:r w:rsidR="00AA680D" w:rsidRPr="009F011E">
              <w:rPr>
                <w:rFonts w:ascii="Arial" w:hAnsi="Arial"/>
              </w:rPr>
              <w:t>.</w:t>
            </w:r>
          </w:p>
          <w:p w14:paraId="1A8C2E71" w14:textId="63BB3190" w:rsidR="00215A9E" w:rsidRPr="009F011E" w:rsidRDefault="00215A9E" w:rsidP="00A1470F">
            <w:pPr>
              <w:pStyle w:val="GPSL2Numbered"/>
              <w:rPr>
                <w:rFonts w:ascii="Arial" w:hAnsi="Arial"/>
              </w:rPr>
            </w:pPr>
            <w:r w:rsidRPr="009F011E">
              <w:rPr>
                <w:rFonts w:ascii="Arial" w:hAnsi="Arial"/>
                <w:color w:val="000000" w:themeColor="text1"/>
              </w:rPr>
              <w:t>The Government Buying Standards for the sustainable procurement of furniture</w:t>
            </w:r>
            <w:bookmarkEnd w:id="77"/>
            <w:r w:rsidR="00AA680D" w:rsidRPr="009F011E">
              <w:rPr>
                <w:rFonts w:ascii="Arial" w:hAnsi="Arial"/>
              </w:rPr>
              <w:t>.</w:t>
            </w:r>
          </w:p>
          <w:p w14:paraId="7ED6CA26" w14:textId="248A87C5" w:rsidR="00215A9E" w:rsidRPr="009F011E" w:rsidRDefault="00215A9E" w:rsidP="00A1470F">
            <w:pPr>
              <w:pStyle w:val="GPSL2Numbered"/>
              <w:rPr>
                <w:rFonts w:ascii="Arial" w:hAnsi="Arial"/>
              </w:rPr>
            </w:pPr>
            <w:r w:rsidRPr="009F011E">
              <w:rPr>
                <w:rFonts w:ascii="Arial" w:hAnsi="Arial"/>
              </w:rPr>
              <w:t>All timber signage shall comply with the requirements of the Government’s Timber Procurement Policy</w:t>
            </w:r>
            <w:r w:rsidR="00AA680D" w:rsidRPr="009F011E">
              <w:rPr>
                <w:rFonts w:ascii="Arial" w:hAnsi="Arial"/>
              </w:rPr>
              <w:t>.</w:t>
            </w:r>
          </w:p>
          <w:p w14:paraId="1735809C" w14:textId="0F14A349" w:rsidR="00215A9E" w:rsidRPr="009F011E" w:rsidRDefault="00215A9E" w:rsidP="006D65C2">
            <w:pPr>
              <w:pStyle w:val="GPSL2Numbered"/>
              <w:rPr>
                <w:rFonts w:ascii="Arial" w:hAnsi="Arial"/>
              </w:rPr>
            </w:pPr>
            <w:r w:rsidRPr="009F011E">
              <w:rPr>
                <w:rFonts w:ascii="Arial" w:hAnsi="Arial"/>
              </w:rPr>
              <w:t xml:space="preserve">Provision and maintenance of vehicles shall be in line with the </w:t>
            </w:r>
            <w:r w:rsidR="006A0FAF" w:rsidRPr="009F011E">
              <w:rPr>
                <w:rFonts w:ascii="Arial" w:hAnsi="Arial"/>
              </w:rPr>
              <w:t>Government Buying Standard for transport (vehicles)</w:t>
            </w:r>
            <w:r w:rsidR="00BB00BD" w:rsidRPr="009F011E">
              <w:rPr>
                <w:rFonts w:ascii="Arial" w:hAnsi="Arial"/>
              </w:rPr>
              <w:t>.</w:t>
            </w:r>
          </w:p>
          <w:p w14:paraId="10ACB159" w14:textId="71F03620" w:rsidR="00215A9E" w:rsidRPr="009F011E" w:rsidRDefault="00215A9E" w:rsidP="00A1470F">
            <w:pPr>
              <w:pStyle w:val="GPSL2Numbered"/>
              <w:rPr>
                <w:rFonts w:ascii="Arial" w:hAnsi="Arial"/>
              </w:rPr>
            </w:pPr>
            <w:r w:rsidRPr="009F011E">
              <w:rPr>
                <w:rFonts w:ascii="Arial" w:hAnsi="Arial"/>
              </w:rPr>
              <w:t>All space planning/management advice must comply with the above policies and with the current version of Appraisal and Evaluation in central Government and “Th</w:t>
            </w:r>
            <w:r w:rsidR="00984FF2" w:rsidRPr="009F011E">
              <w:rPr>
                <w:rFonts w:ascii="Arial" w:hAnsi="Arial"/>
              </w:rPr>
              <w:t>e Green Book” Treasury Guidance</w:t>
            </w:r>
            <w:r w:rsidR="00AA680D" w:rsidRPr="009F011E">
              <w:rPr>
                <w:rFonts w:ascii="Arial" w:hAnsi="Arial"/>
              </w:rPr>
              <w:t>.</w:t>
            </w:r>
          </w:p>
          <w:p w14:paraId="4C1C6D10" w14:textId="77777777" w:rsidR="00215A9E" w:rsidRPr="009F011E" w:rsidRDefault="00215A9E" w:rsidP="006D65C2">
            <w:pPr>
              <w:pStyle w:val="GPSL2Numbered"/>
              <w:rPr>
                <w:rFonts w:ascii="Arial" w:hAnsi="Arial"/>
              </w:rPr>
            </w:pPr>
            <w:r w:rsidRPr="009F011E">
              <w:rPr>
                <w:rFonts w:ascii="Arial" w:hAnsi="Arial"/>
              </w:rPr>
              <w:t xml:space="preserve">Compliance with: </w:t>
            </w:r>
          </w:p>
          <w:p w14:paraId="730FA42C" w14:textId="18660777" w:rsidR="00B04BAF" w:rsidRPr="009F011E" w:rsidRDefault="00B04BAF" w:rsidP="00984FF2">
            <w:pPr>
              <w:pStyle w:val="GPSL3numberedclause"/>
              <w:rPr>
                <w:rFonts w:ascii="Arial" w:hAnsi="Arial"/>
              </w:rPr>
            </w:pPr>
            <w:r w:rsidRPr="009F011E">
              <w:rPr>
                <w:rFonts w:ascii="Arial" w:hAnsi="Arial"/>
              </w:rPr>
              <w:lastRenderedPageBreak/>
              <w:t>Government carbon management strategy;</w:t>
            </w:r>
          </w:p>
          <w:p w14:paraId="0AB2B205" w14:textId="31F7F574" w:rsidR="00215A9E" w:rsidRPr="009F011E" w:rsidRDefault="00215A9E" w:rsidP="00984FF2">
            <w:pPr>
              <w:pStyle w:val="GPSL3numberedclause"/>
              <w:rPr>
                <w:rFonts w:ascii="Arial" w:hAnsi="Arial"/>
                <w:b/>
              </w:rPr>
            </w:pPr>
            <w:r w:rsidRPr="009F011E">
              <w:rPr>
                <w:rFonts w:ascii="Arial" w:hAnsi="Arial"/>
              </w:rPr>
              <w:t xml:space="preserve">The </w:t>
            </w:r>
            <w:r w:rsidRPr="009F011E">
              <w:rPr>
                <w:rFonts w:ascii="Arial" w:hAnsi="Arial"/>
                <w:bCs/>
              </w:rPr>
              <w:t>Mainstreaming Sustainable Development</w:t>
            </w:r>
            <w:r w:rsidRPr="009F011E">
              <w:rPr>
                <w:rFonts w:ascii="Arial" w:hAnsi="Arial"/>
              </w:rPr>
              <w:t xml:space="preserve"> Package sets out the Government’s vision for sustainable development and measures to deliver it through the Green Economy, action to tackle climate change, protecting and enhancing the natural environment, and improved fairness and wellbeing</w:t>
            </w:r>
            <w:r w:rsidR="00B04BAF" w:rsidRPr="009F011E">
              <w:rPr>
                <w:rFonts w:ascii="Arial" w:hAnsi="Arial"/>
                <w:b/>
              </w:rPr>
              <w:t>;</w:t>
            </w:r>
          </w:p>
          <w:p w14:paraId="04641308" w14:textId="546E91F4" w:rsidR="00215A9E" w:rsidRPr="009F011E" w:rsidRDefault="00215A9E" w:rsidP="00984FF2">
            <w:pPr>
              <w:pStyle w:val="GPSL3numberedclause"/>
              <w:rPr>
                <w:rFonts w:ascii="Arial" w:hAnsi="Arial"/>
              </w:rPr>
            </w:pPr>
            <w:r w:rsidRPr="009F011E">
              <w:rPr>
                <w:rFonts w:ascii="Arial" w:hAnsi="Arial"/>
              </w:rPr>
              <w:t>All initiatives must at least meet the agreed Greening Government Commitments and any successor framework</w:t>
            </w:r>
            <w:r w:rsidR="00B04BAF" w:rsidRPr="009F011E">
              <w:rPr>
                <w:rFonts w:ascii="Arial" w:hAnsi="Arial"/>
              </w:rPr>
              <w:t>;</w:t>
            </w:r>
          </w:p>
          <w:p w14:paraId="005640BE" w14:textId="6E4F4879" w:rsidR="00215A9E" w:rsidRPr="009F011E" w:rsidRDefault="00215A9E" w:rsidP="00984FF2">
            <w:pPr>
              <w:pStyle w:val="GPSL3numberedclause"/>
              <w:rPr>
                <w:rFonts w:ascii="Arial" w:hAnsi="Arial"/>
                <w:color w:val="000000" w:themeColor="text1"/>
              </w:rPr>
            </w:pPr>
            <w:r w:rsidRPr="009F011E">
              <w:rPr>
                <w:rFonts w:ascii="Arial" w:hAnsi="Arial"/>
              </w:rPr>
              <w:t>Government Buying Standard</w:t>
            </w:r>
            <w:r w:rsidR="00B04BAF" w:rsidRPr="009F011E">
              <w:rPr>
                <w:rFonts w:ascii="Arial" w:hAnsi="Arial"/>
              </w:rPr>
              <w:t>s; and</w:t>
            </w:r>
          </w:p>
          <w:p w14:paraId="116A8A92" w14:textId="6FC10D54" w:rsidR="00215A9E" w:rsidRPr="009F011E" w:rsidRDefault="00215A9E" w:rsidP="00984FF2">
            <w:pPr>
              <w:pStyle w:val="GPSL3numberedclause"/>
              <w:rPr>
                <w:rFonts w:ascii="Arial" w:hAnsi="Arial"/>
                <w:b/>
              </w:rPr>
            </w:pPr>
            <w:r w:rsidRPr="009F011E">
              <w:rPr>
                <w:rFonts w:ascii="Arial" w:hAnsi="Arial"/>
              </w:rPr>
              <w:t xml:space="preserve">The Waste and Resources Action Programme’s (WRAP) Resource Management and Mobile </w:t>
            </w:r>
            <w:r w:rsidR="006A14C0" w:rsidRPr="009F011E">
              <w:rPr>
                <w:rFonts w:ascii="Arial" w:hAnsi="Arial"/>
              </w:rPr>
              <w:t>Asset</w:t>
            </w:r>
            <w:r w:rsidRPr="009F011E">
              <w:rPr>
                <w:rFonts w:ascii="Arial" w:hAnsi="Arial"/>
              </w:rPr>
              <w:t xml:space="preserve"> Management Planning tools.</w:t>
            </w:r>
            <w:r w:rsidR="00984FF2" w:rsidRPr="009F011E">
              <w:rPr>
                <w:rFonts w:ascii="Arial" w:hAnsi="Arial"/>
              </w:rPr>
              <w:t xml:space="preserve"> </w:t>
            </w:r>
          </w:p>
          <w:p w14:paraId="638CB37C" w14:textId="678E665E" w:rsidR="00215A9E" w:rsidRPr="009F011E" w:rsidRDefault="00215A9E" w:rsidP="006D65C2">
            <w:pPr>
              <w:pStyle w:val="GPSL2Numbered"/>
              <w:rPr>
                <w:rFonts w:ascii="Arial" w:hAnsi="Arial"/>
              </w:rPr>
            </w:pPr>
            <w:r w:rsidRPr="009F011E">
              <w:rPr>
                <w:rFonts w:ascii="Arial" w:hAnsi="Arial"/>
              </w:rPr>
              <w:t xml:space="preserve">The </w:t>
            </w:r>
            <w:r w:rsidRPr="009F011E">
              <w:rPr>
                <w:rFonts w:ascii="Arial" w:hAnsi="Arial"/>
                <w:bCs/>
              </w:rPr>
              <w:t>Mainstreaming Sustainable Development</w:t>
            </w:r>
            <w:r w:rsidRPr="009F011E">
              <w:rPr>
                <w:rFonts w:ascii="Arial" w:hAnsi="Arial"/>
              </w:rPr>
              <w:t xml:space="preserve"> Package sets out the Government’s vision for sustainable development and measures to deliver it through the Green Economy, action to tackle climate change, protecting and enhancing the natural environment, and improved fairness and wellbeing</w:t>
            </w:r>
            <w:r w:rsidRPr="009F011E">
              <w:rPr>
                <w:rFonts w:ascii="Arial" w:hAnsi="Arial"/>
                <w:b/>
              </w:rPr>
              <w:t>.</w:t>
            </w:r>
          </w:p>
          <w:p w14:paraId="60E55845" w14:textId="6B52F8F6" w:rsidR="00215A9E" w:rsidRPr="009F011E" w:rsidRDefault="00215A9E" w:rsidP="00A1470F">
            <w:pPr>
              <w:pStyle w:val="GPSL2Numbered"/>
              <w:rPr>
                <w:rFonts w:ascii="Arial" w:hAnsi="Arial"/>
              </w:rPr>
            </w:pPr>
            <w:r w:rsidRPr="009F011E">
              <w:rPr>
                <w:rFonts w:ascii="Arial" w:hAnsi="Arial"/>
              </w:rPr>
              <w:t>All initiatives must at least meet the agreed Greening Government Commitments and any successor framework.</w:t>
            </w:r>
            <w:r w:rsidR="00984FF2" w:rsidRPr="009F011E">
              <w:rPr>
                <w:rFonts w:ascii="Arial" w:hAnsi="Arial"/>
              </w:rPr>
              <w:t xml:space="preserve"> </w:t>
            </w:r>
          </w:p>
          <w:p w14:paraId="50056257" w14:textId="1853AD7A" w:rsidR="00215A9E" w:rsidRPr="009F011E" w:rsidRDefault="00215A9E" w:rsidP="006D65C2">
            <w:pPr>
              <w:pStyle w:val="GPSL2Numbered"/>
              <w:rPr>
                <w:rFonts w:ascii="Arial" w:hAnsi="Arial"/>
                <w:lang w:eastAsia="en-US"/>
              </w:rPr>
            </w:pPr>
            <w:bookmarkStart w:id="78" w:name="_Toc396218944"/>
            <w:r w:rsidRPr="009F011E">
              <w:rPr>
                <w:rFonts w:ascii="Arial" w:hAnsi="Arial"/>
                <w:lang w:eastAsia="en-US"/>
              </w:rPr>
              <w:t>Government Buying Standards for the public procurement of sustainable goods and services are mandatory at the minimum level for the central Government estate and related agencies.</w:t>
            </w:r>
            <w:bookmarkEnd w:id="78"/>
            <w:r w:rsidRPr="009F011E">
              <w:rPr>
                <w:rFonts w:ascii="Arial" w:hAnsi="Arial"/>
                <w:lang w:eastAsia="en-US"/>
              </w:rPr>
              <w:t xml:space="preserve"> </w:t>
            </w:r>
            <w:bookmarkStart w:id="79" w:name="_Toc396218945"/>
          </w:p>
          <w:p w14:paraId="619B99A1" w14:textId="6B798B57" w:rsidR="00215A9E" w:rsidRPr="009F011E" w:rsidRDefault="00215A9E" w:rsidP="00A1470F">
            <w:pPr>
              <w:pStyle w:val="GPSL2Numbered"/>
              <w:rPr>
                <w:rFonts w:ascii="Arial" w:hAnsi="Arial"/>
                <w:lang w:eastAsia="en-US"/>
              </w:rPr>
            </w:pPr>
            <w:r w:rsidRPr="009F011E">
              <w:rPr>
                <w:rFonts w:ascii="Arial" w:hAnsi="Arial"/>
                <w:lang w:eastAsia="en-US"/>
              </w:rPr>
              <w:t>For all major refurbishments (as defined in BREEAM guidelines, and typically those over £500k) an appropriate environmental assessment process such as BREEAM or an equivalent (e.g. CEEQUAL, DREAM etc.) appropriate to the size, nature and impact of the project shall be carried out on all projects.  Where BREEAM is used, all refurbishment projects are to achieve at least “very good” rating, unless site constraints or project objectives mean that this requirement conflicts with the obligation to achieve value for money.  Where an alternative environmental assessment methodology is used, projects must seek to achieve equivalent ra</w:t>
            </w:r>
            <w:r w:rsidR="008B4C95" w:rsidRPr="009F011E">
              <w:rPr>
                <w:rFonts w:ascii="Arial" w:hAnsi="Arial"/>
                <w:lang w:eastAsia="en-US"/>
              </w:rPr>
              <w:t>tings.</w:t>
            </w:r>
            <w:r w:rsidRPr="009F011E">
              <w:rPr>
                <w:rFonts w:ascii="Arial" w:hAnsi="Arial"/>
              </w:rPr>
              <w:t xml:space="preserve"> </w:t>
            </w:r>
            <w:bookmarkStart w:id="80" w:name="_Toc396218948"/>
            <w:bookmarkEnd w:id="79"/>
          </w:p>
          <w:p w14:paraId="1ED59A6A" w14:textId="63E365AE" w:rsidR="00215A9E" w:rsidRPr="009F011E" w:rsidRDefault="00215A9E" w:rsidP="006D65C2">
            <w:pPr>
              <w:pStyle w:val="GPSL2Numbered"/>
              <w:rPr>
                <w:rFonts w:ascii="Arial" w:hAnsi="Arial"/>
                <w:lang w:eastAsia="en-US"/>
              </w:rPr>
            </w:pPr>
            <w:r w:rsidRPr="009F011E">
              <w:rPr>
                <w:rFonts w:ascii="Arial" w:hAnsi="Arial"/>
                <w:lang w:eastAsia="en-US"/>
              </w:rPr>
              <w:t>All Defra guidelines where mandatory shall be adhered to.  Non mandatory requirements shall be adopted where practicable.</w:t>
            </w:r>
            <w:bookmarkStart w:id="81" w:name="_Toc396218949"/>
            <w:bookmarkEnd w:id="80"/>
          </w:p>
          <w:p w14:paraId="45EA2A7D" w14:textId="3AB7B447" w:rsidR="00215A9E" w:rsidRPr="009F011E" w:rsidRDefault="00215A9E" w:rsidP="00A1470F">
            <w:pPr>
              <w:pStyle w:val="GPSL2Numbered"/>
              <w:rPr>
                <w:rFonts w:ascii="Arial" w:hAnsi="Arial"/>
                <w:lang w:eastAsia="en-US"/>
              </w:rPr>
            </w:pPr>
            <w:r w:rsidRPr="009F011E">
              <w:rPr>
                <w:rFonts w:ascii="Arial" w:hAnsi="Arial"/>
                <w:lang w:eastAsia="en-US"/>
              </w:rPr>
              <w:t>Waste and Resources Action Programme (WRAP) Guidance for refurbishment and fit-out professionals</w:t>
            </w:r>
            <w:bookmarkStart w:id="82" w:name="_Toc396218953"/>
            <w:bookmarkEnd w:id="81"/>
            <w:r w:rsidR="00331B9F" w:rsidRPr="009F011E">
              <w:rPr>
                <w:rFonts w:ascii="Arial" w:hAnsi="Arial"/>
                <w:lang w:eastAsia="en-US"/>
              </w:rPr>
              <w:t xml:space="preserve"> </w:t>
            </w:r>
          </w:p>
          <w:p w14:paraId="3DFC6122" w14:textId="4DC20E7E" w:rsidR="00215A9E" w:rsidRPr="009F011E" w:rsidRDefault="00215A9E" w:rsidP="00A1470F">
            <w:pPr>
              <w:pStyle w:val="GPSL2Numbered"/>
              <w:rPr>
                <w:rFonts w:ascii="Arial" w:hAnsi="Arial"/>
                <w:lang w:eastAsia="en-US"/>
              </w:rPr>
            </w:pPr>
            <w:r w:rsidRPr="009F011E">
              <w:rPr>
                <w:rFonts w:ascii="Arial" w:hAnsi="Arial"/>
                <w:lang w:eastAsia="en-US"/>
              </w:rPr>
              <w:lastRenderedPageBreak/>
              <w:t>Further Government Buying Standards also apply to the design and installation of equipment including air conditioning units, boilers, central heating systems, condensing units, lighting, paints and varnishes, showers, taps, toilet</w:t>
            </w:r>
            <w:r w:rsidR="00682D06" w:rsidRPr="009F011E">
              <w:rPr>
                <w:rFonts w:ascii="Arial" w:hAnsi="Arial"/>
                <w:lang w:eastAsia="en-US"/>
              </w:rPr>
              <w:t>s, urinal controls, and windows</w:t>
            </w:r>
            <w:r w:rsidR="00331B9F" w:rsidRPr="009F011E">
              <w:rPr>
                <w:rFonts w:ascii="Arial" w:hAnsi="Arial"/>
                <w:lang w:eastAsia="en-US"/>
              </w:rPr>
              <w:t>.</w:t>
            </w:r>
            <w:bookmarkEnd w:id="82"/>
            <w:r w:rsidRPr="009F011E">
              <w:rPr>
                <w:rFonts w:ascii="Arial" w:hAnsi="Arial"/>
                <w:lang w:eastAsia="en-US"/>
              </w:rPr>
              <w:t xml:space="preserve"> </w:t>
            </w:r>
            <w:bookmarkStart w:id="83" w:name="_Toc396218954"/>
          </w:p>
          <w:p w14:paraId="74AA2C9B" w14:textId="56BA815D" w:rsidR="00215A9E" w:rsidRPr="009F011E" w:rsidRDefault="00215A9E" w:rsidP="00A1470F">
            <w:pPr>
              <w:pStyle w:val="GPSL2Numbered"/>
              <w:rPr>
                <w:rFonts w:ascii="Arial" w:hAnsi="Arial"/>
                <w:lang w:eastAsia="en-US"/>
              </w:rPr>
            </w:pPr>
            <w:r w:rsidRPr="009F011E">
              <w:rPr>
                <w:rFonts w:ascii="Arial" w:hAnsi="Arial"/>
                <w:lang w:eastAsia="en-US"/>
              </w:rPr>
              <w:t xml:space="preserve">In addition, there are Government Buying Standards </w:t>
            </w:r>
            <w:r w:rsidR="00682D06" w:rsidRPr="009F011E">
              <w:rPr>
                <w:rFonts w:ascii="Arial" w:hAnsi="Arial"/>
                <w:lang w:eastAsia="en-US"/>
              </w:rPr>
              <w:t>for a range of electrical goods</w:t>
            </w:r>
            <w:bookmarkStart w:id="84" w:name="_Toc396218955"/>
            <w:bookmarkEnd w:id="83"/>
            <w:r w:rsidR="00331B9F" w:rsidRPr="009F011E">
              <w:rPr>
                <w:rFonts w:ascii="Arial" w:hAnsi="Arial"/>
                <w:lang w:eastAsia="en-US"/>
              </w:rPr>
              <w:t>.</w:t>
            </w:r>
          </w:p>
          <w:p w14:paraId="660369A8" w14:textId="78C61C87" w:rsidR="00215A9E" w:rsidRPr="009F011E" w:rsidRDefault="00215A9E" w:rsidP="00331B9F">
            <w:pPr>
              <w:pStyle w:val="GPSL2Numbered"/>
              <w:rPr>
                <w:rFonts w:ascii="Arial" w:hAnsi="Arial"/>
              </w:rPr>
            </w:pPr>
            <w:r w:rsidRPr="009F011E">
              <w:rPr>
                <w:rFonts w:ascii="Arial" w:hAnsi="Arial"/>
                <w:lang w:eastAsia="en-US"/>
              </w:rPr>
              <w:t>All Defra guidelines where mandatory shall be adhered to.  Non mandatory requirements shall be adopted where practicable</w:t>
            </w:r>
            <w:bookmarkEnd w:id="84"/>
            <w:r w:rsidR="00331B9F" w:rsidRPr="009F011E">
              <w:rPr>
                <w:rFonts w:ascii="Arial" w:hAnsi="Arial"/>
                <w:lang w:eastAsia="en-US"/>
              </w:rPr>
              <w:t>.</w:t>
            </w:r>
            <w:r w:rsidR="00331B9F" w:rsidRPr="009F011E">
              <w:rPr>
                <w:rFonts w:ascii="Arial" w:hAnsi="Arial"/>
              </w:rPr>
              <w:t xml:space="preserve"> </w:t>
            </w:r>
          </w:p>
        </w:tc>
      </w:tr>
      <w:tr w:rsidR="00215A9E" w:rsidRPr="009F011E" w14:paraId="7C24734D"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auto"/>
          </w:tcPr>
          <w:p w14:paraId="1176974A"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lastRenderedPageBreak/>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6940F5D9" w14:textId="4C77B7AC" w:rsidR="00215A9E" w:rsidRPr="009F011E" w:rsidRDefault="00215A9E" w:rsidP="006D65C2">
            <w:pPr>
              <w:pStyle w:val="GPSL2Numbered"/>
              <w:rPr>
                <w:rFonts w:ascii="Arial" w:hAnsi="Arial"/>
                <w:color w:val="000000" w:themeColor="text1"/>
              </w:rPr>
            </w:pPr>
            <w:r w:rsidRPr="009F011E">
              <w:rPr>
                <w:rFonts w:ascii="Arial" w:hAnsi="Arial"/>
              </w:rPr>
              <w:t xml:space="preserve">The Supplier will develop and agree a Sustainability Plan incorporating all the requirements outlined above with the Buyer. </w:t>
            </w:r>
          </w:p>
        </w:tc>
      </w:tr>
      <w:tr w:rsidR="00215A9E" w:rsidRPr="009F011E" w14:paraId="787F8F15"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D683946" w14:textId="5A947D14" w:rsidR="00215A9E" w:rsidRPr="009F011E" w:rsidRDefault="00A71667" w:rsidP="00931F3D">
            <w:pPr>
              <w:spacing w:before="60" w:after="60"/>
              <w:jc w:val="center"/>
              <w:rPr>
                <w:rFonts w:ascii="Arial" w:hAnsi="Arial"/>
                <w:b/>
                <w:color w:val="000000" w:themeColor="text1"/>
              </w:rPr>
            </w:pPr>
            <w:r w:rsidRPr="009F011E">
              <w:rPr>
                <w:rFonts w:ascii="Arial" w:hAnsi="Arial"/>
                <w:b/>
                <w:color w:val="000000" w:themeColor="text1"/>
              </w:rPr>
              <w:t>Service</w:t>
            </w:r>
            <w:r w:rsidR="00215A9E" w:rsidRPr="009F011E">
              <w:rPr>
                <w:rFonts w:ascii="Arial" w:hAnsi="Arial"/>
                <w:b/>
                <w:color w:val="000000" w:themeColor="text1"/>
              </w:rPr>
              <w:t xml:space="preserve"> A:18</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26A0646" w14:textId="77777777" w:rsidR="00215A9E" w:rsidRPr="009F011E" w:rsidRDefault="00215A9E" w:rsidP="006D65C2">
            <w:pPr>
              <w:pStyle w:val="GPSL1CLAUSEHEADING"/>
              <w:rPr>
                <w:rFonts w:ascii="Arial" w:hAnsi="Arial"/>
              </w:rPr>
            </w:pPr>
            <w:bookmarkStart w:id="85" w:name="_Toc510771200"/>
            <w:r w:rsidRPr="009F011E">
              <w:rPr>
                <w:rFonts w:ascii="Arial" w:hAnsi="Arial"/>
              </w:rPr>
              <w:t>SA18: Social Value</w:t>
            </w:r>
            <w:bookmarkEnd w:id="85"/>
            <w:r w:rsidRPr="009F011E">
              <w:rPr>
                <w:rFonts w:ascii="Arial" w:hAnsi="Arial"/>
              </w:rPr>
              <w:t xml:space="preserve"> </w:t>
            </w:r>
          </w:p>
        </w:tc>
      </w:tr>
      <w:tr w:rsidR="00215A9E" w:rsidRPr="009F011E" w14:paraId="6AC3AEA4"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auto"/>
          </w:tcPr>
          <w:p w14:paraId="4CDB50CD" w14:textId="1CB1A88F" w:rsidR="00215A9E" w:rsidRPr="009F011E" w:rsidRDefault="00215A9E" w:rsidP="00B04BAF">
            <w:pPr>
              <w:spacing w:before="60" w:after="60"/>
              <w:jc w:val="center"/>
              <w:rPr>
                <w:rFonts w:ascii="Arial" w:hAnsi="Arial"/>
                <w:color w:val="000000" w:themeColor="text1"/>
              </w:rPr>
            </w:pPr>
            <w:r w:rsidRPr="009F011E">
              <w:rPr>
                <w:rFonts w:ascii="Arial" w:hAnsi="Arial"/>
                <w:color w:val="000000" w:themeColor="text1"/>
              </w:rPr>
              <w:t>Legislation, ACoP or similar in</w:t>
            </w:r>
            <w:r w:rsidR="00B04BAF" w:rsidRPr="009F011E">
              <w:rPr>
                <w:rFonts w:ascii="Arial" w:hAnsi="Arial"/>
                <w:color w:val="000000" w:themeColor="text1"/>
              </w:rPr>
              <w:t>dustry or Government guidelines</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714B247C" w14:textId="30B1CB51" w:rsidR="00215A9E" w:rsidRPr="009F011E" w:rsidRDefault="00215A9E" w:rsidP="00B04BAF">
            <w:pPr>
              <w:pStyle w:val="GPSL2Numbered"/>
              <w:rPr>
                <w:rFonts w:ascii="Arial" w:hAnsi="Arial"/>
              </w:rPr>
            </w:pPr>
            <w:r w:rsidRPr="009F011E">
              <w:rPr>
                <w:rFonts w:ascii="Arial" w:hAnsi="Arial"/>
              </w:rPr>
              <w:t>Public Services (Social Value) Act 2012.</w:t>
            </w:r>
          </w:p>
        </w:tc>
      </w:tr>
      <w:tr w:rsidR="00215A9E" w:rsidRPr="009F011E" w14:paraId="6D877DED"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auto"/>
          </w:tcPr>
          <w:p w14:paraId="700FC4AF"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27F95820" w14:textId="77777777" w:rsidR="00215A9E" w:rsidRPr="009F011E" w:rsidRDefault="00215A9E" w:rsidP="006D65C2">
            <w:pPr>
              <w:pStyle w:val="GPSL2Numbered"/>
              <w:rPr>
                <w:rFonts w:ascii="Arial" w:hAnsi="Arial"/>
              </w:rPr>
            </w:pPr>
            <w:r w:rsidRPr="009F011E">
              <w:rPr>
                <w:rFonts w:ascii="Arial" w:hAnsi="Arial"/>
              </w:rPr>
              <w:t>The Supplier will develop a Social Value initiatives and objectives with the Buyer.</w:t>
            </w:r>
          </w:p>
          <w:p w14:paraId="23B6827E" w14:textId="77777777" w:rsidR="00215A9E" w:rsidRPr="009F011E" w:rsidRDefault="00215A9E" w:rsidP="006D65C2">
            <w:pPr>
              <w:pStyle w:val="GPSL2Numbered"/>
              <w:rPr>
                <w:rFonts w:ascii="Arial" w:hAnsi="Arial"/>
              </w:rPr>
            </w:pPr>
            <w:r w:rsidRPr="009F011E">
              <w:rPr>
                <w:rFonts w:ascii="Arial" w:hAnsi="Arial"/>
              </w:rPr>
              <w:t>The Supplier will meet the requirements of the Buyer’s Social Value requirements.</w:t>
            </w:r>
          </w:p>
          <w:p w14:paraId="6E3B21AB" w14:textId="0C6F86A5" w:rsidR="00215A9E" w:rsidRPr="009F011E" w:rsidRDefault="00215A9E" w:rsidP="006D65C2">
            <w:pPr>
              <w:pStyle w:val="GPSL2Numbered"/>
              <w:rPr>
                <w:rFonts w:ascii="Arial" w:hAnsi="Arial"/>
              </w:rPr>
            </w:pPr>
            <w:r w:rsidRPr="009F011E">
              <w:rPr>
                <w:rFonts w:ascii="Arial" w:hAnsi="Arial"/>
              </w:rPr>
              <w:t xml:space="preserve">The Supplier will meet the reporting requirements to measure Supplier performance and compliance. </w:t>
            </w:r>
          </w:p>
        </w:tc>
      </w:tr>
      <w:tr w:rsidR="00215A9E" w:rsidRPr="009F011E" w14:paraId="772309ED" w14:textId="77777777" w:rsidTr="00C53F8D">
        <w:tc>
          <w:tcPr>
            <w:tcW w:w="14312" w:type="dxa"/>
            <w:gridSpan w:val="2"/>
            <w:shd w:val="clear" w:color="auto" w:fill="DEEAF6" w:themeFill="accent1" w:themeFillTint="33"/>
          </w:tcPr>
          <w:p w14:paraId="01F6E104" w14:textId="77777777" w:rsidR="00215A9E" w:rsidRPr="009F011E" w:rsidRDefault="00215A9E" w:rsidP="006D65C2">
            <w:pPr>
              <w:pStyle w:val="Heading1"/>
              <w:keepNext/>
              <w:numPr>
                <w:ilvl w:val="0"/>
                <w:numId w:val="0"/>
              </w:numPr>
              <w:tabs>
                <w:tab w:val="clear" w:pos="851"/>
              </w:tabs>
              <w:spacing w:before="60" w:after="60"/>
            </w:pPr>
            <w:bookmarkStart w:id="86" w:name="_Toc510771201"/>
            <w:bookmarkStart w:id="87" w:name="_Toc510772341"/>
            <w:r w:rsidRPr="009F011E">
              <w:t>WORK PACKAGE B – MOBILISATION</w:t>
            </w:r>
            <w:bookmarkEnd w:id="86"/>
            <w:bookmarkEnd w:id="87"/>
          </w:p>
        </w:tc>
      </w:tr>
      <w:tr w:rsidR="00215A9E" w:rsidRPr="009F011E" w14:paraId="4D3E25D2" w14:textId="77777777" w:rsidTr="00C53F8D">
        <w:tc>
          <w:tcPr>
            <w:tcW w:w="14312" w:type="dxa"/>
            <w:gridSpan w:val="2"/>
            <w:shd w:val="clear" w:color="auto" w:fill="DEEAF6" w:themeFill="accent1" w:themeFillTint="33"/>
          </w:tcPr>
          <w:p w14:paraId="1640C123" w14:textId="77777777" w:rsidR="00215A9E" w:rsidRPr="009F011E" w:rsidRDefault="00215A9E" w:rsidP="006D65C2">
            <w:pPr>
              <w:pStyle w:val="GPSL1CLAUSEHEADING"/>
              <w:rPr>
                <w:rFonts w:ascii="Arial" w:hAnsi="Arial"/>
              </w:rPr>
            </w:pPr>
            <w:bookmarkStart w:id="88" w:name="_Toc510771202"/>
            <w:r w:rsidRPr="009F011E">
              <w:rPr>
                <w:rFonts w:ascii="Arial" w:hAnsi="Arial"/>
              </w:rPr>
              <w:t>General Requirements</w:t>
            </w:r>
            <w:bookmarkEnd w:id="88"/>
          </w:p>
        </w:tc>
      </w:tr>
      <w:tr w:rsidR="00215A9E" w:rsidRPr="009F011E" w14:paraId="1FE8EF1E" w14:textId="77777777" w:rsidTr="00C53F8D">
        <w:tc>
          <w:tcPr>
            <w:tcW w:w="2122" w:type="dxa"/>
            <w:shd w:val="clear" w:color="auto" w:fill="auto"/>
          </w:tcPr>
          <w:p w14:paraId="643DB56A"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10797E24" w14:textId="7BD15DBD" w:rsidR="00215A9E" w:rsidRPr="009F011E" w:rsidRDefault="00215A9E" w:rsidP="00DD3AFB">
            <w:pPr>
              <w:pStyle w:val="GPSL2Numbered"/>
              <w:rPr>
                <w:rFonts w:ascii="Arial" w:hAnsi="Arial"/>
              </w:rPr>
            </w:pPr>
            <w:r w:rsidRPr="009F011E">
              <w:rPr>
                <w:rFonts w:ascii="Arial" w:hAnsi="Arial"/>
              </w:rPr>
              <w:t>The Supplier will manage Mobilisation of the Contract in line with C</w:t>
            </w:r>
            <w:r w:rsidR="00DD3AFB" w:rsidRPr="009F011E">
              <w:rPr>
                <w:rFonts w:ascii="Arial" w:hAnsi="Arial"/>
              </w:rPr>
              <w:t xml:space="preserve">all-Off </w:t>
            </w:r>
            <w:r w:rsidRPr="009F011E">
              <w:rPr>
                <w:rFonts w:ascii="Arial" w:hAnsi="Arial"/>
              </w:rPr>
              <w:t>Schedule 13</w:t>
            </w:r>
            <w:r w:rsidR="00DD3AFB" w:rsidRPr="009F011E">
              <w:rPr>
                <w:rFonts w:ascii="Arial" w:hAnsi="Arial"/>
              </w:rPr>
              <w:t xml:space="preserve"> -</w:t>
            </w:r>
            <w:r w:rsidRPr="009F011E">
              <w:rPr>
                <w:rFonts w:ascii="Arial" w:hAnsi="Arial"/>
              </w:rPr>
              <w:t xml:space="preserve"> Mobilisation Plan and Testing</w:t>
            </w:r>
            <w:r w:rsidR="000831E4" w:rsidRPr="009F011E">
              <w:rPr>
                <w:rFonts w:ascii="Arial" w:hAnsi="Arial"/>
              </w:rPr>
              <w:t>.</w:t>
            </w:r>
          </w:p>
        </w:tc>
      </w:tr>
      <w:tr w:rsidR="00215A9E" w:rsidRPr="009F011E" w14:paraId="54B58A34" w14:textId="77777777" w:rsidTr="00C53F8D">
        <w:tc>
          <w:tcPr>
            <w:tcW w:w="14312" w:type="dxa"/>
            <w:gridSpan w:val="2"/>
            <w:shd w:val="clear" w:color="auto" w:fill="DEEAF6" w:themeFill="accent1" w:themeFillTint="33"/>
          </w:tcPr>
          <w:p w14:paraId="462A02AD" w14:textId="0B87DAF3" w:rsidR="00215A9E" w:rsidRPr="009F011E" w:rsidRDefault="00215A9E" w:rsidP="006D65C2">
            <w:pPr>
              <w:pStyle w:val="Heading1"/>
              <w:keepNext/>
              <w:numPr>
                <w:ilvl w:val="0"/>
                <w:numId w:val="0"/>
              </w:numPr>
              <w:tabs>
                <w:tab w:val="clear" w:pos="851"/>
              </w:tabs>
              <w:spacing w:before="60" w:after="60"/>
            </w:pPr>
            <w:bookmarkStart w:id="89" w:name="_Toc395696525"/>
            <w:bookmarkStart w:id="90" w:name="_Toc396218777"/>
            <w:bookmarkStart w:id="91" w:name="_Toc510771203"/>
            <w:bookmarkStart w:id="92" w:name="_Toc510772342"/>
            <w:r w:rsidRPr="009F011E">
              <w:t>WORK PACKAGE C - MAINTENANCE SERVICE</w:t>
            </w:r>
            <w:bookmarkEnd w:id="89"/>
            <w:bookmarkEnd w:id="90"/>
            <w:r w:rsidRPr="009F011E">
              <w:t>S</w:t>
            </w:r>
            <w:bookmarkEnd w:id="91"/>
            <w:bookmarkEnd w:id="92"/>
          </w:p>
        </w:tc>
      </w:tr>
      <w:tr w:rsidR="00215A9E" w:rsidRPr="009F011E" w14:paraId="00970F2E" w14:textId="77777777" w:rsidTr="00C53F8D">
        <w:tc>
          <w:tcPr>
            <w:tcW w:w="14312" w:type="dxa"/>
            <w:gridSpan w:val="2"/>
            <w:shd w:val="clear" w:color="auto" w:fill="DEEAF6" w:themeFill="accent1" w:themeFillTint="33"/>
          </w:tcPr>
          <w:p w14:paraId="5383C12F" w14:textId="6C60033F" w:rsidR="00215A9E" w:rsidRPr="009F011E" w:rsidRDefault="00215A9E" w:rsidP="006D65C2">
            <w:pPr>
              <w:pStyle w:val="GPSL1CLAUSEHEADING"/>
              <w:rPr>
                <w:rFonts w:ascii="Arial" w:hAnsi="Arial"/>
              </w:rPr>
            </w:pPr>
            <w:bookmarkStart w:id="93" w:name="_Toc396218778"/>
            <w:bookmarkStart w:id="94" w:name="_Toc510771204"/>
            <w:r w:rsidRPr="009F011E">
              <w:rPr>
                <w:rFonts w:ascii="Arial" w:hAnsi="Arial"/>
              </w:rPr>
              <w:t>General Requirements</w:t>
            </w:r>
            <w:bookmarkEnd w:id="93"/>
            <w:bookmarkEnd w:id="94"/>
          </w:p>
        </w:tc>
      </w:tr>
      <w:tr w:rsidR="00215A9E" w:rsidRPr="009F011E" w14:paraId="08BD60C1" w14:textId="77777777" w:rsidTr="00C53F8D">
        <w:tc>
          <w:tcPr>
            <w:tcW w:w="2122" w:type="dxa"/>
            <w:shd w:val="clear" w:color="auto" w:fill="auto"/>
          </w:tcPr>
          <w:p w14:paraId="3E2E08CA"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lastRenderedPageBreak/>
              <w:t>Legislation, ACoP or similar industry or Government guidelines</w:t>
            </w:r>
          </w:p>
          <w:p w14:paraId="07140641" w14:textId="77777777" w:rsidR="00215A9E" w:rsidRPr="009F011E" w:rsidRDefault="00215A9E" w:rsidP="00931F3D">
            <w:pPr>
              <w:spacing w:before="60" w:after="60"/>
              <w:jc w:val="center"/>
              <w:rPr>
                <w:rFonts w:ascii="Arial" w:hAnsi="Arial"/>
                <w:color w:val="000000" w:themeColor="text1"/>
              </w:rPr>
            </w:pPr>
          </w:p>
        </w:tc>
        <w:tc>
          <w:tcPr>
            <w:tcW w:w="12190" w:type="dxa"/>
            <w:shd w:val="clear" w:color="auto" w:fill="auto"/>
          </w:tcPr>
          <w:p w14:paraId="26409487" w14:textId="77777777" w:rsidR="00215A9E" w:rsidRPr="009F011E" w:rsidRDefault="00215A9E" w:rsidP="006D65C2">
            <w:pPr>
              <w:pStyle w:val="GPSL2Numbered"/>
              <w:rPr>
                <w:rFonts w:ascii="Arial" w:hAnsi="Arial"/>
              </w:rPr>
            </w:pPr>
            <w:r w:rsidRPr="009F011E">
              <w:rPr>
                <w:rFonts w:ascii="Arial" w:hAnsi="Arial"/>
              </w:rPr>
              <w:t>BS8544 2013 Life Cycle Costing;</w:t>
            </w:r>
          </w:p>
          <w:p w14:paraId="168EB944" w14:textId="77777777" w:rsidR="00215A9E" w:rsidRPr="009F011E" w:rsidRDefault="00215A9E" w:rsidP="006D65C2">
            <w:pPr>
              <w:pStyle w:val="GPSL2Numbered"/>
              <w:rPr>
                <w:rFonts w:ascii="Arial" w:hAnsi="Arial"/>
              </w:rPr>
            </w:pPr>
            <w:r w:rsidRPr="009F011E">
              <w:rPr>
                <w:rFonts w:ascii="Arial" w:hAnsi="Arial"/>
              </w:rPr>
              <w:t>RICS New Rules for Measurement Part 3 for Maintenance (NRM3);</w:t>
            </w:r>
          </w:p>
          <w:p w14:paraId="7C661E58" w14:textId="77777777" w:rsidR="00215A9E" w:rsidRPr="009F011E" w:rsidRDefault="00215A9E" w:rsidP="006D65C2">
            <w:pPr>
              <w:pStyle w:val="GPSL2Numbered"/>
              <w:rPr>
                <w:rFonts w:ascii="Arial" w:hAnsi="Arial"/>
              </w:rPr>
            </w:pPr>
            <w:r w:rsidRPr="009F011E">
              <w:rPr>
                <w:rFonts w:ascii="Arial" w:hAnsi="Arial"/>
              </w:rPr>
              <w:t>HVCA Standard Maintenance Specification, Vol’s I – V;</w:t>
            </w:r>
          </w:p>
          <w:p w14:paraId="74A72275" w14:textId="30DF1F58" w:rsidR="00215A9E" w:rsidRPr="009F011E" w:rsidRDefault="000831E4" w:rsidP="006D65C2">
            <w:pPr>
              <w:pStyle w:val="GPSL2Numbered"/>
              <w:rPr>
                <w:rFonts w:ascii="Arial" w:hAnsi="Arial"/>
              </w:rPr>
            </w:pPr>
            <w:r w:rsidRPr="009F011E">
              <w:rPr>
                <w:rFonts w:ascii="Arial" w:hAnsi="Arial"/>
              </w:rPr>
              <w:t>C.I.B.S.E guidelines;</w:t>
            </w:r>
          </w:p>
          <w:p w14:paraId="4AE1D285" w14:textId="23258E3B" w:rsidR="00215A9E" w:rsidRPr="009F011E" w:rsidRDefault="00215A9E" w:rsidP="006D65C2">
            <w:pPr>
              <w:pStyle w:val="GPSL2Numbered"/>
              <w:rPr>
                <w:rFonts w:ascii="Arial" w:hAnsi="Arial"/>
              </w:rPr>
            </w:pPr>
            <w:r w:rsidRPr="009F011E">
              <w:rPr>
                <w:rFonts w:ascii="Arial" w:hAnsi="Arial"/>
              </w:rPr>
              <w:t>SFG20 Maintenance Schedules (published with the consent and support of B&amp;ES Publications);</w:t>
            </w:r>
          </w:p>
          <w:p w14:paraId="5456276F" w14:textId="77777777" w:rsidR="00215A9E" w:rsidRPr="009F011E" w:rsidRDefault="00215A9E" w:rsidP="006D65C2">
            <w:pPr>
              <w:pStyle w:val="GPSL2Numbered"/>
              <w:rPr>
                <w:rFonts w:ascii="Arial" w:hAnsi="Arial"/>
              </w:rPr>
            </w:pPr>
            <w:r w:rsidRPr="009F011E">
              <w:rPr>
                <w:rFonts w:ascii="Arial" w:hAnsi="Arial"/>
              </w:rPr>
              <w:t>Building Research Establishment Conservation Support Unit guidance;</w:t>
            </w:r>
          </w:p>
          <w:p w14:paraId="0833B57A" w14:textId="77777777" w:rsidR="00215A9E" w:rsidRPr="009F011E" w:rsidRDefault="00215A9E" w:rsidP="006D65C2">
            <w:pPr>
              <w:pStyle w:val="GPSL2Numbered"/>
              <w:rPr>
                <w:rFonts w:ascii="Arial" w:hAnsi="Arial"/>
              </w:rPr>
            </w:pPr>
            <w:r w:rsidRPr="009F011E">
              <w:rPr>
                <w:rFonts w:ascii="Arial" w:hAnsi="Arial"/>
              </w:rPr>
              <w:t>BSRIA guidance;</w:t>
            </w:r>
          </w:p>
          <w:p w14:paraId="42C5CF3B" w14:textId="77777777" w:rsidR="00215A9E" w:rsidRPr="009F011E" w:rsidRDefault="00215A9E" w:rsidP="006D65C2">
            <w:pPr>
              <w:pStyle w:val="GPSL2Numbered"/>
              <w:rPr>
                <w:rFonts w:ascii="Arial" w:hAnsi="Arial"/>
              </w:rPr>
            </w:pPr>
            <w:r w:rsidRPr="009F011E">
              <w:rPr>
                <w:rFonts w:ascii="Arial" w:hAnsi="Arial"/>
              </w:rPr>
              <w:t>BS 7671.2008 (2011);</w:t>
            </w:r>
          </w:p>
          <w:p w14:paraId="39ABCFF8" w14:textId="77777777" w:rsidR="00215A9E" w:rsidRPr="009F011E" w:rsidRDefault="00215A9E" w:rsidP="006D65C2">
            <w:pPr>
              <w:pStyle w:val="GPSL2Numbered"/>
              <w:rPr>
                <w:rFonts w:ascii="Arial" w:hAnsi="Arial"/>
              </w:rPr>
            </w:pPr>
            <w:r w:rsidRPr="009F011E">
              <w:rPr>
                <w:rFonts w:ascii="Arial" w:hAnsi="Arial"/>
              </w:rPr>
              <w:t>Fire Safety Order 2005;</w:t>
            </w:r>
          </w:p>
          <w:p w14:paraId="0F562627" w14:textId="77777777" w:rsidR="00215A9E" w:rsidRPr="009F011E" w:rsidRDefault="00215A9E" w:rsidP="006D65C2">
            <w:pPr>
              <w:pStyle w:val="GPSL2Numbered"/>
              <w:rPr>
                <w:rFonts w:ascii="Arial" w:hAnsi="Arial"/>
              </w:rPr>
            </w:pPr>
            <w:r w:rsidRPr="009F011E">
              <w:rPr>
                <w:rFonts w:ascii="Arial" w:hAnsi="Arial"/>
              </w:rPr>
              <w:t>S.I. 1989 No 635, the Electricity at Work Regulations;</w:t>
            </w:r>
          </w:p>
          <w:p w14:paraId="77025D76" w14:textId="77777777" w:rsidR="00215A9E" w:rsidRPr="009F011E" w:rsidRDefault="00215A9E" w:rsidP="006D65C2">
            <w:pPr>
              <w:pStyle w:val="GPSL2Numbered"/>
              <w:rPr>
                <w:rFonts w:ascii="Arial" w:hAnsi="Arial"/>
              </w:rPr>
            </w:pPr>
            <w:r w:rsidRPr="009F011E">
              <w:rPr>
                <w:rFonts w:ascii="Arial" w:hAnsi="Arial"/>
              </w:rPr>
              <w:t>Environmental Cleaning Specification (1063);</w:t>
            </w:r>
          </w:p>
          <w:p w14:paraId="15FDD8ED" w14:textId="0B7497FB" w:rsidR="00215A9E" w:rsidRPr="009F011E" w:rsidRDefault="00215A9E" w:rsidP="00061CDB">
            <w:pPr>
              <w:pStyle w:val="GPSL2Numbered"/>
              <w:rPr>
                <w:rFonts w:ascii="Arial" w:hAnsi="Arial"/>
              </w:rPr>
            </w:pPr>
            <w:r w:rsidRPr="009F011E">
              <w:rPr>
                <w:rFonts w:ascii="Arial" w:hAnsi="Arial"/>
              </w:rPr>
              <w:t>PAS 5274 – The Specification for the Planning, Application &amp; Measurement of Cleanli</w:t>
            </w:r>
            <w:r w:rsidR="00B04BAF" w:rsidRPr="009F011E">
              <w:rPr>
                <w:rFonts w:ascii="Arial" w:hAnsi="Arial"/>
              </w:rPr>
              <w:t xml:space="preserve">ness Services in Hospitals / </w:t>
            </w:r>
            <w:r w:rsidRPr="009F011E">
              <w:rPr>
                <w:rFonts w:ascii="Arial" w:hAnsi="Arial"/>
              </w:rPr>
              <w:t>The National Specification for Cleanliness in NHS / The Revised Healthcare Cleaning Manual</w:t>
            </w:r>
            <w:r w:rsidR="0028632A" w:rsidRPr="009F011E">
              <w:rPr>
                <w:rFonts w:ascii="Arial" w:hAnsi="Arial"/>
              </w:rPr>
              <w:t>;</w:t>
            </w:r>
          </w:p>
          <w:p w14:paraId="4677BE09" w14:textId="77777777" w:rsidR="00215A9E" w:rsidRPr="009F011E" w:rsidRDefault="00215A9E" w:rsidP="006D65C2">
            <w:pPr>
              <w:pStyle w:val="GPSL2Numbered"/>
              <w:rPr>
                <w:rFonts w:ascii="Arial" w:hAnsi="Arial"/>
              </w:rPr>
            </w:pPr>
            <w:r w:rsidRPr="009F011E">
              <w:rPr>
                <w:rFonts w:ascii="Arial" w:hAnsi="Arial"/>
              </w:rPr>
              <w:t>FMS 1/97, Guidance and the Standard Specification for Ventilation Hygiene;</w:t>
            </w:r>
          </w:p>
          <w:p w14:paraId="7AC2331C" w14:textId="77777777" w:rsidR="00215A9E" w:rsidRPr="009F011E" w:rsidRDefault="00215A9E" w:rsidP="006D65C2">
            <w:pPr>
              <w:pStyle w:val="GPSL2Numbered"/>
              <w:rPr>
                <w:rFonts w:ascii="Arial" w:hAnsi="Arial"/>
              </w:rPr>
            </w:pPr>
            <w:r w:rsidRPr="009F011E">
              <w:rPr>
                <w:rFonts w:ascii="Arial" w:hAnsi="Arial"/>
              </w:rPr>
              <w:t xml:space="preserve">Environment Systems Specification (1005), Statutory Test and Inspections Specification (1100); </w:t>
            </w:r>
          </w:p>
          <w:p w14:paraId="072FC332" w14:textId="77777777" w:rsidR="00215A9E" w:rsidRPr="009F011E" w:rsidRDefault="00215A9E" w:rsidP="006D65C2">
            <w:pPr>
              <w:pStyle w:val="GPSL2Numbered"/>
              <w:rPr>
                <w:rFonts w:ascii="Arial" w:hAnsi="Arial"/>
              </w:rPr>
            </w:pPr>
            <w:r w:rsidRPr="009F011E">
              <w:rPr>
                <w:rFonts w:ascii="Arial" w:hAnsi="Arial"/>
              </w:rPr>
              <w:t>Mechanical and Electrical Specification (1027);</w:t>
            </w:r>
          </w:p>
          <w:p w14:paraId="4E5FF8C1" w14:textId="77777777" w:rsidR="00215A9E" w:rsidRPr="009F011E" w:rsidRDefault="00215A9E" w:rsidP="006D65C2">
            <w:pPr>
              <w:pStyle w:val="GPSL2Numbered"/>
              <w:rPr>
                <w:rFonts w:ascii="Arial" w:hAnsi="Arial"/>
              </w:rPr>
            </w:pPr>
            <w:r w:rsidRPr="009F011E">
              <w:rPr>
                <w:rFonts w:ascii="Arial" w:hAnsi="Arial"/>
              </w:rPr>
              <w:t>PD5454:2012;</w:t>
            </w:r>
          </w:p>
          <w:p w14:paraId="52D6E8AB" w14:textId="77777777" w:rsidR="00215A9E" w:rsidRPr="009F011E" w:rsidRDefault="00215A9E" w:rsidP="006D65C2">
            <w:pPr>
              <w:pStyle w:val="GPSL2Numbered"/>
              <w:rPr>
                <w:rStyle w:val="Strong"/>
                <w:rFonts w:ascii="Arial" w:hAnsi="Arial"/>
                <w:b w:val="0"/>
              </w:rPr>
            </w:pPr>
            <w:r w:rsidRPr="009F011E">
              <w:rPr>
                <w:rStyle w:val="Strong"/>
                <w:rFonts w:ascii="Arial" w:hAnsi="Arial"/>
                <w:b w:val="0"/>
              </w:rPr>
              <w:t>Asbestos ACOP L143;</w:t>
            </w:r>
          </w:p>
          <w:p w14:paraId="19A8B8D2" w14:textId="3397290C" w:rsidR="00215A9E" w:rsidRPr="009F011E" w:rsidRDefault="00215A9E" w:rsidP="006D65C2">
            <w:pPr>
              <w:pStyle w:val="GPSL2Numbered"/>
              <w:rPr>
                <w:rFonts w:ascii="Arial" w:hAnsi="Arial"/>
              </w:rPr>
            </w:pPr>
            <w:r w:rsidRPr="009F011E">
              <w:rPr>
                <w:rFonts w:ascii="Arial" w:hAnsi="Arial"/>
              </w:rPr>
              <w:t>Waste and Resources Action Programme (WRAP) guidance on Resource Management and Mobil</w:t>
            </w:r>
            <w:r w:rsidR="0028632A" w:rsidRPr="009F011E">
              <w:rPr>
                <w:rFonts w:ascii="Arial" w:hAnsi="Arial"/>
              </w:rPr>
              <w:t xml:space="preserve">e </w:t>
            </w:r>
            <w:r w:rsidR="006A14C0" w:rsidRPr="009F011E">
              <w:rPr>
                <w:rFonts w:ascii="Arial" w:hAnsi="Arial"/>
              </w:rPr>
              <w:t>Asset</w:t>
            </w:r>
            <w:r w:rsidR="0028632A" w:rsidRPr="009F011E">
              <w:rPr>
                <w:rFonts w:ascii="Arial" w:hAnsi="Arial"/>
              </w:rPr>
              <w:t xml:space="preserve"> Management Planning; </w:t>
            </w:r>
          </w:p>
          <w:p w14:paraId="78C71BD0" w14:textId="010A2AF4" w:rsidR="00215A9E" w:rsidRPr="009F011E" w:rsidRDefault="0028632A" w:rsidP="006D65C2">
            <w:pPr>
              <w:pStyle w:val="GPSL2Numbered"/>
              <w:rPr>
                <w:rFonts w:ascii="Arial" w:hAnsi="Arial"/>
              </w:rPr>
            </w:pPr>
            <w:r w:rsidRPr="009F011E">
              <w:rPr>
                <w:rFonts w:ascii="Arial" w:hAnsi="Arial"/>
              </w:rPr>
              <w:t>PAS 2050-1:2012;</w:t>
            </w:r>
          </w:p>
          <w:p w14:paraId="0982FE5D" w14:textId="77777777" w:rsidR="00215A9E" w:rsidRPr="009F011E" w:rsidRDefault="00215A9E" w:rsidP="006D65C2">
            <w:pPr>
              <w:pStyle w:val="GPSL2Numbered"/>
              <w:rPr>
                <w:rFonts w:ascii="Arial" w:hAnsi="Arial"/>
              </w:rPr>
            </w:pPr>
            <w:r w:rsidRPr="009F011E">
              <w:rPr>
                <w:rFonts w:ascii="Arial" w:hAnsi="Arial"/>
              </w:rPr>
              <w:t>Royal Institute of Chartered Surveyors New Rules for Measurement Part 3 for Maintenance (NRM3);</w:t>
            </w:r>
          </w:p>
          <w:p w14:paraId="0164FCBF" w14:textId="77777777" w:rsidR="00215A9E" w:rsidRPr="009F011E" w:rsidRDefault="00215A9E" w:rsidP="006D65C2">
            <w:pPr>
              <w:pStyle w:val="GPSL2Numbered"/>
              <w:rPr>
                <w:rFonts w:ascii="Arial" w:hAnsi="Arial"/>
              </w:rPr>
            </w:pPr>
            <w:r w:rsidRPr="009F011E">
              <w:rPr>
                <w:rFonts w:ascii="Arial" w:hAnsi="Arial"/>
              </w:rPr>
              <w:t>Heating and Ventilation Contractors’ Association Standard Maintenance Specification, Volumes I – V;</w:t>
            </w:r>
          </w:p>
          <w:p w14:paraId="1A40DF64" w14:textId="77777777" w:rsidR="00215A9E" w:rsidRPr="009F011E" w:rsidRDefault="00215A9E" w:rsidP="006D65C2">
            <w:pPr>
              <w:pStyle w:val="GPSL2Numbered"/>
              <w:rPr>
                <w:rFonts w:ascii="Arial" w:hAnsi="Arial"/>
              </w:rPr>
            </w:pPr>
            <w:r w:rsidRPr="009F011E">
              <w:rPr>
                <w:rFonts w:ascii="Arial" w:hAnsi="Arial"/>
              </w:rPr>
              <w:t>Chartered Institution of Building Services Engineers’ guidelines;</w:t>
            </w:r>
          </w:p>
          <w:p w14:paraId="45C6B50E" w14:textId="77777777" w:rsidR="00215A9E" w:rsidRPr="009F011E" w:rsidRDefault="00215A9E" w:rsidP="006D65C2">
            <w:pPr>
              <w:pStyle w:val="GPSL2Numbered"/>
              <w:rPr>
                <w:rFonts w:ascii="Arial" w:hAnsi="Arial"/>
              </w:rPr>
            </w:pPr>
            <w:r w:rsidRPr="009F011E">
              <w:rPr>
                <w:rFonts w:ascii="Arial" w:hAnsi="Arial"/>
              </w:rPr>
              <w:lastRenderedPageBreak/>
              <w:t>Building Services Research and Information Association guidance;</w:t>
            </w:r>
          </w:p>
          <w:p w14:paraId="731CA220" w14:textId="65DA76C3" w:rsidR="00215A9E" w:rsidRPr="009F011E" w:rsidRDefault="00215A9E" w:rsidP="006D65C2">
            <w:pPr>
              <w:pStyle w:val="GPSL2Numbered"/>
              <w:rPr>
                <w:rFonts w:ascii="Arial" w:hAnsi="Arial"/>
              </w:rPr>
            </w:pPr>
            <w:r w:rsidRPr="009F011E">
              <w:rPr>
                <w:rFonts w:ascii="Arial" w:hAnsi="Arial"/>
              </w:rPr>
              <w:t>Government’s Timber Procurement Policy;</w:t>
            </w:r>
          </w:p>
          <w:p w14:paraId="2C84AB73" w14:textId="77777777" w:rsidR="00215A9E" w:rsidRPr="009F011E" w:rsidRDefault="00215A9E" w:rsidP="006D65C2">
            <w:pPr>
              <w:pStyle w:val="GPSL2Numbered"/>
              <w:rPr>
                <w:rFonts w:ascii="Arial" w:hAnsi="Arial"/>
              </w:rPr>
            </w:pPr>
            <w:r w:rsidRPr="009F011E">
              <w:rPr>
                <w:rFonts w:ascii="Arial" w:hAnsi="Arial"/>
              </w:rPr>
              <w:t xml:space="preserve">Institute of Baths and Recreation Management (IBRM); </w:t>
            </w:r>
          </w:p>
          <w:p w14:paraId="78B21E22" w14:textId="77777777" w:rsidR="00215A9E" w:rsidRPr="009F011E" w:rsidRDefault="00215A9E" w:rsidP="006D65C2">
            <w:pPr>
              <w:pStyle w:val="GPSL2Numbered"/>
              <w:rPr>
                <w:rFonts w:ascii="Arial" w:hAnsi="Arial"/>
              </w:rPr>
            </w:pPr>
            <w:r w:rsidRPr="009F011E">
              <w:rPr>
                <w:rFonts w:ascii="Arial" w:hAnsi="Arial"/>
              </w:rPr>
              <w:t>Pool Water Treatment Advisory Group (PWTAG);</w:t>
            </w:r>
          </w:p>
          <w:p w14:paraId="643B09DE" w14:textId="77777777" w:rsidR="00215A9E" w:rsidRPr="009F011E" w:rsidRDefault="00215A9E" w:rsidP="006D65C2">
            <w:pPr>
              <w:pStyle w:val="GPSL2Numbered"/>
              <w:rPr>
                <w:rFonts w:ascii="Arial" w:hAnsi="Arial"/>
              </w:rPr>
            </w:pPr>
            <w:r w:rsidRPr="009F011E">
              <w:rPr>
                <w:rFonts w:ascii="Arial" w:hAnsi="Arial"/>
              </w:rPr>
              <w:t xml:space="preserve">Swimming Pool and Allied Trades Association (SPATA); </w:t>
            </w:r>
          </w:p>
          <w:p w14:paraId="47F66BE1" w14:textId="77777777" w:rsidR="00215A9E" w:rsidRPr="009F011E" w:rsidRDefault="00215A9E" w:rsidP="006D65C2">
            <w:pPr>
              <w:pStyle w:val="GPSL2Numbered"/>
              <w:rPr>
                <w:rFonts w:ascii="Arial" w:hAnsi="Arial"/>
              </w:rPr>
            </w:pPr>
            <w:r w:rsidRPr="009F011E">
              <w:rPr>
                <w:rFonts w:ascii="Arial" w:hAnsi="Arial"/>
              </w:rPr>
              <w:t>Institute of Swimming Pool Engineers;</w:t>
            </w:r>
          </w:p>
          <w:p w14:paraId="53957599" w14:textId="77777777" w:rsidR="00215A9E" w:rsidRPr="009F011E" w:rsidRDefault="00215A9E" w:rsidP="006D65C2">
            <w:pPr>
              <w:pStyle w:val="GPSL2Numbered"/>
              <w:rPr>
                <w:rFonts w:ascii="Arial" w:hAnsi="Arial"/>
              </w:rPr>
            </w:pPr>
            <w:r w:rsidRPr="009F011E">
              <w:rPr>
                <w:rFonts w:ascii="Arial" w:hAnsi="Arial"/>
              </w:rPr>
              <w:t xml:space="preserve">The Health and Safety (Safety </w:t>
            </w:r>
            <w:r w:rsidRPr="009F011E">
              <w:rPr>
                <w:rFonts w:ascii="Arial" w:hAnsi="Arial"/>
                <w:bCs/>
              </w:rPr>
              <w:t>Signs</w:t>
            </w:r>
            <w:r w:rsidRPr="009F011E">
              <w:rPr>
                <w:rFonts w:ascii="Arial" w:hAnsi="Arial"/>
              </w:rPr>
              <w:t xml:space="preserve"> and Signals) </w:t>
            </w:r>
            <w:r w:rsidRPr="009F011E">
              <w:rPr>
                <w:rFonts w:ascii="Arial" w:hAnsi="Arial"/>
                <w:bCs/>
              </w:rPr>
              <w:t>Regulations</w:t>
            </w:r>
            <w:r w:rsidRPr="009F011E">
              <w:rPr>
                <w:rFonts w:ascii="Arial" w:hAnsi="Arial"/>
              </w:rPr>
              <w:t xml:space="preserve"> 1996;</w:t>
            </w:r>
          </w:p>
          <w:p w14:paraId="27CD46C6" w14:textId="73F7DF79" w:rsidR="00215A9E" w:rsidRPr="009F011E" w:rsidRDefault="0028632A" w:rsidP="006D65C2">
            <w:pPr>
              <w:pStyle w:val="GPSL2Numbered"/>
              <w:rPr>
                <w:rFonts w:ascii="Arial" w:hAnsi="Arial"/>
              </w:rPr>
            </w:pPr>
            <w:r w:rsidRPr="009F011E">
              <w:rPr>
                <w:rFonts w:ascii="Arial" w:hAnsi="Arial"/>
              </w:rPr>
              <w:t>PAS;</w:t>
            </w:r>
          </w:p>
          <w:p w14:paraId="0920EBC1" w14:textId="77777777" w:rsidR="00215A9E" w:rsidRPr="009F011E" w:rsidRDefault="00215A9E" w:rsidP="006D65C2">
            <w:pPr>
              <w:pStyle w:val="GPSL2Numbered"/>
              <w:rPr>
                <w:rFonts w:ascii="Arial" w:hAnsi="Arial"/>
              </w:rPr>
            </w:pPr>
            <w:r w:rsidRPr="009F011E">
              <w:rPr>
                <w:rFonts w:ascii="Arial" w:hAnsi="Arial"/>
              </w:rPr>
              <w:t>BS5499-1:1990;</w:t>
            </w:r>
          </w:p>
          <w:p w14:paraId="4F010C13" w14:textId="77777777" w:rsidR="00215A9E" w:rsidRPr="009F011E" w:rsidRDefault="00215A9E" w:rsidP="006D65C2">
            <w:pPr>
              <w:pStyle w:val="GPSL2Numbered"/>
              <w:rPr>
                <w:rFonts w:ascii="Arial" w:hAnsi="Arial"/>
              </w:rPr>
            </w:pPr>
            <w:r w:rsidRPr="009F011E">
              <w:rPr>
                <w:rFonts w:ascii="Arial" w:hAnsi="Arial"/>
              </w:rPr>
              <w:t>BS5499-4:2000; and</w:t>
            </w:r>
          </w:p>
          <w:p w14:paraId="7639213F" w14:textId="77777777" w:rsidR="00215A9E" w:rsidRPr="009F011E" w:rsidRDefault="00215A9E" w:rsidP="006D65C2">
            <w:pPr>
              <w:pStyle w:val="GPSL2Numbered"/>
              <w:rPr>
                <w:rFonts w:ascii="Arial" w:hAnsi="Arial"/>
              </w:rPr>
            </w:pPr>
            <w:r w:rsidRPr="009F011E">
              <w:rPr>
                <w:rFonts w:ascii="Arial" w:hAnsi="Arial"/>
              </w:rPr>
              <w:t>The Traffic Signs Regulations and General Directions (TSRGD) 2002.</w:t>
            </w:r>
          </w:p>
        </w:tc>
      </w:tr>
      <w:tr w:rsidR="00215A9E" w:rsidRPr="009F011E" w14:paraId="5A0B965B" w14:textId="77777777" w:rsidTr="00C53F8D">
        <w:tc>
          <w:tcPr>
            <w:tcW w:w="2122" w:type="dxa"/>
            <w:shd w:val="clear" w:color="auto" w:fill="auto"/>
          </w:tcPr>
          <w:p w14:paraId="6435911F" w14:textId="77777777" w:rsidR="00215A9E" w:rsidRPr="009F011E" w:rsidRDefault="00215A9E" w:rsidP="00052420">
            <w:pPr>
              <w:spacing w:before="60" w:after="60"/>
              <w:jc w:val="center"/>
              <w:rPr>
                <w:rFonts w:ascii="Arial" w:hAnsi="Arial"/>
                <w:color w:val="000000" w:themeColor="text1"/>
              </w:rPr>
            </w:pPr>
            <w:r w:rsidRPr="009F011E">
              <w:rPr>
                <w:rFonts w:ascii="Arial" w:hAnsi="Arial"/>
                <w:color w:val="000000" w:themeColor="text1"/>
              </w:rPr>
              <w:lastRenderedPageBreak/>
              <w:t>Sustainability</w:t>
            </w:r>
          </w:p>
        </w:tc>
        <w:tc>
          <w:tcPr>
            <w:tcW w:w="12190" w:type="dxa"/>
            <w:shd w:val="clear" w:color="auto" w:fill="auto"/>
          </w:tcPr>
          <w:p w14:paraId="740DFFD8" w14:textId="77777777" w:rsidR="00215A9E" w:rsidRPr="009F011E" w:rsidRDefault="00215A9E" w:rsidP="006D65C2">
            <w:pPr>
              <w:pStyle w:val="GPSL2Numbered"/>
              <w:rPr>
                <w:rFonts w:ascii="Arial" w:hAnsi="Arial"/>
              </w:rPr>
            </w:pPr>
            <w:bookmarkStart w:id="95" w:name="_Toc396218780"/>
            <w:r w:rsidRPr="009F011E">
              <w:rPr>
                <w:rFonts w:ascii="Arial" w:hAnsi="Arial"/>
              </w:rPr>
              <w:t>The General Requirements for Sustainability shall apply.</w:t>
            </w:r>
          </w:p>
          <w:p w14:paraId="581D0112" w14:textId="400F55D9" w:rsidR="00215A9E" w:rsidRPr="009F011E" w:rsidRDefault="00215A9E" w:rsidP="006D65C2">
            <w:pPr>
              <w:pStyle w:val="GPSL2Numbered"/>
              <w:rPr>
                <w:rFonts w:ascii="Arial" w:hAnsi="Arial"/>
              </w:rPr>
            </w:pPr>
            <w:r w:rsidRPr="009F011E">
              <w:rPr>
                <w:rFonts w:ascii="Arial" w:hAnsi="Arial"/>
              </w:rPr>
              <w:t xml:space="preserve">Compliance with policy under the Greening Government Commitments and any successor policy shall be maintained at all times, including in relation to </w:t>
            </w:r>
            <w:r w:rsidR="0028632A" w:rsidRPr="009F011E">
              <w:rPr>
                <w:rFonts w:ascii="Arial" w:hAnsi="Arial"/>
              </w:rPr>
              <w:t>Waste and Water Management</w:t>
            </w:r>
            <w:bookmarkEnd w:id="95"/>
            <w:r w:rsidR="00331B9F" w:rsidRPr="009F011E">
              <w:rPr>
                <w:rFonts w:ascii="Arial" w:hAnsi="Arial"/>
              </w:rPr>
              <w:t>.</w:t>
            </w:r>
          </w:p>
          <w:p w14:paraId="6BBEF643" w14:textId="17AAF9B0" w:rsidR="00215A9E" w:rsidRPr="009F011E" w:rsidRDefault="00215A9E" w:rsidP="006D65C2">
            <w:pPr>
              <w:pStyle w:val="GPSL2Numbered"/>
              <w:rPr>
                <w:rFonts w:ascii="Arial" w:hAnsi="Arial"/>
                <w:bCs/>
              </w:rPr>
            </w:pPr>
            <w:bookmarkStart w:id="96" w:name="_Toc396218781"/>
            <w:r w:rsidRPr="009F011E">
              <w:rPr>
                <w:rFonts w:ascii="Arial" w:hAnsi="Arial"/>
              </w:rPr>
              <w:t xml:space="preserve">In addition, use of pesticides and artificial fertilisers shall be minimised, by for example switching to natural methods of controlling weeds, insects and fungi wherever possible and maintaining soil fertility. </w:t>
            </w:r>
            <w:r w:rsidRPr="009F011E">
              <w:rPr>
                <w:rFonts w:ascii="Arial" w:hAnsi="Arial"/>
                <w:bCs/>
              </w:rPr>
              <w:t xml:space="preserve">Supplier shall comply with the horticulture and park services Government Buying Standards which requires that soil improvers shall not contain peat or sewage sludge and that from 2015 plants shall not be supplied in or with growing media containing peat.  </w:t>
            </w:r>
            <w:bookmarkEnd w:id="96"/>
          </w:p>
          <w:p w14:paraId="17FA69AB" w14:textId="5BCE4D11" w:rsidR="00215A9E" w:rsidRPr="009F011E" w:rsidRDefault="00215A9E" w:rsidP="006D65C2">
            <w:pPr>
              <w:pStyle w:val="GPSL2Numbered"/>
              <w:rPr>
                <w:rFonts w:ascii="Arial" w:hAnsi="Arial"/>
              </w:rPr>
            </w:pPr>
            <w:bookmarkStart w:id="97" w:name="_Toc396218782"/>
            <w:r w:rsidRPr="009F011E">
              <w:rPr>
                <w:rFonts w:ascii="Arial" w:hAnsi="Arial"/>
              </w:rPr>
              <w:t xml:space="preserve">Additionally, the Supplier shall maintain the grounds of the </w:t>
            </w:r>
            <w:r w:rsidR="00E83CDA" w:rsidRPr="009F011E">
              <w:rPr>
                <w:rFonts w:ascii="Arial" w:hAnsi="Arial"/>
              </w:rPr>
              <w:t>Buyer Premises</w:t>
            </w:r>
            <w:r w:rsidRPr="009F011E">
              <w:rPr>
                <w:rFonts w:ascii="Arial" w:hAnsi="Arial"/>
              </w:rPr>
              <w:t xml:space="preserve"> by using good husbandry and encouraging native flora and fauna.</w:t>
            </w:r>
            <w:bookmarkEnd w:id="97"/>
          </w:p>
          <w:p w14:paraId="7CB48C60" w14:textId="125D2E71" w:rsidR="00215A9E" w:rsidRPr="009F011E" w:rsidRDefault="00215A9E" w:rsidP="006D65C2">
            <w:pPr>
              <w:pStyle w:val="GPSL2Numbered"/>
              <w:rPr>
                <w:rFonts w:ascii="Arial" w:hAnsi="Arial"/>
              </w:rPr>
            </w:pPr>
            <w:bookmarkStart w:id="98" w:name="_Toc396218783"/>
            <w:r w:rsidRPr="009F011E">
              <w:rPr>
                <w:rFonts w:ascii="Arial" w:hAnsi="Arial"/>
              </w:rPr>
              <w:t xml:space="preserve">All debris arising from the performance of the Works shall promptly be removed from the </w:t>
            </w:r>
            <w:r w:rsidR="00E83CDA" w:rsidRPr="009F011E">
              <w:rPr>
                <w:rFonts w:ascii="Arial" w:hAnsi="Arial"/>
              </w:rPr>
              <w:t>Buyer Premises</w:t>
            </w:r>
            <w:r w:rsidRPr="009F011E">
              <w:rPr>
                <w:rFonts w:ascii="Arial" w:hAnsi="Arial"/>
              </w:rPr>
              <w:t xml:space="preserve"> and disposed </w:t>
            </w:r>
            <w:r w:rsidR="007E70BE" w:rsidRPr="009F011E">
              <w:rPr>
                <w:rFonts w:ascii="Arial" w:hAnsi="Arial"/>
              </w:rPr>
              <w:t>of in an environmentally p</w:t>
            </w:r>
            <w:r w:rsidRPr="009F011E">
              <w:rPr>
                <w:rFonts w:ascii="Arial" w:hAnsi="Arial"/>
              </w:rPr>
              <w:t>referable manner.</w:t>
            </w:r>
            <w:bookmarkEnd w:id="98"/>
            <w:r w:rsidRPr="009F011E">
              <w:rPr>
                <w:rFonts w:ascii="Arial" w:hAnsi="Arial"/>
              </w:rPr>
              <w:t xml:space="preserve"> </w:t>
            </w:r>
          </w:p>
          <w:p w14:paraId="357A351D" w14:textId="77777777" w:rsidR="00215A9E" w:rsidRPr="009F011E" w:rsidRDefault="00215A9E" w:rsidP="006D65C2">
            <w:pPr>
              <w:pStyle w:val="GPSL2Numbered"/>
              <w:rPr>
                <w:rFonts w:ascii="Arial" w:hAnsi="Arial"/>
              </w:rPr>
            </w:pPr>
            <w:bookmarkStart w:id="99" w:name="_Toc396218784"/>
            <w:r w:rsidRPr="009F011E">
              <w:rPr>
                <w:rFonts w:ascii="Arial" w:hAnsi="Arial"/>
              </w:rPr>
              <w:t>All timber and wood-derived products for supply or use in performance of the contract shall be independently verifiable and come from:</w:t>
            </w:r>
            <w:bookmarkEnd w:id="99"/>
          </w:p>
          <w:p w14:paraId="2C54654A" w14:textId="77777777" w:rsidR="00215A9E" w:rsidRPr="009F011E" w:rsidRDefault="00215A9E" w:rsidP="0028632A">
            <w:pPr>
              <w:pStyle w:val="GPSL3numberedclause"/>
              <w:rPr>
                <w:rFonts w:ascii="Arial" w:hAnsi="Arial"/>
              </w:rPr>
            </w:pPr>
            <w:r w:rsidRPr="009F011E">
              <w:rPr>
                <w:rFonts w:ascii="Arial" w:hAnsi="Arial"/>
              </w:rPr>
              <w:t>a legal source; and</w:t>
            </w:r>
          </w:p>
          <w:p w14:paraId="3CBE93DC" w14:textId="77777777" w:rsidR="00215A9E" w:rsidRPr="009F011E" w:rsidRDefault="00215A9E" w:rsidP="0028632A">
            <w:pPr>
              <w:pStyle w:val="GPSL3numberedclause"/>
              <w:rPr>
                <w:rFonts w:ascii="Arial" w:hAnsi="Arial"/>
              </w:rPr>
            </w:pPr>
            <w:r w:rsidRPr="009F011E">
              <w:rPr>
                <w:rFonts w:ascii="Arial" w:hAnsi="Arial"/>
              </w:rPr>
              <w:lastRenderedPageBreak/>
              <w:t>a sustainable source, which can include a Forest Law Enforcement Governance Trade (FLEGT) licensed or equivalent source;</w:t>
            </w:r>
          </w:p>
          <w:p w14:paraId="763B3FCD" w14:textId="77777777" w:rsidR="00215A9E" w:rsidRPr="009F011E" w:rsidRDefault="00215A9E" w:rsidP="006D65C2">
            <w:pPr>
              <w:pStyle w:val="GPSL2Numbered"/>
              <w:rPr>
                <w:rFonts w:ascii="Arial" w:hAnsi="Arial"/>
              </w:rPr>
            </w:pPr>
            <w:bookmarkStart w:id="100" w:name="_Toc396218785"/>
            <w:r w:rsidRPr="009F011E">
              <w:rPr>
                <w:rFonts w:ascii="Arial" w:hAnsi="Arial"/>
              </w:rPr>
              <w:t>The Buyer may reject any Tender that cannot offer to provide independent verification that all timber and wood-derived products used in the Call-Off Contract meets this requirement.</w:t>
            </w:r>
            <w:bookmarkEnd w:id="100"/>
          </w:p>
        </w:tc>
      </w:tr>
      <w:tr w:rsidR="00215A9E" w:rsidRPr="009F011E" w14:paraId="4D56B52B" w14:textId="77777777" w:rsidTr="00C53F8D">
        <w:tc>
          <w:tcPr>
            <w:tcW w:w="2122" w:type="dxa"/>
            <w:tcBorders>
              <w:top w:val="single" w:sz="4" w:space="0" w:color="auto"/>
              <w:left w:val="single" w:sz="4" w:space="0" w:color="auto"/>
              <w:bottom w:val="single" w:sz="4" w:space="0" w:color="auto"/>
              <w:right w:val="single" w:sz="4" w:space="0" w:color="auto"/>
            </w:tcBorders>
          </w:tcPr>
          <w:p w14:paraId="0993F6B5" w14:textId="77777777" w:rsidR="00215A9E" w:rsidRPr="009F011E" w:rsidRDefault="00215A9E" w:rsidP="00052420">
            <w:pPr>
              <w:spacing w:before="60" w:after="60"/>
              <w:jc w:val="center"/>
              <w:rPr>
                <w:rFonts w:ascii="Arial" w:hAnsi="Arial"/>
                <w:color w:val="000000" w:themeColor="text1"/>
              </w:rPr>
            </w:pPr>
            <w:r w:rsidRPr="009F011E">
              <w:rPr>
                <w:rFonts w:ascii="Arial" w:hAnsi="Arial"/>
                <w:color w:val="000000" w:themeColor="text1"/>
              </w:rPr>
              <w:lastRenderedPageBreak/>
              <w:t>Standard</w:t>
            </w:r>
          </w:p>
        </w:tc>
        <w:tc>
          <w:tcPr>
            <w:tcW w:w="12190" w:type="dxa"/>
            <w:tcBorders>
              <w:top w:val="single" w:sz="4" w:space="0" w:color="auto"/>
              <w:left w:val="single" w:sz="4" w:space="0" w:color="auto"/>
              <w:bottom w:val="single" w:sz="4" w:space="0" w:color="auto"/>
              <w:right w:val="single" w:sz="4" w:space="0" w:color="auto"/>
            </w:tcBorders>
          </w:tcPr>
          <w:p w14:paraId="0C6C2279" w14:textId="77777777" w:rsidR="00215A9E" w:rsidRPr="009F011E" w:rsidRDefault="00215A9E" w:rsidP="006D65C2">
            <w:pPr>
              <w:pStyle w:val="GPSL2Numbered"/>
              <w:rPr>
                <w:rFonts w:ascii="Arial" w:hAnsi="Arial"/>
                <w:color w:val="000000" w:themeColor="text1"/>
              </w:rPr>
            </w:pPr>
            <w:bookmarkStart w:id="101" w:name="_Toc396218787"/>
            <w:r w:rsidRPr="009F011E">
              <w:rPr>
                <w:rFonts w:ascii="Arial" w:hAnsi="Arial"/>
                <w:color w:val="000000" w:themeColor="text1"/>
              </w:rPr>
              <w:t xml:space="preserve">The General Requirements for Maintenance Services shall apply. </w:t>
            </w:r>
            <w:bookmarkEnd w:id="101"/>
          </w:p>
          <w:p w14:paraId="2B732F96" w14:textId="77777777" w:rsidR="00215A9E" w:rsidRPr="009F011E" w:rsidRDefault="00215A9E" w:rsidP="006D65C2">
            <w:pPr>
              <w:pStyle w:val="GPSL2Numbered"/>
              <w:rPr>
                <w:rFonts w:ascii="Arial" w:hAnsi="Arial"/>
                <w:color w:val="000000" w:themeColor="text1"/>
              </w:rPr>
            </w:pPr>
            <w:bookmarkStart w:id="102" w:name="_Toc396218927"/>
            <w:bookmarkStart w:id="103" w:name="_Toc396218788"/>
            <w:r w:rsidRPr="009F011E">
              <w:rPr>
                <w:rFonts w:ascii="Arial" w:hAnsi="Arial"/>
                <w:color w:val="000000" w:themeColor="text1"/>
              </w:rPr>
              <w:t xml:space="preserve">There are many regulations that apply to the work within the maintenance and service industry and which may be detailed in this section. It should be noted that no piece of legislation stands alone as they all interact with each other. They stipulate the </w:t>
            </w:r>
            <w:r w:rsidRPr="009F011E">
              <w:rPr>
                <w:rFonts w:ascii="Arial" w:hAnsi="Arial"/>
                <w:i/>
                <w:color w:val="000000" w:themeColor="text1"/>
              </w:rPr>
              <w:t xml:space="preserve">minimum </w:t>
            </w:r>
            <w:r w:rsidRPr="009F011E">
              <w:rPr>
                <w:rFonts w:ascii="Arial" w:hAnsi="Arial"/>
                <w:color w:val="000000" w:themeColor="text1"/>
              </w:rPr>
              <w:t>Standards for safe working but also have absolute requirements in respect of particular areas of the legislation. All Supplier Staff involved with the Works concerned must always ensure that the associated regulations are fully understood and adhered to.</w:t>
            </w:r>
          </w:p>
          <w:p w14:paraId="7CF546BC" w14:textId="77777777" w:rsidR="00215A9E" w:rsidRPr="009F011E" w:rsidRDefault="00215A9E" w:rsidP="006D65C2">
            <w:pPr>
              <w:pStyle w:val="GPSL2Numbered"/>
              <w:rPr>
                <w:rFonts w:ascii="Arial" w:hAnsi="Arial"/>
                <w:color w:val="000000" w:themeColor="text1"/>
                <w:lang w:eastAsia="en-US"/>
              </w:rPr>
            </w:pPr>
            <w:r w:rsidRPr="009F011E">
              <w:rPr>
                <w:rFonts w:ascii="Arial" w:hAnsi="Arial"/>
                <w:color w:val="000000" w:themeColor="text1"/>
                <w:lang w:eastAsia="en-US"/>
              </w:rPr>
              <w:t>The Supplier shall be responsible for:</w:t>
            </w:r>
            <w:bookmarkEnd w:id="102"/>
          </w:p>
          <w:p w14:paraId="68A791CE" w14:textId="66E9F85B" w:rsidR="00215A9E" w:rsidRPr="009F011E" w:rsidRDefault="00215A9E" w:rsidP="0028632A">
            <w:pPr>
              <w:pStyle w:val="GPSL3numberedclause"/>
              <w:rPr>
                <w:rFonts w:ascii="Arial" w:hAnsi="Arial"/>
              </w:rPr>
            </w:pPr>
            <w:r w:rsidRPr="009F011E">
              <w:rPr>
                <w:rFonts w:ascii="Arial" w:hAnsi="Arial"/>
              </w:rPr>
              <w:t>The provision of a safe and comfortable environment for all Buyer users through the provis</w:t>
            </w:r>
            <w:r w:rsidR="00A1470F" w:rsidRPr="009F011E">
              <w:rPr>
                <w:rFonts w:ascii="Arial" w:hAnsi="Arial"/>
              </w:rPr>
              <w:t xml:space="preserve">ion of a complete building and </w:t>
            </w:r>
            <w:r w:rsidR="006A14C0" w:rsidRPr="009F011E">
              <w:rPr>
                <w:rFonts w:ascii="Arial" w:hAnsi="Arial"/>
              </w:rPr>
              <w:t>Asset</w:t>
            </w:r>
            <w:r w:rsidR="00A1470F" w:rsidRPr="009F011E">
              <w:rPr>
                <w:rFonts w:ascii="Arial" w:hAnsi="Arial"/>
              </w:rPr>
              <w:t xml:space="preserve"> maintenance m</w:t>
            </w:r>
            <w:r w:rsidRPr="009F011E">
              <w:rPr>
                <w:rFonts w:ascii="Arial" w:hAnsi="Arial"/>
              </w:rPr>
              <w:t xml:space="preserve">anagement Service for the </w:t>
            </w:r>
            <w:r w:rsidR="00E83CDA" w:rsidRPr="009F011E">
              <w:rPr>
                <w:rFonts w:ascii="Arial" w:hAnsi="Arial"/>
              </w:rPr>
              <w:t>Buyer Premises</w:t>
            </w:r>
            <w:r w:rsidR="0028632A" w:rsidRPr="009F011E">
              <w:rPr>
                <w:rFonts w:ascii="Arial" w:hAnsi="Arial"/>
              </w:rPr>
              <w:t>;</w:t>
            </w:r>
          </w:p>
          <w:p w14:paraId="7F91813F" w14:textId="1C37C92F" w:rsidR="00215A9E" w:rsidRPr="009F011E" w:rsidRDefault="00215A9E" w:rsidP="0028632A">
            <w:pPr>
              <w:pStyle w:val="GPSL3numberedclause"/>
              <w:rPr>
                <w:rFonts w:ascii="Arial" w:hAnsi="Arial"/>
              </w:rPr>
            </w:pPr>
            <w:r w:rsidRPr="009F011E">
              <w:rPr>
                <w:rFonts w:ascii="Arial" w:hAnsi="Arial"/>
              </w:rPr>
              <w:t xml:space="preserve">The provision of preventative, cyclical and Reactive Maintenance to the Buyer Properties to ensure that the </w:t>
            </w:r>
            <w:r w:rsidR="006A14C0" w:rsidRPr="009F011E">
              <w:rPr>
                <w:rFonts w:ascii="Arial" w:hAnsi="Arial"/>
              </w:rPr>
              <w:t>Asset</w:t>
            </w:r>
            <w:r w:rsidRPr="009F011E">
              <w:rPr>
                <w:rFonts w:ascii="Arial" w:hAnsi="Arial"/>
              </w:rPr>
              <w:t>s provide full operati</w:t>
            </w:r>
            <w:r w:rsidR="0028632A" w:rsidRPr="009F011E">
              <w:rPr>
                <w:rFonts w:ascii="Arial" w:hAnsi="Arial"/>
              </w:rPr>
              <w:t>onal functionality at all times;</w:t>
            </w:r>
          </w:p>
          <w:p w14:paraId="0C183FEE" w14:textId="3EB09770" w:rsidR="00215A9E" w:rsidRPr="009F011E" w:rsidRDefault="00215A9E" w:rsidP="0028632A">
            <w:pPr>
              <w:pStyle w:val="GPSL3numberedclause"/>
              <w:rPr>
                <w:rFonts w:ascii="Arial" w:hAnsi="Arial"/>
              </w:rPr>
            </w:pPr>
            <w:r w:rsidRPr="009F011E">
              <w:rPr>
                <w:rFonts w:ascii="Arial" w:hAnsi="Arial"/>
              </w:rPr>
              <w:t xml:space="preserve">Provision and maintaining of a Full </w:t>
            </w:r>
            <w:r w:rsidR="006A14C0" w:rsidRPr="009F011E">
              <w:rPr>
                <w:rFonts w:ascii="Arial" w:hAnsi="Arial"/>
              </w:rPr>
              <w:t>Asset</w:t>
            </w:r>
            <w:r w:rsidRPr="009F011E">
              <w:rPr>
                <w:rFonts w:ascii="Arial" w:hAnsi="Arial"/>
              </w:rPr>
              <w:t xml:space="preserve"> list of all plant and equipment, kept regularly updated – to a level applicable for performing Planned Preventative Maintenance</w:t>
            </w:r>
            <w:r w:rsidRPr="009F011E" w:rsidDel="00255CBD">
              <w:rPr>
                <w:rFonts w:ascii="Arial" w:hAnsi="Arial"/>
              </w:rPr>
              <w:t xml:space="preserve"> </w:t>
            </w:r>
            <w:r w:rsidRPr="009F011E">
              <w:rPr>
                <w:rFonts w:ascii="Arial" w:hAnsi="Arial"/>
              </w:rPr>
              <w:t xml:space="preserve">(PPM) and for also undertaking full condition/ remaining life surveys on all built </w:t>
            </w:r>
            <w:r w:rsidR="006A14C0" w:rsidRPr="009F011E">
              <w:rPr>
                <w:rFonts w:ascii="Arial" w:hAnsi="Arial"/>
              </w:rPr>
              <w:t>Asset</w:t>
            </w:r>
            <w:r w:rsidRPr="009F011E">
              <w:rPr>
                <w:rFonts w:ascii="Arial" w:hAnsi="Arial"/>
              </w:rPr>
              <w:t>s (in scope);</w:t>
            </w:r>
          </w:p>
          <w:p w14:paraId="1959529F" w14:textId="77777777" w:rsidR="00215A9E" w:rsidRPr="009F011E" w:rsidRDefault="00215A9E" w:rsidP="0028632A">
            <w:pPr>
              <w:pStyle w:val="GPSL3numberedclause"/>
              <w:rPr>
                <w:rFonts w:ascii="Arial" w:hAnsi="Arial"/>
              </w:rPr>
            </w:pPr>
            <w:r w:rsidRPr="009F011E">
              <w:rPr>
                <w:rFonts w:ascii="Arial" w:hAnsi="Arial"/>
              </w:rPr>
              <w:t>Ensuring that buildings and associated engineering services and external works shall be sound and operationally safe;</w:t>
            </w:r>
          </w:p>
          <w:p w14:paraId="12C36A57" w14:textId="1BD6186F" w:rsidR="00215A9E" w:rsidRPr="009F011E" w:rsidRDefault="00215A9E" w:rsidP="0028632A">
            <w:pPr>
              <w:pStyle w:val="GPSL3numberedclause"/>
              <w:rPr>
                <w:rFonts w:ascii="Arial" w:hAnsi="Arial"/>
              </w:rPr>
            </w:pPr>
            <w:r w:rsidRPr="009F011E">
              <w:rPr>
                <w:rFonts w:ascii="Arial" w:hAnsi="Arial"/>
              </w:rPr>
              <w:t xml:space="preserve">Ensuring that the </w:t>
            </w:r>
            <w:r w:rsidR="006A14C0" w:rsidRPr="009F011E">
              <w:rPr>
                <w:rFonts w:ascii="Arial" w:hAnsi="Arial"/>
              </w:rPr>
              <w:t>Asset</w:t>
            </w:r>
            <w:r w:rsidRPr="009F011E">
              <w:rPr>
                <w:rFonts w:ascii="Arial" w:hAnsi="Arial"/>
              </w:rPr>
              <w:t>’s condition remains commensurate with age and life cycle replacement date;</w:t>
            </w:r>
          </w:p>
          <w:p w14:paraId="6DD35781" w14:textId="1676B1D3" w:rsidR="00215A9E" w:rsidRPr="009F011E" w:rsidRDefault="00215A9E" w:rsidP="0028632A">
            <w:pPr>
              <w:pStyle w:val="GPSL3numberedclause"/>
              <w:rPr>
                <w:rFonts w:ascii="Arial" w:hAnsi="Arial"/>
              </w:rPr>
            </w:pPr>
            <w:r w:rsidRPr="009F011E">
              <w:rPr>
                <w:rFonts w:ascii="Arial" w:hAnsi="Arial"/>
              </w:rPr>
              <w:t xml:space="preserve">Ensuring that maintainable </w:t>
            </w:r>
            <w:r w:rsidR="006A14C0" w:rsidRPr="009F011E">
              <w:rPr>
                <w:rFonts w:ascii="Arial" w:hAnsi="Arial"/>
              </w:rPr>
              <w:t>Asset</w:t>
            </w:r>
            <w:r w:rsidRPr="009F011E">
              <w:rPr>
                <w:rFonts w:ascii="Arial" w:hAnsi="Arial"/>
              </w:rPr>
              <w:t xml:space="preserve">s, including non-fixed plant and equipment, within the Buyer properties and identified from the </w:t>
            </w:r>
            <w:r w:rsidR="006A14C0" w:rsidRPr="009F011E">
              <w:rPr>
                <w:rFonts w:ascii="Arial" w:hAnsi="Arial"/>
              </w:rPr>
              <w:t>Asset</w:t>
            </w:r>
            <w:r w:rsidRPr="009F011E">
              <w:rPr>
                <w:rFonts w:ascii="Arial" w:hAnsi="Arial"/>
              </w:rPr>
              <w:t xml:space="preserve"> list and Condition Survey, are maintained to the required ‘</w:t>
            </w:r>
            <w:r w:rsidRPr="009F011E">
              <w:rPr>
                <w:rFonts w:ascii="Arial" w:hAnsi="Arial"/>
                <w:i/>
              </w:rPr>
              <w:t>fit for function’</w:t>
            </w:r>
            <w:r w:rsidRPr="009F011E">
              <w:rPr>
                <w:rFonts w:ascii="Arial" w:hAnsi="Arial"/>
              </w:rPr>
              <w:t xml:space="preserve"> performance level, and compliant with all statutory/legal and mandatory obligations; </w:t>
            </w:r>
          </w:p>
          <w:p w14:paraId="5FD0F024" w14:textId="77777777" w:rsidR="00215A9E" w:rsidRPr="009F011E" w:rsidRDefault="00215A9E" w:rsidP="0028632A">
            <w:pPr>
              <w:pStyle w:val="GPSL3numberedclause"/>
              <w:rPr>
                <w:rFonts w:ascii="Arial" w:hAnsi="Arial"/>
              </w:rPr>
            </w:pPr>
            <w:r w:rsidRPr="009F011E">
              <w:rPr>
                <w:rFonts w:ascii="Arial" w:hAnsi="Arial"/>
              </w:rPr>
              <w:t>Ensuring that the maintenance regime is required to suit the built environment (for in use and also mothballing of vacated facilities) taking due regard for the manufacturers and installers recommendations;</w:t>
            </w:r>
          </w:p>
          <w:p w14:paraId="6D996DB7" w14:textId="77777777" w:rsidR="00215A9E" w:rsidRPr="009F011E" w:rsidRDefault="00215A9E" w:rsidP="0028632A">
            <w:pPr>
              <w:pStyle w:val="GPSL3numberedclause"/>
              <w:rPr>
                <w:rFonts w:ascii="Arial" w:hAnsi="Arial"/>
              </w:rPr>
            </w:pPr>
            <w:r w:rsidRPr="009F011E">
              <w:rPr>
                <w:rFonts w:ascii="Arial" w:hAnsi="Arial"/>
              </w:rPr>
              <w:lastRenderedPageBreak/>
              <w:t>Meeting Reactive Maintenance responsiveness requirements - see the Helpdesk and CAFM System section;</w:t>
            </w:r>
          </w:p>
          <w:p w14:paraId="3213011D" w14:textId="6180434C" w:rsidR="00215A9E" w:rsidRPr="009F011E" w:rsidRDefault="00215A9E" w:rsidP="0028632A">
            <w:pPr>
              <w:pStyle w:val="GPSL3numberedclause"/>
              <w:rPr>
                <w:rFonts w:ascii="Arial" w:hAnsi="Arial"/>
              </w:rPr>
            </w:pPr>
            <w:r w:rsidRPr="009F011E">
              <w:rPr>
                <w:rFonts w:ascii="Arial" w:hAnsi="Arial"/>
              </w:rPr>
              <w:t xml:space="preserve">Provision of </w:t>
            </w:r>
            <w:r w:rsidR="006A14C0" w:rsidRPr="009F011E">
              <w:rPr>
                <w:rFonts w:ascii="Arial" w:hAnsi="Arial"/>
              </w:rPr>
              <w:t>Asset</w:t>
            </w:r>
            <w:r w:rsidRPr="009F011E">
              <w:rPr>
                <w:rFonts w:ascii="Arial" w:hAnsi="Arial"/>
              </w:rPr>
              <w:t xml:space="preserve"> listing and Condition Surveys to include plant and equipment. This is to be regularly updated to allow for any additions and /or forward maintenance plans - identifying short, medium and long term maintenance proactive maintenance shall include periodic management inspections of Buyer Properties (e.g. plant tours, inspections/monitoring);</w:t>
            </w:r>
          </w:p>
          <w:p w14:paraId="1E1E844A" w14:textId="77777777" w:rsidR="00215A9E" w:rsidRPr="009F011E" w:rsidRDefault="00215A9E" w:rsidP="0028632A">
            <w:pPr>
              <w:pStyle w:val="GPSL3numberedclause"/>
              <w:rPr>
                <w:rFonts w:ascii="Arial" w:hAnsi="Arial"/>
              </w:rPr>
            </w:pPr>
            <w:r w:rsidRPr="009F011E">
              <w:rPr>
                <w:rFonts w:ascii="Arial" w:hAnsi="Arial"/>
              </w:rPr>
              <w:t>Ensuring the management and administration levels to be appropriate to the specific Service Requirements; and</w:t>
            </w:r>
          </w:p>
          <w:p w14:paraId="13C5BAB1" w14:textId="49454484" w:rsidR="00215A9E" w:rsidRPr="009F011E" w:rsidRDefault="00215A9E" w:rsidP="0028632A">
            <w:pPr>
              <w:pStyle w:val="GPSL3numberedclause"/>
              <w:rPr>
                <w:rFonts w:ascii="Arial" w:hAnsi="Arial"/>
              </w:rPr>
            </w:pPr>
            <w:r w:rsidRPr="009F011E">
              <w:rPr>
                <w:rFonts w:ascii="Arial" w:hAnsi="Arial"/>
              </w:rPr>
              <w:t xml:space="preserve">Tailoring the Service to appropriately maintain the relevant </w:t>
            </w:r>
            <w:r w:rsidR="006A14C0" w:rsidRPr="009F011E">
              <w:rPr>
                <w:rFonts w:ascii="Arial" w:hAnsi="Arial"/>
              </w:rPr>
              <w:t>Asset</w:t>
            </w:r>
            <w:r w:rsidRPr="009F011E">
              <w:rPr>
                <w:rFonts w:ascii="Arial" w:hAnsi="Arial"/>
              </w:rPr>
              <w:t>s to suit the defined functional use of the built environment over the required period of interest (to fulfil technical, commercial and environmental agendas).</w:t>
            </w:r>
          </w:p>
          <w:p w14:paraId="2397C76F" w14:textId="77777777" w:rsidR="00215A9E" w:rsidRPr="009F011E" w:rsidRDefault="00215A9E" w:rsidP="006D65C2">
            <w:pPr>
              <w:pStyle w:val="GPSL2Numbered"/>
              <w:rPr>
                <w:rFonts w:ascii="Arial" w:hAnsi="Arial"/>
                <w:color w:val="000000" w:themeColor="text1"/>
              </w:rPr>
            </w:pPr>
            <w:r w:rsidRPr="009F011E">
              <w:rPr>
                <w:rFonts w:ascii="Arial" w:hAnsi="Arial"/>
                <w:color w:val="000000" w:themeColor="text1"/>
              </w:rPr>
              <w:t>All statutory requirements and safety practices shall be adhered to in respect to the method of completing the task and the requirements of the specific Acts, Regulations, British Standards and Guidance Notes currently in force and applicable.</w:t>
            </w:r>
            <w:bookmarkEnd w:id="103"/>
            <w:r w:rsidRPr="009F011E">
              <w:rPr>
                <w:rFonts w:ascii="Arial" w:hAnsi="Arial"/>
                <w:color w:val="000000" w:themeColor="text1"/>
              </w:rPr>
              <w:t xml:space="preserve"> </w:t>
            </w:r>
          </w:p>
          <w:p w14:paraId="10CAAA78" w14:textId="74D3E3C8" w:rsidR="00215A9E" w:rsidRPr="009F011E" w:rsidRDefault="00215A9E" w:rsidP="006D65C2">
            <w:pPr>
              <w:pStyle w:val="GPSL2Numbered"/>
              <w:rPr>
                <w:rFonts w:ascii="Arial" w:hAnsi="Arial"/>
                <w:color w:val="000000" w:themeColor="text1"/>
              </w:rPr>
            </w:pPr>
            <w:bookmarkStart w:id="104" w:name="_Toc396218789"/>
            <w:r w:rsidRPr="009F011E">
              <w:rPr>
                <w:rFonts w:ascii="Arial" w:hAnsi="Arial"/>
                <w:color w:val="000000" w:themeColor="text1"/>
              </w:rPr>
              <w:t xml:space="preserve">Prior to carrying out tasks within this section, site specific risk assessments shall be produced and where it is identified from them, method statements will also be required. Some tasks due to their nature will require permits and a method statement as a matter of course. This will ensure a safe system of working has been adopted before work commences. Always ensure that the correct Personal Protective Equipment (PPE is made available and worn and that an asbestos register is checked before Works are carried out. Supplier should also be made aware of the </w:t>
            </w:r>
            <w:r w:rsidR="00E83CDA" w:rsidRPr="009F011E">
              <w:rPr>
                <w:rFonts w:ascii="Arial" w:hAnsi="Arial"/>
              </w:rPr>
              <w:t>Buyer Premises</w:t>
            </w:r>
            <w:r w:rsidRPr="009F011E">
              <w:rPr>
                <w:rFonts w:ascii="Arial" w:hAnsi="Arial"/>
                <w:color w:val="000000" w:themeColor="text1"/>
              </w:rPr>
              <w:t xml:space="preserve"> hazard and emergency procedures.</w:t>
            </w:r>
            <w:bookmarkEnd w:id="104"/>
          </w:p>
          <w:p w14:paraId="49FA7976" w14:textId="1FD2AFD4" w:rsidR="00215A9E" w:rsidRPr="009F011E" w:rsidRDefault="00215A9E" w:rsidP="006D65C2">
            <w:pPr>
              <w:pStyle w:val="GPSL2Numbered"/>
              <w:rPr>
                <w:rFonts w:ascii="Arial" w:hAnsi="Arial"/>
                <w:b/>
                <w:color w:val="000000" w:themeColor="text1"/>
              </w:rPr>
            </w:pPr>
            <w:r w:rsidRPr="009F011E">
              <w:rPr>
                <w:rFonts w:ascii="Arial" w:hAnsi="Arial"/>
                <w:b/>
                <w:color w:val="000000" w:themeColor="text1"/>
              </w:rPr>
              <w:t xml:space="preserve">Buildings and </w:t>
            </w:r>
            <w:r w:rsidR="006A14C0" w:rsidRPr="009F011E">
              <w:rPr>
                <w:rFonts w:ascii="Arial" w:hAnsi="Arial"/>
                <w:b/>
                <w:color w:val="000000" w:themeColor="text1"/>
              </w:rPr>
              <w:t>Asset</w:t>
            </w:r>
            <w:r w:rsidRPr="009F011E">
              <w:rPr>
                <w:rFonts w:ascii="Arial" w:hAnsi="Arial"/>
                <w:b/>
                <w:color w:val="000000" w:themeColor="text1"/>
              </w:rPr>
              <w:t xml:space="preserve"> Maintenance:</w:t>
            </w:r>
          </w:p>
          <w:p w14:paraId="291282BA" w14:textId="723DA8E3" w:rsidR="00215A9E" w:rsidRPr="009F011E" w:rsidRDefault="00AF5BCB" w:rsidP="0028632A">
            <w:pPr>
              <w:pStyle w:val="GPSL2NumberedBoldHeading"/>
              <w:rPr>
                <w:rFonts w:ascii="Arial" w:hAnsi="Arial"/>
                <w:b w:val="0"/>
              </w:rPr>
            </w:pPr>
            <w:bookmarkStart w:id="105" w:name="_Toc396218932"/>
            <w:r w:rsidRPr="009F011E">
              <w:rPr>
                <w:rFonts w:ascii="Arial" w:hAnsi="Arial"/>
                <w:b w:val="0"/>
              </w:rPr>
              <w:t>The Supplier shall deliver a b</w:t>
            </w:r>
            <w:r w:rsidR="00215A9E" w:rsidRPr="009F011E">
              <w:rPr>
                <w:rFonts w:ascii="Arial" w:hAnsi="Arial"/>
                <w:b w:val="0"/>
              </w:rPr>
              <w:t xml:space="preserve">uildings and </w:t>
            </w:r>
            <w:r w:rsidR="006A14C0" w:rsidRPr="009F011E">
              <w:rPr>
                <w:rFonts w:ascii="Arial" w:hAnsi="Arial"/>
                <w:b w:val="0"/>
              </w:rPr>
              <w:t>Asset</w:t>
            </w:r>
            <w:r w:rsidRPr="009F011E">
              <w:rPr>
                <w:rFonts w:ascii="Arial" w:hAnsi="Arial"/>
                <w:b w:val="0"/>
              </w:rPr>
              <w:t xml:space="preserve"> m</w:t>
            </w:r>
            <w:r w:rsidR="00215A9E" w:rsidRPr="009F011E">
              <w:rPr>
                <w:rFonts w:ascii="Arial" w:hAnsi="Arial"/>
                <w:b w:val="0"/>
              </w:rPr>
              <w:t xml:space="preserve">aintenance management Service that meets the requirements </w:t>
            </w:r>
            <w:r w:rsidR="00AB15A8" w:rsidRPr="009F011E">
              <w:rPr>
                <w:rFonts w:ascii="Arial" w:hAnsi="Arial"/>
                <w:b w:val="0"/>
              </w:rPr>
              <w:t xml:space="preserve">in </w:t>
            </w:r>
            <w:r w:rsidR="00E702DF">
              <w:rPr>
                <w:rFonts w:ascii="Arial" w:hAnsi="Arial"/>
                <w:b w:val="0"/>
              </w:rPr>
              <w:t>Section 5 – Service delivery response t</w:t>
            </w:r>
            <w:r w:rsidR="006A0FAF" w:rsidRPr="009F011E">
              <w:rPr>
                <w:rFonts w:ascii="Arial" w:hAnsi="Arial"/>
                <w:b w:val="0"/>
              </w:rPr>
              <w:t>imes</w:t>
            </w:r>
            <w:r w:rsidR="00E702DF">
              <w:rPr>
                <w:rFonts w:ascii="Arial" w:hAnsi="Arial"/>
                <w:b w:val="0"/>
              </w:rPr>
              <w:t xml:space="preserve"> of this document</w:t>
            </w:r>
            <w:r w:rsidR="00215A9E" w:rsidRPr="009F011E">
              <w:rPr>
                <w:rFonts w:ascii="Arial" w:hAnsi="Arial"/>
                <w:b w:val="0"/>
              </w:rPr>
              <w:t>:</w:t>
            </w:r>
            <w:bookmarkEnd w:id="105"/>
          </w:p>
          <w:p w14:paraId="462DF1C3" w14:textId="24B2036B" w:rsidR="00215A9E" w:rsidRPr="009F011E" w:rsidRDefault="00215A9E" w:rsidP="0028632A">
            <w:pPr>
              <w:pStyle w:val="GPSL3numberedclause"/>
              <w:rPr>
                <w:rFonts w:ascii="Arial" w:hAnsi="Arial"/>
              </w:rPr>
            </w:pPr>
            <w:r w:rsidRPr="009F011E">
              <w:rPr>
                <w:rFonts w:ascii="Arial" w:hAnsi="Arial"/>
              </w:rPr>
              <w:t xml:space="preserve">The Supplier shall deliver a building, installations and </w:t>
            </w:r>
            <w:r w:rsidR="006A14C0" w:rsidRPr="009F011E">
              <w:rPr>
                <w:rFonts w:ascii="Arial" w:hAnsi="Arial"/>
              </w:rPr>
              <w:t>Asset</w:t>
            </w:r>
            <w:r w:rsidRPr="009F011E">
              <w:rPr>
                <w:rFonts w:ascii="Arial" w:hAnsi="Arial"/>
              </w:rPr>
              <w:t xml:space="preserve"> maintenance Service that meets, but is not limited, to the following requirements:</w:t>
            </w:r>
          </w:p>
          <w:p w14:paraId="6BA097A9" w14:textId="0D0FE831" w:rsidR="00215A9E" w:rsidRPr="009F011E" w:rsidRDefault="00215A9E" w:rsidP="0028632A">
            <w:pPr>
              <w:pStyle w:val="GPSL3numberedclause"/>
              <w:rPr>
                <w:rFonts w:ascii="Arial" w:hAnsi="Arial"/>
              </w:rPr>
            </w:pPr>
            <w:r w:rsidRPr="009F011E">
              <w:rPr>
                <w:rFonts w:ascii="Arial" w:hAnsi="Arial"/>
              </w:rPr>
              <w:t>Produce a schedule of programmed maintenance in the form of an annual</w:t>
            </w:r>
            <w:r w:rsidR="007E70BE" w:rsidRPr="009F011E">
              <w:rPr>
                <w:rFonts w:ascii="Arial" w:hAnsi="Arial"/>
              </w:rPr>
              <w:t xml:space="preserve"> five (5) Year rolling plan or forward maintenance r</w:t>
            </w:r>
            <w:r w:rsidRPr="009F011E">
              <w:rPr>
                <w:rFonts w:ascii="Arial" w:hAnsi="Arial"/>
              </w:rPr>
              <w:t xml:space="preserve">egister with respect to planned maintenance. The schedule of programmed maintenance will be updated annually and on a regular basis as maintenance is undertaken, and as lifecycle maintenance items are brought forward or delayed due to worse or better than expected performance.  A general review will be undertaken prior to the </w:t>
            </w:r>
            <w:r w:rsidRPr="009F011E">
              <w:rPr>
                <w:rFonts w:ascii="Arial" w:hAnsi="Arial"/>
              </w:rPr>
              <w:lastRenderedPageBreak/>
              <w:t>end of each Year of the Call-Off Contract and a revised plan presented to the Buyer in accordance with the Call-Off Contract.</w:t>
            </w:r>
          </w:p>
          <w:p w14:paraId="0AE715B9" w14:textId="6165B30B" w:rsidR="00215A9E" w:rsidRPr="009F011E" w:rsidRDefault="00215A9E" w:rsidP="0028632A">
            <w:pPr>
              <w:pStyle w:val="GPSL3numberedclause"/>
              <w:rPr>
                <w:rFonts w:ascii="Arial" w:hAnsi="Arial"/>
              </w:rPr>
            </w:pPr>
            <w:r w:rsidRPr="009F011E">
              <w:rPr>
                <w:rFonts w:ascii="Arial" w:hAnsi="Arial"/>
              </w:rPr>
              <w:t xml:space="preserve">Provision of a thirty (30) year lifecycle replacement profile for the </w:t>
            </w:r>
            <w:r w:rsidR="00E83CDA" w:rsidRPr="009F011E">
              <w:rPr>
                <w:rFonts w:ascii="Arial" w:hAnsi="Arial"/>
              </w:rPr>
              <w:t>Buyer Premises</w:t>
            </w:r>
            <w:r w:rsidRPr="009F011E">
              <w:rPr>
                <w:rFonts w:ascii="Arial" w:hAnsi="Arial"/>
              </w:rPr>
              <w:t>;</w:t>
            </w:r>
          </w:p>
          <w:p w14:paraId="5E392043" w14:textId="77777777" w:rsidR="00215A9E" w:rsidRPr="009F011E" w:rsidRDefault="00215A9E" w:rsidP="0028632A">
            <w:pPr>
              <w:pStyle w:val="GPSL3numberedclause"/>
              <w:rPr>
                <w:rFonts w:ascii="Arial" w:hAnsi="Arial"/>
              </w:rPr>
            </w:pPr>
            <w:r w:rsidRPr="009F011E">
              <w:rPr>
                <w:rFonts w:ascii="Arial" w:hAnsi="Arial"/>
              </w:rPr>
              <w:t>Ensure that all statutory tests and inspections are undertaken within the statutory timescales, together within any repair works arising as a result;</w:t>
            </w:r>
          </w:p>
          <w:p w14:paraId="5097A42C" w14:textId="77777777" w:rsidR="00215A9E" w:rsidRPr="009F011E" w:rsidRDefault="00215A9E" w:rsidP="0028632A">
            <w:pPr>
              <w:pStyle w:val="GPSL3numberedclause"/>
              <w:rPr>
                <w:rFonts w:ascii="Arial" w:hAnsi="Arial"/>
              </w:rPr>
            </w:pPr>
            <w:r w:rsidRPr="009F011E">
              <w:rPr>
                <w:rFonts w:ascii="Arial" w:hAnsi="Arial"/>
              </w:rPr>
              <w:t>Maintain full records of work to be undertaken in an order of priority, and subsequently full records of completed work;</w:t>
            </w:r>
          </w:p>
          <w:p w14:paraId="64821329" w14:textId="77777777" w:rsidR="00215A9E" w:rsidRPr="009F011E" w:rsidRDefault="00215A9E" w:rsidP="0028632A">
            <w:pPr>
              <w:pStyle w:val="GPSL3numberedclause"/>
              <w:rPr>
                <w:rFonts w:ascii="Arial" w:hAnsi="Arial"/>
              </w:rPr>
            </w:pPr>
            <w:r w:rsidRPr="009F011E">
              <w:rPr>
                <w:rFonts w:ascii="Arial" w:hAnsi="Arial"/>
              </w:rPr>
              <w:t>Submit a Monthly report of all works and testing undertaken, whether these be planned or reactive in nature, at the same time as the annual service plan;</w:t>
            </w:r>
          </w:p>
          <w:p w14:paraId="6D25EA4D" w14:textId="77777777" w:rsidR="00215A9E" w:rsidRPr="009F011E" w:rsidRDefault="00215A9E" w:rsidP="0028632A">
            <w:pPr>
              <w:pStyle w:val="GPSL3numberedclause"/>
              <w:rPr>
                <w:rFonts w:ascii="Arial" w:hAnsi="Arial"/>
              </w:rPr>
            </w:pPr>
            <w:r w:rsidRPr="009F011E">
              <w:rPr>
                <w:rFonts w:ascii="Arial" w:hAnsi="Arial"/>
              </w:rPr>
              <w:t>State the expected remaining life (if any) of the key building elements, installations and equipment at the end of the Call-Off Contract;</w:t>
            </w:r>
          </w:p>
          <w:p w14:paraId="629A8714" w14:textId="33007DC2" w:rsidR="00215A9E" w:rsidRPr="009F011E" w:rsidRDefault="00215A9E" w:rsidP="0028632A">
            <w:pPr>
              <w:pStyle w:val="GPSL3numberedclause"/>
              <w:rPr>
                <w:rFonts w:ascii="Arial" w:hAnsi="Arial"/>
              </w:rPr>
            </w:pPr>
            <w:r w:rsidRPr="009F011E">
              <w:rPr>
                <w:rFonts w:ascii="Arial" w:hAnsi="Arial"/>
                <w:snapToGrid w:val="0"/>
              </w:rPr>
              <w:t xml:space="preserve">Specify minimum redecoration cycles for internal and external elements. The minimum cycles may be split into various areas around the buildings with front of house and all public areas taking precedence. The aim is to ensure that the facilities are maintained in a reasonable decorative standard through the whole </w:t>
            </w:r>
            <w:r w:rsidR="00E83CDA" w:rsidRPr="009F011E">
              <w:rPr>
                <w:rFonts w:ascii="Arial" w:hAnsi="Arial"/>
              </w:rPr>
              <w:t>Buyer Premises</w:t>
            </w:r>
            <w:r w:rsidRPr="009F011E">
              <w:rPr>
                <w:rFonts w:ascii="Arial" w:hAnsi="Arial"/>
                <w:snapToGrid w:val="0"/>
              </w:rPr>
              <w:t xml:space="preserve"> during the Call-Off Contract;</w:t>
            </w:r>
          </w:p>
          <w:p w14:paraId="5D3CF4E3" w14:textId="77777777" w:rsidR="00215A9E" w:rsidRPr="009F011E" w:rsidRDefault="00215A9E" w:rsidP="006D65C2">
            <w:pPr>
              <w:pStyle w:val="GPSL2Numbered"/>
              <w:rPr>
                <w:rFonts w:ascii="Arial" w:hAnsi="Arial"/>
                <w:color w:val="000000" w:themeColor="text1"/>
                <w:lang w:eastAsia="en-US"/>
              </w:rPr>
            </w:pPr>
            <w:bookmarkStart w:id="106" w:name="_Toc396218933"/>
            <w:r w:rsidRPr="009F011E">
              <w:rPr>
                <w:rFonts w:ascii="Arial" w:hAnsi="Arial"/>
                <w:color w:val="000000" w:themeColor="text1"/>
                <w:lang w:eastAsia="en-US"/>
              </w:rPr>
              <w:t>When carrying out Services the Supplier shall:</w:t>
            </w:r>
            <w:bookmarkEnd w:id="106"/>
          </w:p>
          <w:p w14:paraId="068B9484" w14:textId="77777777" w:rsidR="00215A9E" w:rsidRPr="009F011E" w:rsidRDefault="00215A9E" w:rsidP="0028632A">
            <w:pPr>
              <w:pStyle w:val="GPSL3numberedclause"/>
              <w:rPr>
                <w:rFonts w:ascii="Arial" w:hAnsi="Arial"/>
              </w:rPr>
            </w:pPr>
            <w:r w:rsidRPr="009F011E">
              <w:rPr>
                <w:rFonts w:ascii="Arial" w:hAnsi="Arial"/>
              </w:rPr>
              <w:t>Discuss the proposed works with the Buyer and Buyer Representative and seek agreement in relation to timescales;</w:t>
            </w:r>
          </w:p>
          <w:p w14:paraId="33CD3C95" w14:textId="77777777" w:rsidR="00215A9E" w:rsidRPr="009F011E" w:rsidRDefault="00215A9E" w:rsidP="0028632A">
            <w:pPr>
              <w:pStyle w:val="GPSL3numberedclause"/>
              <w:rPr>
                <w:rFonts w:ascii="Arial" w:hAnsi="Arial"/>
              </w:rPr>
            </w:pPr>
            <w:r w:rsidRPr="009F011E">
              <w:rPr>
                <w:rFonts w:ascii="Arial" w:hAnsi="Arial"/>
              </w:rPr>
              <w:t>Ensure that any reasonable requirements of the Buyer are taken into account in the proposed works;</w:t>
            </w:r>
          </w:p>
          <w:p w14:paraId="6399F58C" w14:textId="77777777" w:rsidR="00215A9E" w:rsidRPr="009F011E" w:rsidRDefault="00215A9E" w:rsidP="0028632A">
            <w:pPr>
              <w:pStyle w:val="GPSL3numberedclause"/>
              <w:rPr>
                <w:rFonts w:ascii="Arial" w:hAnsi="Arial"/>
              </w:rPr>
            </w:pPr>
            <w:r w:rsidRPr="009F011E">
              <w:rPr>
                <w:rFonts w:ascii="Arial" w:hAnsi="Arial"/>
              </w:rPr>
              <w:t>Ensure that the operations of Buyer can continue but the extent of maintenance is at the discretion of the Supplier unless governed by statutory requirements;</w:t>
            </w:r>
          </w:p>
          <w:p w14:paraId="246DD866" w14:textId="77777777" w:rsidR="00215A9E" w:rsidRPr="009F011E" w:rsidRDefault="00215A9E" w:rsidP="0028632A">
            <w:pPr>
              <w:pStyle w:val="GPSL3numberedclause"/>
              <w:rPr>
                <w:rFonts w:ascii="Arial" w:hAnsi="Arial"/>
              </w:rPr>
            </w:pPr>
            <w:r w:rsidRPr="009F011E">
              <w:rPr>
                <w:rFonts w:ascii="Arial" w:hAnsi="Arial"/>
              </w:rPr>
              <w:t>Confirm the start and completion dates and hours of working;</w:t>
            </w:r>
          </w:p>
          <w:p w14:paraId="2513810C" w14:textId="77777777" w:rsidR="00215A9E" w:rsidRPr="009F011E" w:rsidRDefault="00215A9E" w:rsidP="0028632A">
            <w:pPr>
              <w:pStyle w:val="GPSL3numberedclause"/>
              <w:rPr>
                <w:rFonts w:ascii="Arial" w:hAnsi="Arial"/>
              </w:rPr>
            </w:pPr>
            <w:r w:rsidRPr="009F011E">
              <w:rPr>
                <w:rFonts w:ascii="Arial" w:hAnsi="Arial"/>
              </w:rPr>
              <w:t>Protect all Buyer users and their belongings during such works;</w:t>
            </w:r>
          </w:p>
          <w:p w14:paraId="784A617A" w14:textId="77777777" w:rsidR="00215A9E" w:rsidRPr="009F011E" w:rsidRDefault="00215A9E" w:rsidP="0028632A">
            <w:pPr>
              <w:pStyle w:val="GPSL3numberedclause"/>
              <w:rPr>
                <w:rFonts w:ascii="Arial" w:hAnsi="Arial"/>
              </w:rPr>
            </w:pPr>
            <w:r w:rsidRPr="009F011E">
              <w:rPr>
                <w:rFonts w:ascii="Arial" w:hAnsi="Arial"/>
              </w:rPr>
              <w:t>Provide advice and instructions on the use of any new equipment and/or installations;</w:t>
            </w:r>
          </w:p>
          <w:p w14:paraId="588A8765" w14:textId="5B12AC99" w:rsidR="00215A9E" w:rsidRPr="009F011E" w:rsidRDefault="00215A9E" w:rsidP="0028632A">
            <w:pPr>
              <w:pStyle w:val="GPSL3numberedclause"/>
              <w:rPr>
                <w:rFonts w:ascii="Arial" w:hAnsi="Arial"/>
              </w:rPr>
            </w:pPr>
            <w:r w:rsidRPr="009F011E">
              <w:rPr>
                <w:rFonts w:ascii="Arial" w:hAnsi="Arial"/>
              </w:rPr>
              <w:t xml:space="preserve">Liaise with the Buyer at the </w:t>
            </w:r>
            <w:r w:rsidR="00E83CDA" w:rsidRPr="009F011E">
              <w:rPr>
                <w:rFonts w:ascii="Arial" w:hAnsi="Arial"/>
              </w:rPr>
              <w:t>Buyer Premises</w:t>
            </w:r>
            <w:r w:rsidRPr="009F011E">
              <w:rPr>
                <w:rFonts w:ascii="Arial" w:hAnsi="Arial"/>
              </w:rPr>
              <w:t xml:space="preserve"> or the  Buyer Representative on access issues, including restrictions to areas that may be out of use;</w:t>
            </w:r>
          </w:p>
          <w:p w14:paraId="5579141E" w14:textId="77777777" w:rsidR="00215A9E" w:rsidRPr="009F011E" w:rsidRDefault="00215A9E" w:rsidP="0028632A">
            <w:pPr>
              <w:pStyle w:val="GPSL3numberedclause"/>
              <w:rPr>
                <w:rFonts w:ascii="Arial" w:hAnsi="Arial"/>
              </w:rPr>
            </w:pPr>
            <w:r w:rsidRPr="009F011E">
              <w:rPr>
                <w:rFonts w:ascii="Arial" w:hAnsi="Arial"/>
              </w:rPr>
              <w:lastRenderedPageBreak/>
              <w:t>Maintain and make good any incidental damage caused;</w:t>
            </w:r>
          </w:p>
          <w:p w14:paraId="2105A85B" w14:textId="77777777" w:rsidR="00215A9E" w:rsidRPr="009F011E" w:rsidRDefault="00215A9E" w:rsidP="0028632A">
            <w:pPr>
              <w:pStyle w:val="GPSL3numberedclause"/>
              <w:rPr>
                <w:rFonts w:ascii="Arial" w:hAnsi="Arial"/>
              </w:rPr>
            </w:pPr>
            <w:r w:rsidRPr="009F011E">
              <w:rPr>
                <w:rFonts w:ascii="Arial" w:hAnsi="Arial"/>
              </w:rPr>
              <w:t>Remove all rubbish and clean up after completing tasks at the end of each Working Day;</w:t>
            </w:r>
          </w:p>
          <w:p w14:paraId="71185C49" w14:textId="77777777" w:rsidR="00215A9E" w:rsidRPr="009F011E" w:rsidRDefault="00215A9E" w:rsidP="0028632A">
            <w:pPr>
              <w:pStyle w:val="GPSL3numberedclause"/>
              <w:rPr>
                <w:rFonts w:ascii="Arial" w:hAnsi="Arial"/>
              </w:rPr>
            </w:pPr>
            <w:r w:rsidRPr="009F011E">
              <w:rPr>
                <w:rFonts w:ascii="Arial" w:hAnsi="Arial"/>
              </w:rPr>
              <w:t>Carry out all works in accordance with statutory requirements, insurance requirements, Health and Safety requirements, British Standards, manufacturer’s instructions and otherwise in compliance with Good Industry Practice.</w:t>
            </w:r>
          </w:p>
          <w:p w14:paraId="4E994352" w14:textId="77777777" w:rsidR="00215A9E" w:rsidRPr="009F011E" w:rsidRDefault="00215A9E" w:rsidP="0028632A">
            <w:pPr>
              <w:pStyle w:val="GPSL3numberedclause"/>
              <w:rPr>
                <w:rFonts w:ascii="Arial" w:hAnsi="Arial"/>
              </w:rPr>
            </w:pPr>
            <w:r w:rsidRPr="009F011E">
              <w:rPr>
                <w:rFonts w:ascii="Arial" w:hAnsi="Arial"/>
              </w:rPr>
              <w:t>Undertake all Portable Appliance Testing for both the Supplier's and the Buyer's portable appliances, including all ICT equipment, in accordance with the Electrical Regulations Standards, HSE and Statutory Buyer guidance and all legislative requirements;</w:t>
            </w:r>
          </w:p>
          <w:p w14:paraId="68B882B8" w14:textId="77777777" w:rsidR="00215A9E" w:rsidRPr="009F011E" w:rsidRDefault="00215A9E" w:rsidP="0028632A">
            <w:pPr>
              <w:pStyle w:val="GPSL3numberedclause"/>
              <w:rPr>
                <w:rFonts w:ascii="Arial" w:hAnsi="Arial"/>
              </w:rPr>
            </w:pPr>
            <w:r w:rsidRPr="009F011E">
              <w:rPr>
                <w:rFonts w:ascii="Arial" w:hAnsi="Arial"/>
              </w:rPr>
              <w:t>Test and service all plant and equipment within the responsibility of the Supplier, as required by legislation;</w:t>
            </w:r>
          </w:p>
          <w:p w14:paraId="097BB632" w14:textId="77777777" w:rsidR="00215A9E" w:rsidRPr="009F011E" w:rsidRDefault="00215A9E" w:rsidP="0028632A">
            <w:pPr>
              <w:pStyle w:val="GPSL3numberedclause"/>
              <w:rPr>
                <w:rFonts w:ascii="Arial" w:hAnsi="Arial"/>
              </w:rPr>
            </w:pPr>
            <w:r w:rsidRPr="009F011E">
              <w:rPr>
                <w:rFonts w:ascii="Arial" w:hAnsi="Arial"/>
              </w:rPr>
              <w:t>Provide competent Supplier Staff on an ad hoc basis to undertake New Works (not associated with building maintenance) as requested by the Buyer;</w:t>
            </w:r>
          </w:p>
          <w:p w14:paraId="6A095E79" w14:textId="75453582" w:rsidR="00215A9E" w:rsidRPr="009F011E" w:rsidRDefault="00215A9E" w:rsidP="0028632A">
            <w:pPr>
              <w:pStyle w:val="GPSL3numberedclause"/>
              <w:rPr>
                <w:rFonts w:ascii="Arial" w:hAnsi="Arial"/>
              </w:rPr>
            </w:pPr>
            <w:r w:rsidRPr="009F011E">
              <w:rPr>
                <w:rFonts w:ascii="Arial" w:hAnsi="Arial"/>
              </w:rPr>
              <w:t xml:space="preserve">Survey the </w:t>
            </w:r>
            <w:r w:rsidR="00E83CDA" w:rsidRPr="009F011E">
              <w:rPr>
                <w:rFonts w:ascii="Arial" w:hAnsi="Arial"/>
              </w:rPr>
              <w:t>Buyer Premises</w:t>
            </w:r>
            <w:r w:rsidRPr="009F011E">
              <w:rPr>
                <w:rFonts w:ascii="Arial" w:hAnsi="Arial"/>
              </w:rPr>
              <w:t xml:space="preserve"> in accordance with   the Buyer’s Service Level Requirements to establish condition, hazards, remaining elemental life etc. of the fabric and building services and record the information which will be provided to the Buyer on request or by pre-agreed programme. Findings to be incorporated in next annual service plan; and</w:t>
            </w:r>
          </w:p>
          <w:p w14:paraId="047A3EA6" w14:textId="77777777" w:rsidR="00215A9E" w:rsidRPr="009F011E" w:rsidRDefault="00215A9E" w:rsidP="0028632A">
            <w:pPr>
              <w:pStyle w:val="GPSL3numberedclause"/>
              <w:rPr>
                <w:rFonts w:ascii="Arial" w:hAnsi="Arial"/>
              </w:rPr>
            </w:pPr>
            <w:r w:rsidRPr="009F011E">
              <w:rPr>
                <w:rFonts w:ascii="Arial" w:hAnsi="Arial"/>
              </w:rPr>
              <w:t>Record and periodically update all building development, replacement works and maintenance work undertaken in each in the form of a shared electronic database or any other format agreed with Buyer.</w:t>
            </w:r>
          </w:p>
          <w:p w14:paraId="60C20EFD" w14:textId="77777777" w:rsidR="00215A9E" w:rsidRPr="009F011E" w:rsidRDefault="00215A9E" w:rsidP="006D65C2">
            <w:pPr>
              <w:pStyle w:val="GPSL2Numbered"/>
              <w:rPr>
                <w:rFonts w:ascii="Arial" w:hAnsi="Arial"/>
                <w:color w:val="000000" w:themeColor="text1"/>
              </w:rPr>
            </w:pPr>
            <w:bookmarkStart w:id="107" w:name="_Toc396218791"/>
            <w:r w:rsidRPr="009F011E">
              <w:rPr>
                <w:rFonts w:ascii="Arial" w:hAnsi="Arial"/>
                <w:color w:val="000000" w:themeColor="text1"/>
              </w:rPr>
              <w:t>Planned Maintenance:</w:t>
            </w:r>
          </w:p>
          <w:p w14:paraId="0FC5F1F4" w14:textId="556E4990" w:rsidR="00215A9E" w:rsidRPr="009F011E" w:rsidRDefault="00215A9E" w:rsidP="0028632A">
            <w:pPr>
              <w:pStyle w:val="GPSL3numberedclause"/>
              <w:rPr>
                <w:rFonts w:ascii="Arial" w:hAnsi="Arial"/>
              </w:rPr>
            </w:pPr>
            <w:r w:rsidRPr="009F011E">
              <w:rPr>
                <w:rFonts w:ascii="Arial" w:hAnsi="Arial"/>
              </w:rPr>
              <w:t>The Supplier shall take cognisance of the Buyer’s Planned Preventative Maintenance schedules. The Supplier shall include all building fabric maintenance tasks currently indicated within these documents in addition to any additional Buyer requirements</w:t>
            </w:r>
            <w:bookmarkEnd w:id="107"/>
            <w:r w:rsidR="0028632A" w:rsidRPr="009F011E">
              <w:rPr>
                <w:rFonts w:ascii="Arial" w:hAnsi="Arial"/>
              </w:rPr>
              <w:t>;</w:t>
            </w:r>
          </w:p>
          <w:p w14:paraId="37DFE2A7" w14:textId="77777777" w:rsidR="00215A9E" w:rsidRPr="009F011E" w:rsidRDefault="00215A9E" w:rsidP="0028632A">
            <w:pPr>
              <w:pStyle w:val="GPSL3numberedclause"/>
              <w:rPr>
                <w:rFonts w:ascii="Arial" w:hAnsi="Arial"/>
              </w:rPr>
            </w:pPr>
            <w:bookmarkStart w:id="108" w:name="_Toc396218935"/>
            <w:bookmarkStart w:id="109" w:name="_Toc396218792"/>
            <w:r w:rsidRPr="009F011E">
              <w:rPr>
                <w:rFonts w:ascii="Arial" w:hAnsi="Arial"/>
              </w:rPr>
              <w:t>The Supplier shall adopt a proactive approach to preventative and cyclical maintenance and inspections such that breakdowns and failures are minimised. The Supplier shall agree an annual plan of works with the Buyer that complies with the following requirements;</w:t>
            </w:r>
            <w:bookmarkEnd w:id="108"/>
          </w:p>
          <w:p w14:paraId="2306DF4F" w14:textId="3E098EBC" w:rsidR="00215A9E" w:rsidRPr="009F011E" w:rsidRDefault="007E70BE" w:rsidP="0028632A">
            <w:pPr>
              <w:pStyle w:val="GPSL3numberedclause"/>
              <w:rPr>
                <w:rFonts w:ascii="Arial" w:hAnsi="Arial"/>
              </w:rPr>
            </w:pPr>
            <w:bookmarkStart w:id="110" w:name="_Toc396218936"/>
            <w:r w:rsidRPr="009F011E">
              <w:rPr>
                <w:rFonts w:ascii="Arial" w:hAnsi="Arial"/>
              </w:rPr>
              <w:t>The forward maintenance r</w:t>
            </w:r>
            <w:r w:rsidR="00215A9E" w:rsidRPr="009F011E">
              <w:rPr>
                <w:rFonts w:ascii="Arial" w:hAnsi="Arial"/>
              </w:rPr>
              <w:t xml:space="preserve">egister will be developed and submitted for agreement to the Buyer on an annual basis as part of the Service Delivery Plan at least two (2) months prior to </w:t>
            </w:r>
            <w:r w:rsidR="00215A9E" w:rsidRPr="009F011E">
              <w:rPr>
                <w:rFonts w:ascii="Arial" w:hAnsi="Arial"/>
              </w:rPr>
              <w:lastRenderedPageBreak/>
              <w:t>the start of each Year of the Call-Off Contract. Any such agreement will not constitute a limitation on the extent of the maintenance requirement;</w:t>
            </w:r>
            <w:bookmarkEnd w:id="110"/>
          </w:p>
          <w:p w14:paraId="59B1ADD8" w14:textId="77777777" w:rsidR="00215A9E" w:rsidRPr="009F011E" w:rsidRDefault="00215A9E" w:rsidP="0028632A">
            <w:pPr>
              <w:pStyle w:val="GPSL3numberedclause"/>
              <w:rPr>
                <w:rFonts w:ascii="Arial" w:hAnsi="Arial"/>
              </w:rPr>
            </w:pPr>
            <w:bookmarkStart w:id="111" w:name="_Toc396218937"/>
            <w:r w:rsidRPr="009F011E">
              <w:rPr>
                <w:rFonts w:ascii="Arial" w:hAnsi="Arial"/>
              </w:rPr>
              <w:t>Modifications to the schedule of programmed maintenance will also be submitted to the Buyer for approval, providing at least four (4) weeks term time notice;</w:t>
            </w:r>
            <w:bookmarkEnd w:id="111"/>
          </w:p>
          <w:p w14:paraId="106710A3" w14:textId="77777777" w:rsidR="00215A9E" w:rsidRPr="009F011E" w:rsidRDefault="00215A9E" w:rsidP="0028632A">
            <w:pPr>
              <w:pStyle w:val="GPSL3numberedclause"/>
              <w:rPr>
                <w:rFonts w:ascii="Arial" w:hAnsi="Arial"/>
              </w:rPr>
            </w:pPr>
            <w:bookmarkStart w:id="112" w:name="_Toc396218938"/>
            <w:r w:rsidRPr="009F011E">
              <w:rPr>
                <w:rFonts w:ascii="Arial" w:hAnsi="Arial"/>
              </w:rPr>
              <w:t>The Supplier must comply with the schedule of programmed maintenance which shall be designed to meet SFG20 requirements and ensure compliance with the performance standards;</w:t>
            </w:r>
            <w:bookmarkEnd w:id="112"/>
          </w:p>
          <w:p w14:paraId="5CF5F689" w14:textId="7F33533D" w:rsidR="00215A9E" w:rsidRPr="009F011E" w:rsidRDefault="00215A9E" w:rsidP="0028632A">
            <w:pPr>
              <w:pStyle w:val="GPSL3numberedclause"/>
              <w:rPr>
                <w:rFonts w:ascii="Arial" w:hAnsi="Arial"/>
              </w:rPr>
            </w:pPr>
            <w:bookmarkStart w:id="113" w:name="_Toc396218939"/>
            <w:r w:rsidRPr="009F011E">
              <w:rPr>
                <w:rFonts w:ascii="Arial" w:hAnsi="Arial"/>
              </w:rPr>
              <w:t xml:space="preserve">Access for performing maintenance functions and all other works will be restricted in accordance with the performance standards of the Buyer (see also Security).  The Supplier must comply at all times with these access restrictions and ensure that the minimum of disruption is caused to the operations of the Buyer, its staff, Building Users, and the overall </w:t>
            </w:r>
            <w:r w:rsidR="00E83CDA" w:rsidRPr="009F011E">
              <w:rPr>
                <w:rFonts w:ascii="Arial" w:hAnsi="Arial"/>
              </w:rPr>
              <w:t>Buyer Premises</w:t>
            </w:r>
            <w:bookmarkEnd w:id="113"/>
            <w:r w:rsidR="0028632A" w:rsidRPr="009F011E">
              <w:rPr>
                <w:rFonts w:ascii="Arial" w:hAnsi="Arial"/>
              </w:rPr>
              <w:t>;</w:t>
            </w:r>
          </w:p>
          <w:p w14:paraId="62FFBDE2" w14:textId="62C361C0" w:rsidR="00215A9E" w:rsidRPr="009F011E" w:rsidRDefault="00215A9E" w:rsidP="0028632A">
            <w:pPr>
              <w:pStyle w:val="GPSL3numberedclause"/>
              <w:rPr>
                <w:rFonts w:ascii="Arial" w:hAnsi="Arial"/>
              </w:rPr>
            </w:pPr>
            <w:r w:rsidRPr="009F011E">
              <w:rPr>
                <w:rFonts w:ascii="Arial" w:hAnsi="Arial"/>
              </w:rPr>
              <w:t>A programme of inspection reports shall be submitted to the Buyer one (1) month post the Call-Off Contract Commencement Date</w:t>
            </w:r>
            <w:bookmarkEnd w:id="109"/>
            <w:r w:rsidR="0028632A" w:rsidRPr="009F011E">
              <w:rPr>
                <w:rFonts w:ascii="Arial" w:hAnsi="Arial"/>
              </w:rPr>
              <w:t>;</w:t>
            </w:r>
          </w:p>
          <w:p w14:paraId="08247852" w14:textId="4235262B" w:rsidR="00215A9E" w:rsidRPr="009F011E" w:rsidRDefault="00215A9E" w:rsidP="0028632A">
            <w:pPr>
              <w:pStyle w:val="GPSL3numberedclause"/>
              <w:rPr>
                <w:rFonts w:ascii="Arial" w:hAnsi="Arial"/>
              </w:rPr>
            </w:pPr>
            <w:bookmarkStart w:id="114" w:name="_Toc396218793"/>
            <w:r w:rsidRPr="009F011E">
              <w:rPr>
                <w:rFonts w:ascii="Arial" w:hAnsi="Arial"/>
              </w:rPr>
              <w:t>The Supplier shall submit a suggested report format for the reporting of the condition of the Planned Preventative Maintenance activities which shall be agreed with the Buyer prior to the Call-Off Contract Commencement Date</w:t>
            </w:r>
            <w:bookmarkEnd w:id="114"/>
            <w:r w:rsidR="0028632A" w:rsidRPr="009F011E">
              <w:rPr>
                <w:rFonts w:ascii="Arial" w:hAnsi="Arial"/>
              </w:rPr>
              <w:t>;</w:t>
            </w:r>
          </w:p>
          <w:p w14:paraId="7A28A6DF" w14:textId="6BC8D23B" w:rsidR="00215A9E" w:rsidRPr="009F011E" w:rsidRDefault="00215A9E" w:rsidP="0028632A">
            <w:pPr>
              <w:pStyle w:val="GPSL3numberedclause"/>
              <w:rPr>
                <w:rFonts w:ascii="Arial" w:hAnsi="Arial"/>
              </w:rPr>
            </w:pPr>
            <w:bookmarkStart w:id="115" w:name="_Toc396218794"/>
            <w:r w:rsidRPr="009F011E">
              <w:rPr>
                <w:rFonts w:ascii="Arial" w:hAnsi="Arial"/>
              </w:rPr>
              <w:t>The report shall be submitted electronically to the Buyer within five (5) Working Days of undertaking the inspection</w:t>
            </w:r>
            <w:bookmarkEnd w:id="115"/>
            <w:r w:rsidR="0028632A" w:rsidRPr="009F011E">
              <w:rPr>
                <w:rFonts w:ascii="Arial" w:hAnsi="Arial"/>
              </w:rPr>
              <w:t>;</w:t>
            </w:r>
          </w:p>
          <w:p w14:paraId="0496A4FD" w14:textId="01A103BC" w:rsidR="00215A9E" w:rsidRPr="009F011E" w:rsidRDefault="00215A9E" w:rsidP="0028632A">
            <w:pPr>
              <w:pStyle w:val="GPSL3numberedclause"/>
              <w:rPr>
                <w:rFonts w:ascii="Arial" w:hAnsi="Arial"/>
              </w:rPr>
            </w:pPr>
            <w:bookmarkStart w:id="116" w:name="_Toc396218795"/>
            <w:r w:rsidRPr="009F011E">
              <w:rPr>
                <w:rFonts w:ascii="Arial" w:hAnsi="Arial"/>
              </w:rPr>
              <w:t>The Supplier shall report via email within twenty-four (24) hours of the inspection any defects of a Health and Safety nature it finds during the course of its inspection together with a recommendation for remedial action if defects cannot be fixed during the inspection</w:t>
            </w:r>
            <w:bookmarkEnd w:id="116"/>
            <w:r w:rsidR="0028632A" w:rsidRPr="009F011E">
              <w:rPr>
                <w:rFonts w:ascii="Arial" w:hAnsi="Arial"/>
              </w:rPr>
              <w:t>;</w:t>
            </w:r>
          </w:p>
          <w:p w14:paraId="224427A6" w14:textId="75831356" w:rsidR="00215A9E" w:rsidRPr="009F011E" w:rsidRDefault="00215A9E" w:rsidP="0028632A">
            <w:pPr>
              <w:pStyle w:val="GPSL3numberedclause"/>
              <w:rPr>
                <w:rFonts w:ascii="Arial" w:hAnsi="Arial"/>
              </w:rPr>
            </w:pPr>
            <w:bookmarkStart w:id="117" w:name="_Toc396218796"/>
            <w:r w:rsidRPr="009F011E">
              <w:rPr>
                <w:rFonts w:ascii="Arial" w:hAnsi="Arial"/>
              </w:rPr>
              <w:t>The Supplier shall submit by the end of the Mobilisation Period, its Planned Preventative Maintenance (PPM) Programme, which should include (and clearly identify) all statutory and routine tasks</w:t>
            </w:r>
            <w:bookmarkEnd w:id="117"/>
            <w:r w:rsidR="0028632A" w:rsidRPr="009F011E">
              <w:rPr>
                <w:rFonts w:ascii="Arial" w:hAnsi="Arial"/>
              </w:rPr>
              <w:t>;</w:t>
            </w:r>
          </w:p>
          <w:p w14:paraId="2BB1C573" w14:textId="4E9A2914" w:rsidR="00215A9E" w:rsidRPr="009F011E" w:rsidRDefault="00215A9E" w:rsidP="0028632A">
            <w:pPr>
              <w:pStyle w:val="GPSL3numberedclause"/>
              <w:rPr>
                <w:rFonts w:ascii="Arial" w:hAnsi="Arial"/>
              </w:rPr>
            </w:pPr>
            <w:bookmarkStart w:id="118" w:name="_Toc396218797"/>
            <w:r w:rsidRPr="009F011E">
              <w:rPr>
                <w:rFonts w:ascii="Arial" w:hAnsi="Arial"/>
              </w:rPr>
              <w:t xml:space="preserve">The Service shall be delivered in line with Appendix </w:t>
            </w:r>
            <w:r w:rsidR="00DD3AFB" w:rsidRPr="009F011E">
              <w:rPr>
                <w:rFonts w:ascii="Arial" w:hAnsi="Arial"/>
              </w:rPr>
              <w:t>I</w:t>
            </w:r>
            <w:r w:rsidRPr="009F011E">
              <w:rPr>
                <w:rFonts w:ascii="Arial" w:hAnsi="Arial"/>
              </w:rPr>
              <w:t xml:space="preserve"> - Property Classification</w:t>
            </w:r>
            <w:bookmarkEnd w:id="118"/>
            <w:r w:rsidR="0028632A" w:rsidRPr="009F011E">
              <w:rPr>
                <w:rFonts w:ascii="Arial" w:hAnsi="Arial"/>
              </w:rPr>
              <w:t>;</w:t>
            </w:r>
            <w:r w:rsidR="00BB00BD" w:rsidRPr="009F011E">
              <w:rPr>
                <w:rFonts w:ascii="Arial" w:hAnsi="Arial"/>
              </w:rPr>
              <w:t xml:space="preserve"> and</w:t>
            </w:r>
          </w:p>
          <w:p w14:paraId="5DF0A4D1" w14:textId="77777777" w:rsidR="00215A9E" w:rsidRPr="009F011E" w:rsidRDefault="00215A9E" w:rsidP="0028632A">
            <w:pPr>
              <w:pStyle w:val="GPSL3numberedclause"/>
              <w:rPr>
                <w:rFonts w:ascii="Arial" w:hAnsi="Arial"/>
              </w:rPr>
            </w:pPr>
            <w:bookmarkStart w:id="119" w:name="_Toc396218798"/>
            <w:r w:rsidRPr="009F011E">
              <w:rPr>
                <w:rFonts w:ascii="Arial" w:hAnsi="Arial"/>
              </w:rPr>
              <w:t>All maintenance routines with a frequency:</w:t>
            </w:r>
            <w:bookmarkEnd w:id="119"/>
          </w:p>
          <w:p w14:paraId="73EFD02C" w14:textId="77777777" w:rsidR="00215A9E" w:rsidRPr="009F011E" w:rsidRDefault="00215A9E" w:rsidP="0028632A">
            <w:pPr>
              <w:pStyle w:val="GPSL4numberedclause"/>
              <w:rPr>
                <w:rFonts w:ascii="Arial" w:hAnsi="Arial"/>
              </w:rPr>
            </w:pPr>
            <w:bookmarkStart w:id="120" w:name="_Toc396218799"/>
            <w:r w:rsidRPr="009F011E">
              <w:rPr>
                <w:rFonts w:ascii="Arial" w:hAnsi="Arial"/>
              </w:rPr>
              <w:t xml:space="preserve">Statutory tasks shall be performed on the date required to maintain statutory compliance in accordance with all appropriate legislation;  </w:t>
            </w:r>
          </w:p>
          <w:p w14:paraId="5212178D" w14:textId="3B7097C7" w:rsidR="00215A9E" w:rsidRPr="009F011E" w:rsidRDefault="00215A9E" w:rsidP="0028632A">
            <w:pPr>
              <w:pStyle w:val="GPSL4numberedclause"/>
              <w:rPr>
                <w:rFonts w:ascii="Arial" w:hAnsi="Arial"/>
              </w:rPr>
            </w:pPr>
            <w:r w:rsidRPr="009F011E">
              <w:rPr>
                <w:rFonts w:ascii="Arial" w:hAnsi="Arial"/>
              </w:rPr>
              <w:lastRenderedPageBreak/>
              <w:t>of 2 weeks or less shall be performed +/- 1 Working Day of the due date</w:t>
            </w:r>
            <w:bookmarkEnd w:id="120"/>
            <w:r w:rsidR="0028632A" w:rsidRPr="009F011E">
              <w:rPr>
                <w:rFonts w:ascii="Arial" w:hAnsi="Arial"/>
              </w:rPr>
              <w:t>;</w:t>
            </w:r>
          </w:p>
          <w:p w14:paraId="1B1E67E6" w14:textId="420A7FE3" w:rsidR="00215A9E" w:rsidRPr="009F011E" w:rsidRDefault="00215A9E" w:rsidP="0028632A">
            <w:pPr>
              <w:pStyle w:val="GPSL4numberedclause"/>
              <w:rPr>
                <w:rFonts w:ascii="Arial" w:hAnsi="Arial"/>
              </w:rPr>
            </w:pPr>
            <w:bookmarkStart w:id="121" w:name="_Toc396218800"/>
            <w:r w:rsidRPr="009F011E">
              <w:rPr>
                <w:rFonts w:ascii="Arial" w:hAnsi="Arial"/>
              </w:rPr>
              <w:t>of greater than 2 weeks but no greater than 13 weeks shall be performed +/-</w:t>
            </w:r>
            <w:r w:rsidR="0028632A" w:rsidRPr="009F011E">
              <w:rPr>
                <w:rFonts w:ascii="Arial" w:hAnsi="Arial"/>
              </w:rPr>
              <w:t xml:space="preserve"> 4 Working Days of the due date;</w:t>
            </w:r>
            <w:r w:rsidRPr="009F011E">
              <w:rPr>
                <w:rFonts w:ascii="Arial" w:hAnsi="Arial"/>
              </w:rPr>
              <w:t xml:space="preserve"> and</w:t>
            </w:r>
            <w:bookmarkEnd w:id="121"/>
          </w:p>
          <w:p w14:paraId="788496B4" w14:textId="27D901C1" w:rsidR="00215A9E" w:rsidRPr="009F011E" w:rsidRDefault="00215A9E" w:rsidP="0028632A">
            <w:pPr>
              <w:pStyle w:val="GPSL4numberedclause"/>
              <w:rPr>
                <w:rFonts w:ascii="Arial" w:hAnsi="Arial"/>
              </w:rPr>
            </w:pPr>
            <w:bookmarkStart w:id="122" w:name="_Toc396218801"/>
            <w:r w:rsidRPr="009F011E">
              <w:rPr>
                <w:rFonts w:ascii="Arial" w:hAnsi="Arial"/>
              </w:rPr>
              <w:t>of greater than 13 weeks shall be performed +/- 2 weeks of the due date</w:t>
            </w:r>
            <w:bookmarkEnd w:id="122"/>
            <w:r w:rsidR="0028632A" w:rsidRPr="009F011E">
              <w:rPr>
                <w:rFonts w:ascii="Arial" w:hAnsi="Arial"/>
              </w:rPr>
              <w:t>.</w:t>
            </w:r>
          </w:p>
          <w:p w14:paraId="1196616B" w14:textId="77777777" w:rsidR="00215A9E" w:rsidRPr="009F011E" w:rsidRDefault="00215A9E" w:rsidP="006D65C2">
            <w:pPr>
              <w:pStyle w:val="GPSL2Numbered"/>
              <w:rPr>
                <w:rFonts w:ascii="Arial" w:hAnsi="Arial"/>
                <w:color w:val="000000" w:themeColor="text1"/>
                <w:lang w:eastAsia="en-US"/>
              </w:rPr>
            </w:pPr>
            <w:bookmarkStart w:id="123" w:name="_Toc396218940"/>
            <w:r w:rsidRPr="009F011E">
              <w:rPr>
                <w:rFonts w:ascii="Arial" w:hAnsi="Arial"/>
                <w:color w:val="000000" w:themeColor="text1"/>
                <w:lang w:eastAsia="en-US"/>
              </w:rPr>
              <w:t>Replacement Materials:</w:t>
            </w:r>
          </w:p>
          <w:p w14:paraId="5123FA3F" w14:textId="519F9E8A" w:rsidR="00215A9E" w:rsidRPr="009F011E" w:rsidRDefault="00215A9E" w:rsidP="0028632A">
            <w:pPr>
              <w:pStyle w:val="GPSL3numberedclause"/>
              <w:rPr>
                <w:rFonts w:ascii="Arial" w:hAnsi="Arial"/>
              </w:rPr>
            </w:pPr>
            <w:r w:rsidRPr="009F011E">
              <w:rPr>
                <w:rFonts w:ascii="Arial" w:hAnsi="Arial"/>
              </w:rPr>
              <w:t>The Supplier shall ensure that the programmed replacement of materials and components comply with the requirements of the Buyer’s requirements</w:t>
            </w:r>
            <w:bookmarkEnd w:id="123"/>
            <w:r w:rsidR="00BB00BD" w:rsidRPr="009F011E">
              <w:rPr>
                <w:rFonts w:ascii="Arial" w:hAnsi="Arial"/>
              </w:rPr>
              <w:t>;</w:t>
            </w:r>
          </w:p>
          <w:p w14:paraId="6C441B73" w14:textId="630812C9" w:rsidR="00215A9E" w:rsidRPr="009F011E" w:rsidRDefault="00215A9E" w:rsidP="0028632A">
            <w:pPr>
              <w:pStyle w:val="GPSL3numberedclause"/>
              <w:rPr>
                <w:rFonts w:ascii="Arial" w:hAnsi="Arial"/>
              </w:rPr>
            </w:pPr>
            <w:bookmarkStart w:id="124" w:name="_Toc396218941"/>
            <w:r w:rsidRPr="009F011E">
              <w:rPr>
                <w:rFonts w:ascii="Arial" w:hAnsi="Arial"/>
              </w:rPr>
              <w:t>Replacement materials used shall be of the same quality and specification for existing building facilities with an equivalent life span (as detailed elsewhere) and meet Government Buying  Standards where applicable, taking into account advancements in materials development and Good Industry Practice and embodied carbon and recycled content at the time of replacement, unless the Buyer agrees otherwise.  External materials will maintain the vernacular of the building</w:t>
            </w:r>
            <w:bookmarkEnd w:id="124"/>
            <w:r w:rsidR="00BB00BD" w:rsidRPr="009F011E">
              <w:rPr>
                <w:rFonts w:ascii="Arial" w:hAnsi="Arial"/>
              </w:rPr>
              <w:t>;</w:t>
            </w:r>
          </w:p>
          <w:p w14:paraId="0BDDFF72" w14:textId="036FF31A" w:rsidR="00215A9E" w:rsidRPr="009F011E" w:rsidRDefault="00215A9E" w:rsidP="0028632A">
            <w:pPr>
              <w:pStyle w:val="GPSL3numberedclause"/>
              <w:rPr>
                <w:rFonts w:ascii="Arial" w:hAnsi="Arial"/>
              </w:rPr>
            </w:pPr>
            <w:bookmarkStart w:id="125" w:name="_Toc396218942"/>
            <w:r w:rsidRPr="009F011E">
              <w:rPr>
                <w:rFonts w:ascii="Arial" w:hAnsi="Arial"/>
              </w:rPr>
              <w:t>Reused or reconditioned parts or replacements will only be used where the Supplier can clearly show that the lifecycle and performance of the item is at least equivalent to a new replacement item and performance will not be affected</w:t>
            </w:r>
            <w:bookmarkEnd w:id="125"/>
            <w:r w:rsidR="00BB00BD" w:rsidRPr="009F011E">
              <w:rPr>
                <w:rFonts w:ascii="Arial" w:hAnsi="Arial"/>
              </w:rPr>
              <w:t>; and</w:t>
            </w:r>
          </w:p>
          <w:p w14:paraId="5732A7A8" w14:textId="205AA5D9" w:rsidR="00215A9E" w:rsidRPr="009F011E" w:rsidRDefault="00215A9E" w:rsidP="0028632A">
            <w:pPr>
              <w:pStyle w:val="GPSL3numberedclause"/>
              <w:rPr>
                <w:rFonts w:ascii="Arial" w:hAnsi="Arial"/>
              </w:rPr>
            </w:pPr>
            <w:bookmarkStart w:id="126" w:name="_Toc396218943"/>
            <w:r w:rsidRPr="009F011E">
              <w:rPr>
                <w:rFonts w:ascii="Arial" w:hAnsi="Arial"/>
              </w:rPr>
              <w:t>Maintenance and replacement will be affected in accordance with Good Industry Practice, such that at the end of the Call-Off Contract, the remaining life of each element is in line with its anticipated life from new, running from the date of actual replacement.</w:t>
            </w:r>
            <w:bookmarkEnd w:id="126"/>
          </w:p>
        </w:tc>
      </w:tr>
      <w:tr w:rsidR="00215A9E" w:rsidRPr="009F011E" w14:paraId="33BFB5E1"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27103FF" w14:textId="4EEA34D2" w:rsidR="00215A9E" w:rsidRPr="009F011E" w:rsidRDefault="00A71667" w:rsidP="00436B7B">
            <w:pPr>
              <w:spacing w:before="60" w:after="60"/>
              <w:jc w:val="center"/>
              <w:rPr>
                <w:rFonts w:ascii="Arial" w:hAnsi="Arial"/>
                <w:b/>
                <w:color w:val="000000" w:themeColor="text1"/>
              </w:rPr>
            </w:pPr>
            <w:r w:rsidRPr="009F011E">
              <w:rPr>
                <w:rFonts w:ascii="Arial" w:hAnsi="Arial"/>
                <w:b/>
                <w:color w:val="000000" w:themeColor="text1"/>
              </w:rPr>
              <w:lastRenderedPageBreak/>
              <w:t>Service</w:t>
            </w:r>
            <w:r w:rsidR="00215A9E" w:rsidRPr="009F011E">
              <w:rPr>
                <w:rFonts w:ascii="Arial" w:hAnsi="Arial"/>
                <w:b/>
                <w:color w:val="000000" w:themeColor="text1"/>
              </w:rPr>
              <w:t xml:space="preserve"> C:1</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4B30B28" w14:textId="77777777" w:rsidR="00215A9E" w:rsidRPr="009F011E" w:rsidRDefault="00215A9E" w:rsidP="006D65C2">
            <w:pPr>
              <w:pStyle w:val="GPSL1CLAUSEHEADING"/>
              <w:rPr>
                <w:rFonts w:ascii="Arial" w:hAnsi="Arial"/>
              </w:rPr>
            </w:pPr>
            <w:bookmarkStart w:id="127" w:name="_Toc510771205"/>
            <w:r w:rsidRPr="009F011E">
              <w:rPr>
                <w:rFonts w:ascii="Arial" w:hAnsi="Arial"/>
              </w:rPr>
              <w:t>SC1: Mechanical and Electrical Maintenance (M&amp;E)</w:t>
            </w:r>
            <w:bookmarkEnd w:id="127"/>
          </w:p>
        </w:tc>
      </w:tr>
      <w:tr w:rsidR="00215A9E" w:rsidRPr="009F011E" w14:paraId="6205488F"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auto"/>
          </w:tcPr>
          <w:p w14:paraId="5CB142FE"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1763E457" w14:textId="77777777" w:rsidR="00215A9E" w:rsidRPr="009F011E" w:rsidRDefault="00215A9E" w:rsidP="006D65C2">
            <w:pPr>
              <w:pStyle w:val="GPSL2Numbered"/>
              <w:rPr>
                <w:rFonts w:ascii="Arial" w:hAnsi="Arial"/>
              </w:rPr>
            </w:pPr>
            <w:r w:rsidRPr="009F011E">
              <w:rPr>
                <w:rFonts w:ascii="Arial" w:hAnsi="Arial"/>
              </w:rPr>
              <w:t>SFG20.</w:t>
            </w:r>
          </w:p>
          <w:p w14:paraId="6E3B9DD1" w14:textId="561D7373" w:rsidR="00215A9E" w:rsidRPr="009F011E" w:rsidRDefault="00AF5BCB" w:rsidP="006D65C2">
            <w:pPr>
              <w:pStyle w:val="GPSL2Numbered"/>
              <w:rPr>
                <w:rFonts w:ascii="Arial" w:hAnsi="Arial"/>
              </w:rPr>
            </w:pPr>
            <w:r w:rsidRPr="009F011E">
              <w:rPr>
                <w:rFonts w:ascii="Arial" w:hAnsi="Arial"/>
              </w:rPr>
              <w:t>The General Requirements for maintenance m</w:t>
            </w:r>
            <w:r w:rsidR="00215A9E" w:rsidRPr="009F011E">
              <w:rPr>
                <w:rFonts w:ascii="Arial" w:hAnsi="Arial"/>
              </w:rPr>
              <w:t>anagement shall apply.</w:t>
            </w:r>
          </w:p>
          <w:p w14:paraId="00224E52" w14:textId="081D2066" w:rsidR="00215A9E" w:rsidRPr="009F011E" w:rsidRDefault="00215A9E" w:rsidP="006D65C2">
            <w:pPr>
              <w:pStyle w:val="GPSL2Numbered"/>
              <w:rPr>
                <w:rFonts w:ascii="Arial" w:hAnsi="Arial"/>
              </w:rPr>
            </w:pPr>
            <w:r w:rsidRPr="009F011E">
              <w:rPr>
                <w:rFonts w:ascii="Arial" w:hAnsi="Arial"/>
              </w:rPr>
              <w:t xml:space="preserve">The Supplier shall ensure the successful operation and optimum condition of all of the Buyer’s mechanical, electrical, plumbing and drainage systems. The Supplier shall ensure they are maintained at optimum performance in accordance with manufacturers’ and installers’ recommendations and statutory obligations. The Supplier shall ensure that the </w:t>
            </w:r>
            <w:r w:rsidR="006A14C0" w:rsidRPr="009F011E">
              <w:rPr>
                <w:rFonts w:ascii="Arial" w:hAnsi="Arial"/>
              </w:rPr>
              <w:t>Asset</w:t>
            </w:r>
            <w:r w:rsidRPr="009F011E">
              <w:rPr>
                <w:rFonts w:ascii="Arial" w:hAnsi="Arial"/>
              </w:rPr>
              <w:t xml:space="preserve"> register is accurate and all </w:t>
            </w:r>
            <w:r w:rsidR="006A14C0" w:rsidRPr="009F011E">
              <w:rPr>
                <w:rFonts w:ascii="Arial" w:hAnsi="Arial"/>
              </w:rPr>
              <w:t>Asset</w:t>
            </w:r>
            <w:r w:rsidRPr="009F011E">
              <w:rPr>
                <w:rFonts w:ascii="Arial" w:hAnsi="Arial"/>
              </w:rPr>
              <w:t>s are maintained according to this Standard.</w:t>
            </w:r>
          </w:p>
          <w:p w14:paraId="3F2348C6" w14:textId="6AEBCDB9" w:rsidR="00215A9E" w:rsidRPr="009F011E" w:rsidRDefault="00215A9E" w:rsidP="006D65C2">
            <w:pPr>
              <w:pStyle w:val="GPSL2Numbered"/>
              <w:rPr>
                <w:rFonts w:ascii="Arial" w:hAnsi="Arial"/>
              </w:rPr>
            </w:pPr>
            <w:r w:rsidRPr="009F011E">
              <w:rPr>
                <w:rFonts w:ascii="Arial" w:hAnsi="Arial"/>
              </w:rPr>
              <w:lastRenderedPageBreak/>
              <w:t xml:space="preserve">The Supplier shall develop and implement a fifty-two (52) week maintenance planner and associated resource management plan (format and structure to be agreed with the Buyer at the Call-Off Contract Commencement Date) outlining the maintenance requirements for each </w:t>
            </w:r>
            <w:r w:rsidR="00E83CDA" w:rsidRPr="009F011E">
              <w:rPr>
                <w:rFonts w:ascii="Arial" w:hAnsi="Arial"/>
              </w:rPr>
              <w:t>Buyer Premises</w:t>
            </w:r>
            <w:r w:rsidRPr="009F011E">
              <w:rPr>
                <w:rFonts w:ascii="Arial" w:hAnsi="Arial"/>
              </w:rPr>
              <w:t xml:space="preserve">. </w:t>
            </w:r>
          </w:p>
          <w:p w14:paraId="47ABBB7B" w14:textId="77777777" w:rsidR="00215A9E" w:rsidRPr="009F011E" w:rsidRDefault="00215A9E" w:rsidP="006D65C2">
            <w:pPr>
              <w:pStyle w:val="GPSL2Numbered"/>
              <w:rPr>
                <w:rFonts w:ascii="Arial" w:hAnsi="Arial"/>
              </w:rPr>
            </w:pPr>
            <w:r w:rsidRPr="009F011E">
              <w:rPr>
                <w:rFonts w:ascii="Arial" w:hAnsi="Arial"/>
              </w:rPr>
              <w:t xml:space="preserve">The Supplier is to be responsible for meeting or exceeding operational resource efficiency targets including energy and water consumption and waste production as required by the Buyer. </w:t>
            </w:r>
          </w:p>
          <w:p w14:paraId="306306B6" w14:textId="51B4D9AB" w:rsidR="00215A9E" w:rsidRPr="009F011E" w:rsidRDefault="00215A9E" w:rsidP="006D65C2">
            <w:pPr>
              <w:pStyle w:val="GPSL2Numbered"/>
              <w:rPr>
                <w:rFonts w:ascii="Arial" w:hAnsi="Arial"/>
              </w:rPr>
            </w:pPr>
            <w:r w:rsidRPr="009F011E">
              <w:rPr>
                <w:rFonts w:ascii="Arial" w:hAnsi="Arial"/>
              </w:rPr>
              <w:t>In line with manufacturers recommendations and common Good Industry Practices.</w:t>
            </w:r>
          </w:p>
        </w:tc>
      </w:tr>
      <w:tr w:rsidR="00215A9E" w:rsidRPr="009F011E" w14:paraId="34A79ADD"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FBD8AFC" w14:textId="39C39478" w:rsidR="00215A9E" w:rsidRPr="009F011E" w:rsidRDefault="00A71667" w:rsidP="00931F3D">
            <w:pPr>
              <w:spacing w:before="60" w:after="60"/>
              <w:jc w:val="center"/>
              <w:rPr>
                <w:rFonts w:ascii="Arial" w:hAnsi="Arial"/>
                <w:b/>
                <w:color w:val="000000" w:themeColor="text1"/>
              </w:rPr>
            </w:pPr>
            <w:r w:rsidRPr="009F011E">
              <w:rPr>
                <w:rFonts w:ascii="Arial" w:hAnsi="Arial"/>
                <w:b/>
                <w:color w:val="000000" w:themeColor="text1"/>
              </w:rPr>
              <w:lastRenderedPageBreak/>
              <w:t>Service</w:t>
            </w:r>
            <w:r w:rsidR="00215A9E" w:rsidRPr="009F011E">
              <w:rPr>
                <w:rFonts w:ascii="Arial" w:hAnsi="Arial"/>
                <w:b/>
                <w:color w:val="000000" w:themeColor="text1"/>
              </w:rPr>
              <w:t xml:space="preserve"> C:2</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589DB1C" w14:textId="77777777" w:rsidR="00215A9E" w:rsidRPr="009F011E" w:rsidRDefault="00215A9E" w:rsidP="006D65C2">
            <w:pPr>
              <w:pStyle w:val="GPSL1CLAUSEHEADING"/>
              <w:rPr>
                <w:rFonts w:ascii="Arial" w:hAnsi="Arial"/>
              </w:rPr>
            </w:pPr>
            <w:bookmarkStart w:id="128" w:name="_Toc510771206"/>
            <w:r w:rsidRPr="009F011E">
              <w:rPr>
                <w:rFonts w:ascii="Arial" w:hAnsi="Arial"/>
              </w:rPr>
              <w:t>SC2: Ventilation and Air Conditioning Systems Maintenance</w:t>
            </w:r>
            <w:bookmarkEnd w:id="128"/>
          </w:p>
        </w:tc>
      </w:tr>
      <w:tr w:rsidR="00215A9E" w:rsidRPr="009F011E" w14:paraId="4A73D9D6"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auto"/>
          </w:tcPr>
          <w:p w14:paraId="1CECD406"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Legislation, ACoP or similar industry or Government guidelines</w:t>
            </w:r>
          </w:p>
          <w:p w14:paraId="448EA573" w14:textId="77777777" w:rsidR="00215A9E" w:rsidRPr="009F011E" w:rsidRDefault="00215A9E" w:rsidP="00931F3D">
            <w:pPr>
              <w:spacing w:before="60" w:after="60"/>
              <w:jc w:val="center"/>
              <w:rPr>
                <w:rFonts w:ascii="Arial" w:hAnsi="Arial"/>
                <w:color w:val="000000" w:themeColor="text1"/>
              </w:rPr>
            </w:pP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2F6DFA41" w14:textId="77777777" w:rsidR="00215A9E" w:rsidRPr="009F011E" w:rsidRDefault="00215A9E" w:rsidP="006D65C2">
            <w:pPr>
              <w:pStyle w:val="GPSL2Numbered"/>
              <w:rPr>
                <w:rFonts w:ascii="Arial" w:hAnsi="Arial"/>
              </w:rPr>
            </w:pPr>
            <w:r w:rsidRPr="009F011E">
              <w:rPr>
                <w:rFonts w:ascii="Arial" w:hAnsi="Arial"/>
              </w:rPr>
              <w:t>The following legislation, Approved Codes of Practise (ACoP) or similar industry or Government guidelines shall apply:</w:t>
            </w:r>
          </w:p>
          <w:p w14:paraId="29266269" w14:textId="6E703056" w:rsidR="00215A9E" w:rsidRPr="009F011E" w:rsidRDefault="00215A9E" w:rsidP="00BB00BD">
            <w:pPr>
              <w:pStyle w:val="GPSL3numberedclause"/>
              <w:rPr>
                <w:rFonts w:ascii="Arial" w:hAnsi="Arial"/>
              </w:rPr>
            </w:pPr>
            <w:r w:rsidRPr="009F011E">
              <w:rPr>
                <w:rFonts w:ascii="Arial" w:hAnsi="Arial"/>
              </w:rPr>
              <w:t>COSHH Regulations 2002</w:t>
            </w:r>
            <w:r w:rsidR="00BB00BD" w:rsidRPr="009F011E">
              <w:rPr>
                <w:rFonts w:ascii="Arial" w:hAnsi="Arial"/>
              </w:rPr>
              <w:t>;</w:t>
            </w:r>
          </w:p>
          <w:p w14:paraId="409A24F8" w14:textId="60FB5877" w:rsidR="00215A9E" w:rsidRPr="009F011E" w:rsidRDefault="00215A9E" w:rsidP="00BB00BD">
            <w:pPr>
              <w:pStyle w:val="GPSL3numberedclause"/>
              <w:rPr>
                <w:rFonts w:ascii="Arial" w:hAnsi="Arial"/>
              </w:rPr>
            </w:pPr>
            <w:r w:rsidRPr="009F011E">
              <w:rPr>
                <w:rFonts w:ascii="Arial" w:hAnsi="Arial"/>
              </w:rPr>
              <w:t>COSHH Regulations 7, 8 &amp; 9</w:t>
            </w:r>
            <w:r w:rsidR="00BB00BD" w:rsidRPr="009F011E">
              <w:rPr>
                <w:rFonts w:ascii="Arial" w:hAnsi="Arial"/>
              </w:rPr>
              <w:t>;</w:t>
            </w:r>
          </w:p>
          <w:p w14:paraId="74891B3A" w14:textId="257DA593" w:rsidR="00215A9E" w:rsidRPr="009F011E" w:rsidRDefault="00215A9E" w:rsidP="00BB00BD">
            <w:pPr>
              <w:pStyle w:val="GPSL3numberedclause"/>
              <w:rPr>
                <w:rFonts w:ascii="Arial" w:hAnsi="Arial"/>
              </w:rPr>
            </w:pPr>
            <w:r w:rsidRPr="009F011E">
              <w:rPr>
                <w:rFonts w:ascii="Arial" w:hAnsi="Arial"/>
              </w:rPr>
              <w:t>COSHH Regulations EH40</w:t>
            </w:r>
            <w:r w:rsidR="00BB00BD" w:rsidRPr="009F011E">
              <w:rPr>
                <w:rFonts w:ascii="Arial" w:hAnsi="Arial"/>
              </w:rPr>
              <w:t>;</w:t>
            </w:r>
          </w:p>
          <w:p w14:paraId="4AE677CE" w14:textId="6045B1CC" w:rsidR="00215A9E" w:rsidRPr="009F011E" w:rsidRDefault="00215A9E" w:rsidP="00BB00BD">
            <w:pPr>
              <w:pStyle w:val="GPSL3numberedclause"/>
              <w:rPr>
                <w:rFonts w:ascii="Arial" w:hAnsi="Arial"/>
              </w:rPr>
            </w:pPr>
            <w:r w:rsidRPr="009F011E">
              <w:rPr>
                <w:rFonts w:ascii="Arial" w:hAnsi="Arial"/>
              </w:rPr>
              <w:t>NHS Estates HTM2025</w:t>
            </w:r>
            <w:r w:rsidR="00BB00BD" w:rsidRPr="009F011E">
              <w:rPr>
                <w:rFonts w:ascii="Arial" w:hAnsi="Arial"/>
              </w:rPr>
              <w:t>;</w:t>
            </w:r>
          </w:p>
          <w:p w14:paraId="068EFDDE" w14:textId="6CC2BE31" w:rsidR="00215A9E" w:rsidRPr="009F011E" w:rsidRDefault="00215A9E" w:rsidP="00BB00BD">
            <w:pPr>
              <w:pStyle w:val="GPSL3numberedclause"/>
              <w:rPr>
                <w:rFonts w:ascii="Arial" w:hAnsi="Arial"/>
              </w:rPr>
            </w:pPr>
            <w:r w:rsidRPr="009F011E">
              <w:rPr>
                <w:rFonts w:ascii="Arial" w:hAnsi="Arial"/>
              </w:rPr>
              <w:t>CIBSE TM26 Hygiene Maintenance of Office ventilation Systems</w:t>
            </w:r>
            <w:r w:rsidR="00BB00BD" w:rsidRPr="009F011E">
              <w:rPr>
                <w:rFonts w:ascii="Arial" w:hAnsi="Arial"/>
              </w:rPr>
              <w:t>; and</w:t>
            </w:r>
            <w:r w:rsidRPr="009F011E">
              <w:rPr>
                <w:rFonts w:ascii="Arial" w:hAnsi="Arial"/>
              </w:rPr>
              <w:t xml:space="preserve"> </w:t>
            </w:r>
          </w:p>
          <w:p w14:paraId="36ADF3EF" w14:textId="06074AE6" w:rsidR="00215A9E" w:rsidRPr="009F011E" w:rsidRDefault="00215A9E" w:rsidP="00BB00BD">
            <w:pPr>
              <w:pStyle w:val="GPSL3numberedclause"/>
              <w:rPr>
                <w:rFonts w:ascii="Arial" w:hAnsi="Arial"/>
              </w:rPr>
            </w:pPr>
            <w:r w:rsidRPr="009F011E">
              <w:rPr>
                <w:rFonts w:ascii="Arial" w:hAnsi="Arial"/>
              </w:rPr>
              <w:t>TR19 Guide to Good Practice – Internal cleanliness of ventilation systems</w:t>
            </w:r>
            <w:r w:rsidR="00BB00BD" w:rsidRPr="009F011E">
              <w:rPr>
                <w:rFonts w:ascii="Arial" w:hAnsi="Arial"/>
              </w:rPr>
              <w:t>.</w:t>
            </w:r>
          </w:p>
        </w:tc>
      </w:tr>
      <w:tr w:rsidR="00215A9E" w:rsidRPr="009F011E" w14:paraId="470DF09A"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auto"/>
          </w:tcPr>
          <w:p w14:paraId="5978C18E"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08A64420" w14:textId="7812377F" w:rsidR="00215A9E" w:rsidRPr="009F011E" w:rsidRDefault="00AF5BCB" w:rsidP="006D65C2">
            <w:pPr>
              <w:pStyle w:val="GPSL2Numbered"/>
              <w:rPr>
                <w:rFonts w:ascii="Arial" w:hAnsi="Arial"/>
              </w:rPr>
            </w:pPr>
            <w:r w:rsidRPr="009F011E">
              <w:rPr>
                <w:rFonts w:ascii="Arial" w:hAnsi="Arial"/>
              </w:rPr>
              <w:t>The General Requirements for maintenance m</w:t>
            </w:r>
            <w:r w:rsidR="00215A9E" w:rsidRPr="009F011E">
              <w:rPr>
                <w:rFonts w:ascii="Arial" w:hAnsi="Arial"/>
              </w:rPr>
              <w:t>anagement shall apply.</w:t>
            </w:r>
          </w:p>
          <w:p w14:paraId="6D902370" w14:textId="77777777" w:rsidR="00215A9E" w:rsidRPr="009F011E" w:rsidRDefault="00215A9E" w:rsidP="006D65C2">
            <w:pPr>
              <w:pStyle w:val="GPSL2Numbered"/>
              <w:rPr>
                <w:rFonts w:ascii="Arial" w:hAnsi="Arial"/>
              </w:rPr>
            </w:pPr>
            <w:r w:rsidRPr="009F011E">
              <w:rPr>
                <w:rFonts w:ascii="Arial" w:hAnsi="Arial"/>
              </w:rPr>
              <w:t>The Supplier shall ensure that the insides of ventilation and air conditioning ductwork are kept clean in accordance the relevant and applicable Standards.</w:t>
            </w:r>
          </w:p>
          <w:p w14:paraId="6CB06B36" w14:textId="56CD0DC8" w:rsidR="00215A9E" w:rsidRPr="009F011E" w:rsidRDefault="00215A9E" w:rsidP="006D65C2">
            <w:pPr>
              <w:pStyle w:val="GPSL2Numbered"/>
              <w:rPr>
                <w:rFonts w:ascii="Arial" w:hAnsi="Arial"/>
              </w:rPr>
            </w:pPr>
            <w:r w:rsidRPr="009F011E">
              <w:rPr>
                <w:rFonts w:ascii="Arial" w:hAnsi="Arial"/>
              </w:rPr>
              <w:t>In line with manufacturers recommendations and common Good Industry Practices.</w:t>
            </w:r>
          </w:p>
        </w:tc>
      </w:tr>
      <w:tr w:rsidR="00215A9E" w:rsidRPr="009F011E" w14:paraId="579F1D05"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CD412B1" w14:textId="33F006EE" w:rsidR="00215A9E" w:rsidRPr="009F011E" w:rsidRDefault="00A71667" w:rsidP="00931F3D">
            <w:pPr>
              <w:spacing w:before="60" w:after="60"/>
              <w:jc w:val="center"/>
              <w:rPr>
                <w:rFonts w:ascii="Arial" w:hAnsi="Arial"/>
                <w:b/>
                <w:color w:val="000000" w:themeColor="text1"/>
              </w:rPr>
            </w:pPr>
            <w:r w:rsidRPr="009F011E">
              <w:rPr>
                <w:rFonts w:ascii="Arial" w:hAnsi="Arial"/>
                <w:b/>
                <w:color w:val="000000" w:themeColor="text1"/>
              </w:rPr>
              <w:t>Service</w:t>
            </w:r>
            <w:r w:rsidR="00215A9E" w:rsidRPr="009F011E">
              <w:rPr>
                <w:rFonts w:ascii="Arial" w:hAnsi="Arial"/>
                <w:b/>
                <w:color w:val="000000" w:themeColor="text1"/>
              </w:rPr>
              <w:t xml:space="preserve"> C:3</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EDE0CD4" w14:textId="77777777" w:rsidR="00215A9E" w:rsidRPr="009F011E" w:rsidRDefault="00215A9E" w:rsidP="006D65C2">
            <w:pPr>
              <w:pStyle w:val="GPSL1CLAUSEHEADING"/>
              <w:rPr>
                <w:rFonts w:ascii="Arial" w:hAnsi="Arial"/>
              </w:rPr>
            </w:pPr>
            <w:bookmarkStart w:id="129" w:name="_Toc510771207"/>
            <w:r w:rsidRPr="009F011E">
              <w:rPr>
                <w:rFonts w:ascii="Arial" w:hAnsi="Arial"/>
              </w:rPr>
              <w:t>SC3: Environmental Cleaning Services</w:t>
            </w:r>
            <w:bookmarkEnd w:id="129"/>
          </w:p>
        </w:tc>
      </w:tr>
      <w:tr w:rsidR="00215A9E" w:rsidRPr="009F011E" w14:paraId="312444E5"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auto"/>
          </w:tcPr>
          <w:p w14:paraId="0E293A56"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5EAFAFD6" w14:textId="77777777" w:rsidR="00215A9E" w:rsidRPr="009F011E" w:rsidRDefault="00215A9E" w:rsidP="006D65C2">
            <w:pPr>
              <w:pStyle w:val="GPSL2Numbered"/>
              <w:rPr>
                <w:rFonts w:ascii="Arial" w:hAnsi="Arial"/>
              </w:rPr>
            </w:pPr>
            <w:r w:rsidRPr="009F011E">
              <w:rPr>
                <w:rFonts w:ascii="Arial" w:hAnsi="Arial"/>
              </w:rPr>
              <w:t>Environmental cleaning to be undertaken in accordance with current best practice such as:</w:t>
            </w:r>
          </w:p>
          <w:p w14:paraId="14F9803C" w14:textId="77777777" w:rsidR="00215A9E" w:rsidRPr="009F011E" w:rsidRDefault="00215A9E" w:rsidP="00A1470F">
            <w:pPr>
              <w:pStyle w:val="GPSL3numberedclause"/>
              <w:rPr>
                <w:rFonts w:ascii="Arial" w:hAnsi="Arial"/>
              </w:rPr>
            </w:pPr>
            <w:r w:rsidRPr="009F011E">
              <w:rPr>
                <w:rFonts w:ascii="Arial" w:hAnsi="Arial"/>
                <w:lang w:val="it-IT"/>
              </w:rPr>
              <w:t>CIBSE Technical Memorandum TM26;</w:t>
            </w:r>
          </w:p>
          <w:p w14:paraId="42B928F5" w14:textId="77777777" w:rsidR="00215A9E" w:rsidRPr="009F011E" w:rsidRDefault="00215A9E" w:rsidP="00A1470F">
            <w:pPr>
              <w:pStyle w:val="GPSL3numberedclause"/>
              <w:rPr>
                <w:rFonts w:ascii="Arial" w:hAnsi="Arial"/>
              </w:rPr>
            </w:pPr>
            <w:r w:rsidRPr="009F011E">
              <w:rPr>
                <w:rFonts w:ascii="Arial" w:hAnsi="Arial"/>
                <w:lang w:val="it-IT"/>
              </w:rPr>
              <w:t>Hygienic Maintenance of Office Ventilation Ductwork; </w:t>
            </w:r>
          </w:p>
          <w:p w14:paraId="54650A75" w14:textId="02E26325" w:rsidR="00215A9E" w:rsidRPr="009F011E" w:rsidRDefault="00AF5BCB" w:rsidP="00A1470F">
            <w:pPr>
              <w:pStyle w:val="GPSL3numberedclause"/>
              <w:rPr>
                <w:rFonts w:ascii="Arial" w:hAnsi="Arial"/>
              </w:rPr>
            </w:pPr>
            <w:r w:rsidRPr="009F011E">
              <w:rPr>
                <w:rFonts w:ascii="Arial" w:hAnsi="Arial"/>
                <w:lang w:val="it-IT"/>
              </w:rPr>
              <w:lastRenderedPageBreak/>
              <w:t>HVCA Guide to Good Practise;</w:t>
            </w:r>
          </w:p>
          <w:p w14:paraId="434F00F9" w14:textId="36284960" w:rsidR="00215A9E" w:rsidRPr="009F011E" w:rsidRDefault="00215A9E" w:rsidP="00A1470F">
            <w:pPr>
              <w:pStyle w:val="GPSL3numberedclause"/>
              <w:rPr>
                <w:rFonts w:ascii="Arial" w:hAnsi="Arial"/>
              </w:rPr>
            </w:pPr>
            <w:r w:rsidRPr="009F011E">
              <w:rPr>
                <w:rFonts w:ascii="Arial" w:hAnsi="Arial"/>
                <w:lang w:val="it-IT"/>
              </w:rPr>
              <w:t>Internal Cleanliness of Ventilation Systems TR19 in order to minimise the build-up of</w:t>
            </w:r>
            <w:r w:rsidR="00A1470F" w:rsidRPr="009F011E">
              <w:rPr>
                <w:rFonts w:ascii="Arial" w:hAnsi="Arial"/>
                <w:lang w:val="it-IT"/>
              </w:rPr>
              <w:t xml:space="preserve"> dust, dirt, grease and scale. </w:t>
            </w:r>
          </w:p>
          <w:p w14:paraId="48E51B76" w14:textId="4293C2FD" w:rsidR="00215A9E" w:rsidRPr="009F011E" w:rsidRDefault="00A1470F" w:rsidP="006D65C2">
            <w:pPr>
              <w:pStyle w:val="GPSL2Numbered"/>
              <w:rPr>
                <w:rFonts w:ascii="Arial" w:hAnsi="Arial"/>
              </w:rPr>
            </w:pPr>
            <w:r w:rsidRPr="009F011E">
              <w:rPr>
                <w:rFonts w:ascii="Arial" w:hAnsi="Arial"/>
                <w:lang w:val="it-IT" w:eastAsia="en-GB"/>
              </w:rPr>
              <w:t>T</w:t>
            </w:r>
            <w:r w:rsidR="00215A9E" w:rsidRPr="009F011E">
              <w:rPr>
                <w:rFonts w:ascii="Arial" w:hAnsi="Arial"/>
                <w:lang w:val="it-IT" w:eastAsia="en-GB"/>
              </w:rPr>
              <w:t>he Supplier shall preserve a satisfactory standard of hygiene within air distribution and extract systems.</w:t>
            </w:r>
          </w:p>
          <w:p w14:paraId="185B50E4" w14:textId="77777777" w:rsidR="00215A9E" w:rsidRPr="009F011E" w:rsidRDefault="00215A9E" w:rsidP="006D65C2">
            <w:pPr>
              <w:pStyle w:val="GPSL2Numbered"/>
              <w:rPr>
                <w:rFonts w:ascii="Arial" w:hAnsi="Arial"/>
              </w:rPr>
            </w:pPr>
            <w:r w:rsidRPr="009F011E">
              <w:rPr>
                <w:rFonts w:ascii="Arial" w:hAnsi="Arial"/>
              </w:rPr>
              <w:t>The General Requirements for cleaning shall apply.</w:t>
            </w:r>
          </w:p>
          <w:p w14:paraId="023AF833" w14:textId="77777777" w:rsidR="00215A9E" w:rsidRPr="009F011E" w:rsidRDefault="00215A9E" w:rsidP="006D65C2">
            <w:pPr>
              <w:pStyle w:val="GPSL2Numbered"/>
              <w:rPr>
                <w:rFonts w:ascii="Arial" w:hAnsi="Arial"/>
              </w:rPr>
            </w:pPr>
            <w:r w:rsidRPr="009F011E">
              <w:rPr>
                <w:rFonts w:ascii="Arial" w:hAnsi="Arial"/>
              </w:rPr>
              <w:t>In line with common Good Industry Practices, guidance should also be sought from the various trade and governing bodies for the sector.</w:t>
            </w:r>
          </w:p>
          <w:p w14:paraId="4689D7B0" w14:textId="249E6EAB" w:rsidR="00215A9E" w:rsidRPr="009F011E" w:rsidRDefault="00215A9E" w:rsidP="006D65C2">
            <w:pPr>
              <w:pStyle w:val="GPSL2Numbered"/>
              <w:rPr>
                <w:rFonts w:ascii="Arial" w:hAnsi="Arial"/>
              </w:rPr>
            </w:pPr>
            <w:r w:rsidRPr="009F011E">
              <w:rPr>
                <w:rFonts w:ascii="Arial" w:hAnsi="Arial"/>
              </w:rPr>
              <w:t>Where treatment for guano and like materials is undertaken the appropriate Health and Safety precautions should be used.</w:t>
            </w:r>
          </w:p>
        </w:tc>
      </w:tr>
      <w:tr w:rsidR="00215A9E" w:rsidRPr="009F011E" w14:paraId="26F0F081"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773C361" w14:textId="20FFF604" w:rsidR="00215A9E" w:rsidRPr="009F011E" w:rsidRDefault="00A71667" w:rsidP="00931F3D">
            <w:pPr>
              <w:spacing w:before="60" w:after="60"/>
              <w:jc w:val="center"/>
              <w:rPr>
                <w:rFonts w:ascii="Arial" w:hAnsi="Arial"/>
                <w:b/>
                <w:color w:val="000000" w:themeColor="text1"/>
              </w:rPr>
            </w:pPr>
            <w:r w:rsidRPr="009F011E">
              <w:rPr>
                <w:rFonts w:ascii="Arial" w:hAnsi="Arial"/>
                <w:b/>
                <w:color w:val="000000" w:themeColor="text1"/>
              </w:rPr>
              <w:lastRenderedPageBreak/>
              <w:t>Service</w:t>
            </w:r>
            <w:r w:rsidR="00215A9E" w:rsidRPr="009F011E">
              <w:rPr>
                <w:rFonts w:ascii="Arial" w:hAnsi="Arial"/>
                <w:b/>
                <w:color w:val="000000" w:themeColor="text1"/>
              </w:rPr>
              <w:t xml:space="preserve"> C:4</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F1B574D" w14:textId="77777777" w:rsidR="00215A9E" w:rsidRPr="009F011E" w:rsidRDefault="00215A9E" w:rsidP="006D65C2">
            <w:pPr>
              <w:pStyle w:val="GPSL1CLAUSEHEADING"/>
              <w:rPr>
                <w:rFonts w:ascii="Arial" w:hAnsi="Arial"/>
              </w:rPr>
            </w:pPr>
            <w:bookmarkStart w:id="130" w:name="_Toc510771208"/>
            <w:r w:rsidRPr="009F011E">
              <w:rPr>
                <w:rFonts w:ascii="Arial" w:hAnsi="Arial"/>
              </w:rPr>
              <w:t>SC4: Fire Detection and Fire Fighting Systems Maintenance</w:t>
            </w:r>
            <w:bookmarkEnd w:id="130"/>
          </w:p>
        </w:tc>
      </w:tr>
      <w:tr w:rsidR="00215A9E" w:rsidRPr="009F011E" w14:paraId="5B9B11DA"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auto"/>
          </w:tcPr>
          <w:p w14:paraId="04473BF1"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Legislation, ACoP or similar industry or Government guidelines</w:t>
            </w:r>
          </w:p>
          <w:p w14:paraId="3BD32D12" w14:textId="77777777" w:rsidR="00215A9E" w:rsidRPr="009F011E" w:rsidRDefault="00215A9E" w:rsidP="00931F3D">
            <w:pPr>
              <w:spacing w:before="60" w:after="60"/>
              <w:jc w:val="center"/>
              <w:rPr>
                <w:rFonts w:ascii="Arial" w:hAnsi="Arial"/>
                <w:color w:val="000000" w:themeColor="text1"/>
              </w:rPr>
            </w:pP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2F74DEF0" w14:textId="77777777" w:rsidR="00215A9E" w:rsidRPr="009F011E" w:rsidRDefault="00215A9E" w:rsidP="006D65C2">
            <w:pPr>
              <w:pStyle w:val="GPSL2Numbered"/>
              <w:rPr>
                <w:rFonts w:ascii="Arial" w:hAnsi="Arial"/>
              </w:rPr>
            </w:pPr>
            <w:r w:rsidRPr="009F011E">
              <w:rPr>
                <w:rFonts w:ascii="Arial" w:hAnsi="Arial"/>
              </w:rPr>
              <w:t>Fire Safety Regulations, Regulatory Reform (Fire Safety) Order 2005.</w:t>
            </w:r>
          </w:p>
          <w:p w14:paraId="31995709" w14:textId="5E1965BE" w:rsidR="00215A9E" w:rsidRPr="009F011E" w:rsidRDefault="00215A9E" w:rsidP="006D65C2">
            <w:pPr>
              <w:pStyle w:val="GPSL2Numbered"/>
              <w:rPr>
                <w:rFonts w:ascii="Arial" w:hAnsi="Arial"/>
                <w:color w:val="333333"/>
                <w:lang w:eastAsia="en-GB"/>
              </w:rPr>
            </w:pPr>
            <w:r w:rsidRPr="009F011E">
              <w:rPr>
                <w:rFonts w:ascii="Arial" w:hAnsi="Arial"/>
              </w:rPr>
              <w:t xml:space="preserve">BS 5839-1:2017 </w:t>
            </w:r>
            <w:r w:rsidRPr="009F011E">
              <w:rPr>
                <w:rFonts w:ascii="Arial" w:hAnsi="Arial"/>
                <w:color w:val="000000" w:themeColor="text1"/>
                <w:lang w:eastAsia="en-GB"/>
              </w:rPr>
              <w:t>Fire detection and fire alarm systems for buildings. Code of practice for design, installation, commissioning and maintenance of systems in non-domestic premises</w:t>
            </w:r>
            <w:r w:rsidR="00A1470F" w:rsidRPr="009F011E">
              <w:rPr>
                <w:rFonts w:ascii="Arial" w:hAnsi="Arial"/>
                <w:color w:val="000000" w:themeColor="text1"/>
                <w:lang w:eastAsia="en-GB"/>
              </w:rPr>
              <w:t>.</w:t>
            </w:r>
          </w:p>
          <w:p w14:paraId="62ACB06F" w14:textId="77777777" w:rsidR="00215A9E" w:rsidRPr="009F011E" w:rsidRDefault="00215A9E" w:rsidP="006D65C2">
            <w:pPr>
              <w:pStyle w:val="GPSL2Numbered"/>
              <w:rPr>
                <w:rFonts w:ascii="Arial" w:hAnsi="Arial"/>
              </w:rPr>
            </w:pPr>
            <w:r w:rsidRPr="009F011E">
              <w:rPr>
                <w:rFonts w:ascii="Arial" w:hAnsi="Arial"/>
              </w:rPr>
              <w:t>BS 7989:2001 Specification for re-circulatory filtration fume cupboards. Maintenance, testing and examination of local exhaust ventilation.</w:t>
            </w:r>
          </w:p>
          <w:p w14:paraId="15F98D0F" w14:textId="77777777" w:rsidR="00215A9E" w:rsidRPr="009F011E" w:rsidRDefault="00215A9E" w:rsidP="006D65C2">
            <w:pPr>
              <w:pStyle w:val="GPSL2Numbered"/>
              <w:rPr>
                <w:rFonts w:ascii="Arial" w:hAnsi="Arial"/>
              </w:rPr>
            </w:pPr>
            <w:r w:rsidRPr="009F011E">
              <w:rPr>
                <w:rFonts w:ascii="Arial" w:hAnsi="Arial"/>
              </w:rPr>
              <w:t>BS 5306/3: 2017 Fire Extinguishing installations and equipment on premises. Commissioning and maintenance of portable fire extinguishers.</w:t>
            </w:r>
          </w:p>
          <w:p w14:paraId="21A54028" w14:textId="77777777" w:rsidR="00215A9E" w:rsidRPr="009F011E" w:rsidRDefault="00215A9E" w:rsidP="006D65C2">
            <w:pPr>
              <w:pStyle w:val="GPSL2Numbered"/>
              <w:rPr>
                <w:rFonts w:ascii="Arial" w:hAnsi="Arial"/>
              </w:rPr>
            </w:pPr>
            <w:r w:rsidRPr="009F011E">
              <w:rPr>
                <w:rFonts w:ascii="Arial" w:hAnsi="Arial"/>
              </w:rPr>
              <w:t xml:space="preserve">BS/EN 16750:2017 Fixed firefighting systems. Oxygen reduction systems. Design, installation, planning and maintenance. </w:t>
            </w:r>
          </w:p>
        </w:tc>
      </w:tr>
      <w:tr w:rsidR="00215A9E" w:rsidRPr="009F011E" w14:paraId="33783C28"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auto"/>
          </w:tcPr>
          <w:p w14:paraId="6708B16F"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538BD5FA" w14:textId="77777777" w:rsidR="00215A9E" w:rsidRPr="009F011E" w:rsidRDefault="00215A9E" w:rsidP="006D65C2">
            <w:pPr>
              <w:pStyle w:val="GPSL2Numbered"/>
              <w:rPr>
                <w:rFonts w:ascii="Arial" w:hAnsi="Arial"/>
              </w:rPr>
            </w:pPr>
            <w:r w:rsidRPr="009F011E">
              <w:rPr>
                <w:rFonts w:ascii="Arial" w:hAnsi="Arial"/>
              </w:rPr>
              <w:t>All Fire Fighting equipment and systems shall be tested in accordance with the manufacturer’s recommendations, the relevant applicable British Standards, Approved Codes of Practice and industry best practice.</w:t>
            </w:r>
          </w:p>
          <w:p w14:paraId="369CABD1" w14:textId="77777777" w:rsidR="00215A9E" w:rsidRPr="009F011E" w:rsidRDefault="00215A9E" w:rsidP="006D65C2">
            <w:pPr>
              <w:pStyle w:val="GPSL2Numbered"/>
              <w:rPr>
                <w:rFonts w:ascii="Arial" w:hAnsi="Arial"/>
              </w:rPr>
            </w:pPr>
            <w:r w:rsidRPr="009F011E">
              <w:rPr>
                <w:rFonts w:ascii="Arial" w:hAnsi="Arial"/>
              </w:rPr>
              <w:t xml:space="preserve">Fire systems log book shall be checked to ensure completeness and retention of appropriate records and documents including certification; fire risk assessment, test register and zone charts/device listing. </w:t>
            </w:r>
          </w:p>
        </w:tc>
      </w:tr>
      <w:tr w:rsidR="00215A9E" w:rsidRPr="009F011E" w14:paraId="1E5AB9E4"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6A88C18" w14:textId="54D4B345" w:rsidR="00215A9E" w:rsidRPr="009F011E" w:rsidRDefault="00A71667" w:rsidP="00931F3D">
            <w:pPr>
              <w:spacing w:before="60" w:after="60"/>
              <w:jc w:val="center"/>
              <w:rPr>
                <w:rFonts w:ascii="Arial" w:hAnsi="Arial"/>
                <w:b/>
                <w:color w:val="000000" w:themeColor="text1"/>
              </w:rPr>
            </w:pPr>
            <w:r w:rsidRPr="009F011E">
              <w:rPr>
                <w:rFonts w:ascii="Arial" w:hAnsi="Arial"/>
                <w:b/>
                <w:color w:val="000000" w:themeColor="text1"/>
              </w:rPr>
              <w:t>Service</w:t>
            </w:r>
            <w:r w:rsidR="00215A9E" w:rsidRPr="009F011E">
              <w:rPr>
                <w:rFonts w:ascii="Arial" w:hAnsi="Arial"/>
                <w:b/>
                <w:color w:val="000000" w:themeColor="text1"/>
              </w:rPr>
              <w:t xml:space="preserve"> C:5</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B134C16" w14:textId="77777777" w:rsidR="00215A9E" w:rsidRPr="009F011E" w:rsidRDefault="00215A9E" w:rsidP="006D65C2">
            <w:pPr>
              <w:pStyle w:val="GPSL1CLAUSEHEADING"/>
              <w:rPr>
                <w:rFonts w:ascii="Arial" w:hAnsi="Arial"/>
              </w:rPr>
            </w:pPr>
            <w:bookmarkStart w:id="131" w:name="_Toc510771209"/>
            <w:r w:rsidRPr="009F011E">
              <w:rPr>
                <w:rFonts w:ascii="Arial" w:hAnsi="Arial"/>
              </w:rPr>
              <w:t>SC5: Lifts, Hoists and Conveyance Systems Maintenance</w:t>
            </w:r>
            <w:bookmarkEnd w:id="131"/>
            <w:r w:rsidRPr="009F011E">
              <w:rPr>
                <w:rFonts w:ascii="Arial" w:hAnsi="Arial"/>
              </w:rPr>
              <w:t xml:space="preserve"> </w:t>
            </w:r>
          </w:p>
        </w:tc>
      </w:tr>
      <w:tr w:rsidR="00215A9E" w:rsidRPr="009F011E" w14:paraId="77281F1C"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auto"/>
          </w:tcPr>
          <w:p w14:paraId="49F425B4" w14:textId="45629970" w:rsidR="00215A9E" w:rsidRPr="009F011E" w:rsidRDefault="00215A9E" w:rsidP="008114F8">
            <w:pPr>
              <w:spacing w:before="60" w:after="60"/>
              <w:jc w:val="center"/>
              <w:rPr>
                <w:rFonts w:ascii="Arial" w:hAnsi="Arial"/>
                <w:color w:val="000000" w:themeColor="text1"/>
              </w:rPr>
            </w:pPr>
            <w:r w:rsidRPr="009F011E">
              <w:rPr>
                <w:rFonts w:ascii="Arial" w:hAnsi="Arial"/>
                <w:color w:val="000000" w:themeColor="text1"/>
              </w:rPr>
              <w:lastRenderedPageBreak/>
              <w:t>Legislation, ACoP or similar in</w:t>
            </w:r>
            <w:r w:rsidR="008114F8" w:rsidRPr="009F011E">
              <w:rPr>
                <w:rFonts w:ascii="Arial" w:hAnsi="Arial"/>
                <w:color w:val="000000" w:themeColor="text1"/>
              </w:rPr>
              <w:t>dustry or Government guidelines</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36573745" w14:textId="77777777" w:rsidR="00215A9E" w:rsidRPr="009F011E" w:rsidRDefault="00215A9E" w:rsidP="006D65C2">
            <w:pPr>
              <w:pStyle w:val="GPSL2Numbered"/>
              <w:rPr>
                <w:rFonts w:ascii="Arial" w:hAnsi="Arial"/>
              </w:rPr>
            </w:pPr>
            <w:r w:rsidRPr="009F011E">
              <w:rPr>
                <w:rFonts w:ascii="Arial" w:hAnsi="Arial"/>
              </w:rPr>
              <w:t>The following legislation, Approved Codes of Practise (ACoP) or similar industry or Government guidelines shall apply:</w:t>
            </w:r>
          </w:p>
          <w:p w14:paraId="4AF0137A" w14:textId="77777777" w:rsidR="00215A9E" w:rsidRPr="009F011E" w:rsidRDefault="00215A9E" w:rsidP="00A1470F">
            <w:pPr>
              <w:pStyle w:val="GPSL3numberedclause"/>
              <w:rPr>
                <w:rFonts w:ascii="Arial" w:hAnsi="Arial"/>
                <w:color w:val="000000" w:themeColor="text1"/>
              </w:rPr>
            </w:pPr>
            <w:r w:rsidRPr="009F011E">
              <w:rPr>
                <w:rFonts w:ascii="Arial" w:hAnsi="Arial"/>
              </w:rPr>
              <w:t>Lifting Operations and Lifting Equipment Regulations 1998.</w:t>
            </w:r>
          </w:p>
        </w:tc>
      </w:tr>
      <w:tr w:rsidR="00215A9E" w:rsidRPr="009F011E" w14:paraId="29DB01E0"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auto"/>
          </w:tcPr>
          <w:p w14:paraId="593E75AC"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4C35351B" w14:textId="422C3052" w:rsidR="00215A9E" w:rsidRPr="009F011E" w:rsidRDefault="00AF5BCB" w:rsidP="006D65C2">
            <w:pPr>
              <w:pStyle w:val="GPSL2Numbered"/>
              <w:rPr>
                <w:rFonts w:ascii="Arial" w:hAnsi="Arial"/>
              </w:rPr>
            </w:pPr>
            <w:r w:rsidRPr="009F011E">
              <w:rPr>
                <w:rFonts w:ascii="Arial" w:hAnsi="Arial"/>
              </w:rPr>
              <w:t>The General Requirements for maintenance m</w:t>
            </w:r>
            <w:r w:rsidR="00215A9E" w:rsidRPr="009F011E">
              <w:rPr>
                <w:rFonts w:ascii="Arial" w:hAnsi="Arial"/>
              </w:rPr>
              <w:t>anagement shall apply.</w:t>
            </w:r>
          </w:p>
          <w:p w14:paraId="30431CAF" w14:textId="77777777" w:rsidR="00215A9E" w:rsidRPr="009F011E" w:rsidRDefault="00215A9E" w:rsidP="006D65C2">
            <w:pPr>
              <w:pStyle w:val="GPSL2Numbered"/>
              <w:rPr>
                <w:rFonts w:ascii="Arial" w:hAnsi="Arial"/>
              </w:rPr>
            </w:pPr>
            <w:r w:rsidRPr="009F011E">
              <w:rPr>
                <w:rFonts w:ascii="Arial" w:hAnsi="Arial"/>
              </w:rPr>
              <w:t>Supplier shall operate and maintain all lifts, hoists and conveyance systems in line with manufacturers’ recommendations and common Good Industry Practices.</w:t>
            </w:r>
          </w:p>
          <w:p w14:paraId="175B6FC1" w14:textId="05DAE3ED" w:rsidR="00215A9E" w:rsidRPr="009F011E" w:rsidRDefault="00215A9E" w:rsidP="006D65C2">
            <w:pPr>
              <w:pStyle w:val="GPSL2Numbered"/>
              <w:rPr>
                <w:rFonts w:ascii="Arial" w:hAnsi="Arial"/>
              </w:rPr>
            </w:pPr>
            <w:r w:rsidRPr="009F011E">
              <w:rPr>
                <w:rFonts w:ascii="Arial" w:hAnsi="Arial"/>
              </w:rPr>
              <w:t>In accordance with the Statutory/Legal and Mandatory Compliance and Maintenance requirements including Fireman Lifts and Lift evacuation systems.</w:t>
            </w:r>
          </w:p>
        </w:tc>
      </w:tr>
      <w:tr w:rsidR="00215A9E" w:rsidRPr="009F011E" w14:paraId="5C3ED9EA"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1E3C225" w14:textId="13AFD349" w:rsidR="00215A9E" w:rsidRPr="009F011E" w:rsidRDefault="00A71667" w:rsidP="00931F3D">
            <w:pPr>
              <w:spacing w:before="60" w:after="60"/>
              <w:jc w:val="center"/>
              <w:rPr>
                <w:rFonts w:ascii="Arial" w:hAnsi="Arial"/>
                <w:b/>
                <w:color w:val="000000" w:themeColor="text1"/>
              </w:rPr>
            </w:pPr>
            <w:r w:rsidRPr="009F011E">
              <w:rPr>
                <w:rFonts w:ascii="Arial" w:hAnsi="Arial"/>
                <w:b/>
                <w:color w:val="000000" w:themeColor="text1"/>
              </w:rPr>
              <w:t>Service</w:t>
            </w:r>
            <w:r w:rsidR="00215A9E" w:rsidRPr="009F011E">
              <w:rPr>
                <w:rFonts w:ascii="Arial" w:hAnsi="Arial"/>
                <w:b/>
                <w:color w:val="000000" w:themeColor="text1"/>
              </w:rPr>
              <w:t xml:space="preserve"> C:6</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99BE221" w14:textId="77777777" w:rsidR="00215A9E" w:rsidRPr="009F011E" w:rsidRDefault="00215A9E" w:rsidP="006D65C2">
            <w:pPr>
              <w:pStyle w:val="GPSL1CLAUSEHEADING"/>
              <w:rPr>
                <w:rFonts w:ascii="Arial" w:hAnsi="Arial"/>
              </w:rPr>
            </w:pPr>
            <w:bookmarkStart w:id="132" w:name="_Toc510771210"/>
            <w:r w:rsidRPr="009F011E">
              <w:rPr>
                <w:rFonts w:ascii="Arial" w:hAnsi="Arial"/>
              </w:rPr>
              <w:t>SC6: Security, Access and Intruder System Maintenance</w:t>
            </w:r>
            <w:bookmarkEnd w:id="132"/>
          </w:p>
        </w:tc>
      </w:tr>
      <w:tr w:rsidR="00215A9E" w:rsidRPr="009F011E" w14:paraId="637FAFED"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auto"/>
          </w:tcPr>
          <w:p w14:paraId="723ABC3F"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5254BFB6" w14:textId="42022189" w:rsidR="00215A9E" w:rsidRPr="009F011E" w:rsidRDefault="00AF5BCB" w:rsidP="00E5108D">
            <w:pPr>
              <w:pStyle w:val="GPSL2Numbered"/>
              <w:rPr>
                <w:rFonts w:ascii="Arial" w:hAnsi="Arial"/>
              </w:rPr>
            </w:pPr>
            <w:r w:rsidRPr="009F011E">
              <w:rPr>
                <w:rFonts w:ascii="Arial" w:hAnsi="Arial"/>
              </w:rPr>
              <w:t>The General Requirements for m</w:t>
            </w:r>
            <w:r w:rsidR="00215A9E" w:rsidRPr="009F011E">
              <w:rPr>
                <w:rFonts w:ascii="Arial" w:hAnsi="Arial"/>
              </w:rPr>
              <w:t>ai</w:t>
            </w:r>
            <w:r w:rsidRPr="009F011E">
              <w:rPr>
                <w:rFonts w:ascii="Arial" w:hAnsi="Arial"/>
              </w:rPr>
              <w:t>ntenance m</w:t>
            </w:r>
            <w:r w:rsidR="00A1470F" w:rsidRPr="009F011E">
              <w:rPr>
                <w:rFonts w:ascii="Arial" w:hAnsi="Arial"/>
              </w:rPr>
              <w:t>anagement shall apply</w:t>
            </w:r>
            <w:r w:rsidRPr="009F011E">
              <w:rPr>
                <w:rFonts w:ascii="Arial" w:hAnsi="Arial"/>
              </w:rPr>
              <w:t>.</w:t>
            </w:r>
          </w:p>
          <w:p w14:paraId="24C638D9" w14:textId="4638C1C4" w:rsidR="00215A9E" w:rsidRPr="009F011E" w:rsidRDefault="00215A9E" w:rsidP="00E5108D">
            <w:pPr>
              <w:pStyle w:val="GPSL2Numbered"/>
              <w:rPr>
                <w:rFonts w:ascii="Arial" w:hAnsi="Arial"/>
              </w:rPr>
            </w:pPr>
            <w:r w:rsidRPr="009F011E">
              <w:rPr>
                <w:rFonts w:ascii="Arial" w:hAnsi="Arial"/>
              </w:rPr>
              <w:t>Operate and maintain systems in line with manufacturers’ recommendations and common Good Industry Practices, in accordance with statutory/legal compliance and maintenance requirements. This includes Fireman Lifts and Lift evacuation systems.</w:t>
            </w:r>
          </w:p>
        </w:tc>
      </w:tr>
      <w:tr w:rsidR="00215A9E" w:rsidRPr="009F011E" w14:paraId="0551FAB7"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48D01CC" w14:textId="255BEF7C" w:rsidR="00215A9E" w:rsidRPr="009F011E" w:rsidRDefault="00A71667" w:rsidP="00931F3D">
            <w:pPr>
              <w:spacing w:before="60" w:after="60"/>
              <w:jc w:val="center"/>
              <w:rPr>
                <w:rFonts w:ascii="Arial" w:hAnsi="Arial"/>
                <w:b/>
                <w:color w:val="000000" w:themeColor="text1"/>
              </w:rPr>
            </w:pPr>
            <w:r w:rsidRPr="009F011E">
              <w:rPr>
                <w:rFonts w:ascii="Arial" w:hAnsi="Arial"/>
                <w:b/>
                <w:color w:val="000000" w:themeColor="text1"/>
              </w:rPr>
              <w:t>Service</w:t>
            </w:r>
            <w:r w:rsidR="00215A9E" w:rsidRPr="009F011E">
              <w:rPr>
                <w:rFonts w:ascii="Arial" w:hAnsi="Arial"/>
                <w:b/>
                <w:color w:val="000000" w:themeColor="text1"/>
              </w:rPr>
              <w:t xml:space="preserve"> C:7</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08ABBC3" w14:textId="77777777" w:rsidR="00215A9E" w:rsidRPr="009F011E" w:rsidRDefault="00215A9E" w:rsidP="00E5108D">
            <w:pPr>
              <w:pStyle w:val="GPSL1CLAUSEHEADING"/>
              <w:rPr>
                <w:rFonts w:ascii="Arial" w:hAnsi="Arial"/>
              </w:rPr>
            </w:pPr>
            <w:bookmarkStart w:id="133" w:name="_Toc510771211"/>
            <w:r w:rsidRPr="009F011E">
              <w:rPr>
                <w:rFonts w:ascii="Arial" w:hAnsi="Arial"/>
              </w:rPr>
              <w:t>SC7: Internal and External Building Fabric Maintenance</w:t>
            </w:r>
            <w:bookmarkEnd w:id="133"/>
          </w:p>
        </w:tc>
      </w:tr>
      <w:tr w:rsidR="00215A9E" w:rsidRPr="009F011E" w14:paraId="088010B4"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auto"/>
          </w:tcPr>
          <w:p w14:paraId="350BEDE9"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25B2DCA9" w14:textId="77777777" w:rsidR="00215A9E" w:rsidRPr="009F011E" w:rsidRDefault="00215A9E" w:rsidP="00E5108D">
            <w:pPr>
              <w:pStyle w:val="GPSL2Numbered"/>
              <w:rPr>
                <w:rFonts w:ascii="Arial" w:hAnsi="Arial"/>
              </w:rPr>
            </w:pPr>
            <w:r w:rsidRPr="009F011E">
              <w:rPr>
                <w:rFonts w:ascii="Arial" w:hAnsi="Arial"/>
              </w:rPr>
              <w:t xml:space="preserve">The Supplier shall work alongside the Buyer in forward planning and providing cost estimates for financial planning of forward  maintenance activities where requested to do so. </w:t>
            </w:r>
          </w:p>
          <w:p w14:paraId="59C81124" w14:textId="65B0CF0D" w:rsidR="00215A9E" w:rsidRPr="009F011E" w:rsidRDefault="00215A9E" w:rsidP="00E5108D">
            <w:pPr>
              <w:pStyle w:val="GPSL2Numbered"/>
              <w:rPr>
                <w:rFonts w:ascii="Arial" w:hAnsi="Arial"/>
              </w:rPr>
            </w:pPr>
            <w:r w:rsidRPr="009F011E">
              <w:rPr>
                <w:rFonts w:ascii="Arial" w:hAnsi="Arial"/>
              </w:rPr>
              <w:t xml:space="preserve">The Buyer may require BREEAM in-use or similar assessment of the </w:t>
            </w:r>
            <w:r w:rsidR="00E83CDA" w:rsidRPr="009F011E">
              <w:rPr>
                <w:rFonts w:ascii="Arial" w:hAnsi="Arial"/>
              </w:rPr>
              <w:t>Buyer Premises</w:t>
            </w:r>
            <w:r w:rsidRPr="009F011E">
              <w:rPr>
                <w:rFonts w:ascii="Arial" w:hAnsi="Arial"/>
              </w:rPr>
              <w:t xml:space="preserve"> performance to be carried out at agreed intervals.</w:t>
            </w:r>
          </w:p>
          <w:p w14:paraId="6B46726F" w14:textId="77777777" w:rsidR="00215A9E" w:rsidRPr="009F011E" w:rsidRDefault="00215A9E" w:rsidP="00E5108D">
            <w:pPr>
              <w:pStyle w:val="GPSL2Numbered"/>
              <w:rPr>
                <w:rFonts w:ascii="Arial" w:hAnsi="Arial"/>
              </w:rPr>
            </w:pPr>
            <w:r w:rsidRPr="009F011E">
              <w:rPr>
                <w:rFonts w:ascii="Arial" w:hAnsi="Arial"/>
              </w:rPr>
              <w:t>The Supplier shall apply the use of BS8544 2013 in relation to Life Cycle Costing and RICS New Rules for Measurement Part 3 for Maintenance (NRM3).</w:t>
            </w:r>
          </w:p>
          <w:p w14:paraId="08A0FCCC" w14:textId="77777777" w:rsidR="00215A9E" w:rsidRPr="009F011E" w:rsidRDefault="00215A9E" w:rsidP="00E5108D">
            <w:pPr>
              <w:pStyle w:val="GPSL2Numbered"/>
              <w:rPr>
                <w:rFonts w:ascii="Arial" w:hAnsi="Arial"/>
              </w:rPr>
            </w:pPr>
            <w:r w:rsidRPr="009F011E">
              <w:rPr>
                <w:rFonts w:ascii="Arial" w:hAnsi="Arial"/>
              </w:rPr>
              <w:t xml:space="preserve">The Supplier shall ensure that ad hoc repairs to the external fabric are carried out in accordance with the Buyer’s requirements.  </w:t>
            </w:r>
          </w:p>
          <w:p w14:paraId="230EC3F3" w14:textId="77777777" w:rsidR="00215A9E" w:rsidRPr="009F011E" w:rsidRDefault="00215A9E" w:rsidP="00E5108D">
            <w:pPr>
              <w:pStyle w:val="GPSL2Numbered"/>
              <w:rPr>
                <w:rFonts w:ascii="Arial" w:hAnsi="Arial"/>
              </w:rPr>
            </w:pPr>
            <w:r w:rsidRPr="009F011E">
              <w:rPr>
                <w:rFonts w:ascii="Arial" w:hAnsi="Arial"/>
              </w:rPr>
              <w:t>Where response times are appropriate these shall be adhered to.</w:t>
            </w:r>
          </w:p>
        </w:tc>
      </w:tr>
      <w:tr w:rsidR="00215A9E" w:rsidRPr="009F011E" w14:paraId="0D27A701"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40D918C" w14:textId="21736279" w:rsidR="00215A9E" w:rsidRPr="009F011E" w:rsidRDefault="00A71667" w:rsidP="00931F3D">
            <w:pPr>
              <w:spacing w:before="60" w:after="60"/>
              <w:jc w:val="center"/>
              <w:rPr>
                <w:rFonts w:ascii="Arial" w:hAnsi="Arial"/>
                <w:b/>
                <w:color w:val="000000" w:themeColor="text1"/>
              </w:rPr>
            </w:pPr>
            <w:r w:rsidRPr="009F011E">
              <w:rPr>
                <w:rFonts w:ascii="Arial" w:hAnsi="Arial"/>
                <w:b/>
                <w:color w:val="000000" w:themeColor="text1"/>
              </w:rPr>
              <w:lastRenderedPageBreak/>
              <w:t>Service</w:t>
            </w:r>
            <w:r w:rsidR="00215A9E" w:rsidRPr="009F011E">
              <w:rPr>
                <w:rFonts w:ascii="Arial" w:hAnsi="Arial"/>
                <w:b/>
                <w:color w:val="000000" w:themeColor="text1"/>
              </w:rPr>
              <w:t xml:space="preserve"> C:8</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7957EA1" w14:textId="77777777" w:rsidR="00215A9E" w:rsidRPr="009F011E" w:rsidRDefault="00215A9E" w:rsidP="00E5108D">
            <w:pPr>
              <w:pStyle w:val="GPSL1CLAUSEHEADING"/>
              <w:rPr>
                <w:rFonts w:ascii="Arial" w:hAnsi="Arial"/>
              </w:rPr>
            </w:pPr>
            <w:bookmarkStart w:id="134" w:name="_Toc510771212"/>
            <w:r w:rsidRPr="009F011E">
              <w:rPr>
                <w:rFonts w:ascii="Arial" w:hAnsi="Arial"/>
              </w:rPr>
              <w:t>SC8: Reactive Maintenance</w:t>
            </w:r>
            <w:bookmarkEnd w:id="134"/>
          </w:p>
        </w:tc>
      </w:tr>
      <w:tr w:rsidR="00215A9E" w:rsidRPr="009F011E" w14:paraId="06252B6A"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auto"/>
          </w:tcPr>
          <w:p w14:paraId="453E93E6"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0CBCC3C9" w14:textId="73D9FCB1" w:rsidR="00215A9E" w:rsidRPr="009F011E" w:rsidRDefault="00215A9E" w:rsidP="00E5108D">
            <w:pPr>
              <w:pStyle w:val="GPSL2Numbered"/>
              <w:rPr>
                <w:rFonts w:ascii="Arial" w:hAnsi="Arial"/>
              </w:rPr>
            </w:pPr>
            <w:r w:rsidRPr="009F011E">
              <w:rPr>
                <w:rFonts w:ascii="Arial" w:hAnsi="Arial"/>
              </w:rPr>
              <w:t xml:space="preserve">The Supplier shall be responsible for meeting minimum response times as set out in </w:t>
            </w:r>
            <w:r w:rsidR="00BE336C">
              <w:rPr>
                <w:rFonts w:ascii="Arial" w:hAnsi="Arial"/>
              </w:rPr>
              <w:t xml:space="preserve">Section 4 </w:t>
            </w:r>
            <w:r w:rsidR="00DD3AFB" w:rsidRPr="009F011E">
              <w:rPr>
                <w:rFonts w:ascii="Arial" w:hAnsi="Arial"/>
              </w:rPr>
              <w:t>– Hel</w:t>
            </w:r>
            <w:r w:rsidR="00BE336C">
              <w:rPr>
                <w:rFonts w:ascii="Arial" w:hAnsi="Arial"/>
              </w:rPr>
              <w:t>pdesk response t</w:t>
            </w:r>
            <w:r w:rsidR="008F4425" w:rsidRPr="009F011E">
              <w:rPr>
                <w:rFonts w:ascii="Arial" w:hAnsi="Arial"/>
              </w:rPr>
              <w:t>imes</w:t>
            </w:r>
            <w:r w:rsidR="00BE336C">
              <w:rPr>
                <w:rFonts w:ascii="Arial" w:hAnsi="Arial"/>
              </w:rPr>
              <w:t xml:space="preserve"> of this document</w:t>
            </w:r>
            <w:r w:rsidR="008F4425" w:rsidRPr="009F011E">
              <w:rPr>
                <w:rFonts w:ascii="Arial" w:hAnsi="Arial"/>
              </w:rPr>
              <w:t xml:space="preserve"> and </w:t>
            </w:r>
            <w:r w:rsidR="00BE336C">
              <w:rPr>
                <w:rFonts w:ascii="Arial" w:hAnsi="Arial"/>
              </w:rPr>
              <w:t>Section 5 – Service delivery response t</w:t>
            </w:r>
            <w:r w:rsidR="00DD3AFB" w:rsidRPr="009F011E">
              <w:rPr>
                <w:rFonts w:ascii="Arial" w:hAnsi="Arial"/>
              </w:rPr>
              <w:t>imes</w:t>
            </w:r>
            <w:r w:rsidR="00BE336C">
              <w:rPr>
                <w:rFonts w:ascii="Arial" w:hAnsi="Arial"/>
              </w:rPr>
              <w:t xml:space="preserve"> of this document</w:t>
            </w:r>
            <w:r w:rsidRPr="009F011E">
              <w:rPr>
                <w:rFonts w:ascii="Arial" w:hAnsi="Arial"/>
              </w:rPr>
              <w:t>, or as defined by the Buyer, to ensure that all Reactive Maintenance activities are carried out as outlined, so that any reactive repairs are completed with the least inconvenience or disruption to the Buyer.</w:t>
            </w:r>
          </w:p>
          <w:p w14:paraId="40AFB8B5" w14:textId="77777777" w:rsidR="00215A9E" w:rsidRPr="009F011E" w:rsidRDefault="00215A9E" w:rsidP="00E5108D">
            <w:pPr>
              <w:pStyle w:val="GPSL2Numbered"/>
              <w:rPr>
                <w:rFonts w:ascii="Arial" w:hAnsi="Arial"/>
              </w:rPr>
            </w:pPr>
            <w:r w:rsidRPr="009F011E">
              <w:rPr>
                <w:rFonts w:ascii="Arial" w:hAnsi="Arial"/>
              </w:rPr>
              <w:t>The Supplier shall inform the Buyer of all breaches of Health and Safety regulations together with a programme for rectification and measures to safeguard against a repeat.</w:t>
            </w:r>
          </w:p>
          <w:p w14:paraId="304DC48F" w14:textId="7738BD66" w:rsidR="00215A9E" w:rsidRPr="009F011E" w:rsidRDefault="00215A9E" w:rsidP="00E5108D">
            <w:pPr>
              <w:pStyle w:val="GPSL2Numbered"/>
              <w:rPr>
                <w:rFonts w:ascii="Arial" w:hAnsi="Arial"/>
              </w:rPr>
            </w:pPr>
            <w:r w:rsidRPr="009F011E">
              <w:rPr>
                <w:rFonts w:ascii="Arial" w:hAnsi="Arial"/>
              </w:rPr>
              <w:t xml:space="preserve">The Supplier shall inform the local Buyer Representative (in line with the Buyer’s policies e.g. Fire Safety Order 2005) at a </w:t>
            </w:r>
            <w:r w:rsidR="00E83CDA" w:rsidRPr="009F011E">
              <w:rPr>
                <w:rFonts w:ascii="Arial" w:hAnsi="Arial"/>
              </w:rPr>
              <w:t>Buyer Premises</w:t>
            </w:r>
            <w:r w:rsidRPr="009F011E">
              <w:rPr>
                <w:rFonts w:ascii="Arial" w:hAnsi="Arial"/>
              </w:rPr>
              <w:t xml:space="preserve"> where the Supplier is proposing to undertake maintenance work to the fire safety systems</w:t>
            </w:r>
            <w:r w:rsidR="00AF5BCB" w:rsidRPr="009F011E">
              <w:rPr>
                <w:rFonts w:ascii="Arial" w:hAnsi="Arial"/>
              </w:rPr>
              <w:t>.</w:t>
            </w:r>
          </w:p>
          <w:p w14:paraId="327A5C65" w14:textId="280F4DE6" w:rsidR="00215A9E" w:rsidRPr="009F011E" w:rsidRDefault="00215A9E" w:rsidP="00E5108D">
            <w:pPr>
              <w:pStyle w:val="GPSL2Numbered"/>
              <w:rPr>
                <w:rFonts w:ascii="Arial" w:hAnsi="Arial"/>
              </w:rPr>
            </w:pPr>
            <w:r w:rsidRPr="009F011E">
              <w:rPr>
                <w:rFonts w:ascii="Arial" w:hAnsi="Arial"/>
              </w:rPr>
              <w:t xml:space="preserve">The Supplier shall be responsible for meeting minimum response times as required by the Buyer for each </w:t>
            </w:r>
            <w:r w:rsidR="00E83CDA" w:rsidRPr="009F011E">
              <w:rPr>
                <w:rFonts w:ascii="Arial" w:hAnsi="Arial"/>
              </w:rPr>
              <w:t>Buyer Premises</w:t>
            </w:r>
            <w:r w:rsidRPr="009F011E">
              <w:rPr>
                <w:rFonts w:ascii="Arial" w:hAnsi="Arial"/>
              </w:rPr>
              <w:t xml:space="preserve"> to ensure that all reactive tasks are carried out as outlined, so that any reactive repairs are completed with the least inconvenience or disruption to the workings of the Buyer. Service Requests may fall into three main categories:</w:t>
            </w:r>
          </w:p>
          <w:p w14:paraId="1B375C3F" w14:textId="77777777" w:rsidR="00215A9E" w:rsidRPr="009F011E" w:rsidRDefault="00215A9E" w:rsidP="00AF5BCB">
            <w:pPr>
              <w:pStyle w:val="GPSL3numberedclause"/>
              <w:rPr>
                <w:rFonts w:ascii="Arial" w:hAnsi="Arial"/>
              </w:rPr>
            </w:pPr>
            <w:r w:rsidRPr="009F011E">
              <w:rPr>
                <w:rFonts w:ascii="Arial" w:hAnsi="Arial"/>
              </w:rPr>
              <w:t>Those which involve a Business Critical Event;</w:t>
            </w:r>
          </w:p>
          <w:p w14:paraId="35DA904A" w14:textId="77777777" w:rsidR="00215A9E" w:rsidRPr="009F011E" w:rsidRDefault="00215A9E" w:rsidP="00AF5BCB">
            <w:pPr>
              <w:pStyle w:val="GPSL3numberedclause"/>
              <w:rPr>
                <w:rFonts w:ascii="Arial" w:hAnsi="Arial"/>
              </w:rPr>
            </w:pPr>
            <w:r w:rsidRPr="009F011E">
              <w:rPr>
                <w:rFonts w:ascii="Arial" w:hAnsi="Arial"/>
              </w:rPr>
              <w:t>Those requests of an emergency nature where the health and safety of any person is threatened or where the incident or activity has an impact on the physical security of the premises or its Building Users; and</w:t>
            </w:r>
          </w:p>
          <w:p w14:paraId="1CDE3197" w14:textId="2EC83492" w:rsidR="00215A9E" w:rsidRPr="009F011E" w:rsidRDefault="00215A9E" w:rsidP="00AF5BCB">
            <w:pPr>
              <w:pStyle w:val="GPSL3numberedclause"/>
              <w:rPr>
                <w:rFonts w:ascii="Arial" w:hAnsi="Arial"/>
              </w:rPr>
            </w:pPr>
            <w:r w:rsidRPr="009F011E">
              <w:rPr>
                <w:rFonts w:ascii="Arial" w:hAnsi="Arial"/>
              </w:rPr>
              <w:t xml:space="preserve">Those repair activities required on a daily basis to ensure the functionality of each </w:t>
            </w:r>
            <w:r w:rsidR="00E83CDA" w:rsidRPr="009F011E">
              <w:rPr>
                <w:rFonts w:ascii="Arial" w:hAnsi="Arial"/>
              </w:rPr>
              <w:t>Buyer Premises</w:t>
            </w:r>
            <w:r w:rsidRPr="009F011E">
              <w:rPr>
                <w:rFonts w:ascii="Arial" w:hAnsi="Arial"/>
              </w:rPr>
              <w:t>, which have not been catered for by the programmed element.</w:t>
            </w:r>
          </w:p>
          <w:p w14:paraId="13212501" w14:textId="77777777" w:rsidR="00215A9E" w:rsidRPr="009F011E" w:rsidRDefault="00215A9E" w:rsidP="00E5108D">
            <w:pPr>
              <w:pStyle w:val="GPSL2Numbered"/>
              <w:rPr>
                <w:rFonts w:ascii="Arial" w:hAnsi="Arial"/>
              </w:rPr>
            </w:pPr>
            <w:r w:rsidRPr="009F011E">
              <w:rPr>
                <w:rFonts w:ascii="Arial" w:hAnsi="Arial"/>
              </w:rPr>
              <w:t xml:space="preserve">The Supplier shall at all times ensure that sufficient, competent, appropriately trained and skilled Supplier Staff are deployed to cater for the spectrum of planned and unplanned demands on the Maintenance Services. The Supplier shall ensure that only appropriately trained Supplier Staff are dispatched to Reactive Maintenance activities. </w:t>
            </w:r>
          </w:p>
          <w:p w14:paraId="79956536" w14:textId="77777777" w:rsidR="00215A9E" w:rsidRPr="009F011E" w:rsidRDefault="00215A9E" w:rsidP="00E5108D">
            <w:pPr>
              <w:pStyle w:val="GPSL2Numbered"/>
              <w:rPr>
                <w:rFonts w:ascii="Arial" w:hAnsi="Arial"/>
              </w:rPr>
            </w:pPr>
            <w:r w:rsidRPr="009F011E">
              <w:rPr>
                <w:rFonts w:ascii="Arial" w:hAnsi="Arial"/>
              </w:rPr>
              <w:t>Supplier Staff attending calls, particularly in relation to an emergency call, shall attend with suitable and sufficient equipment and suitable training to respond to the Reactive Maintenance repair in a competent, safe and efficient manner.</w:t>
            </w:r>
          </w:p>
          <w:p w14:paraId="7358BE40" w14:textId="77777777" w:rsidR="00215A9E" w:rsidRPr="009F011E" w:rsidRDefault="00215A9E" w:rsidP="00E5108D">
            <w:pPr>
              <w:pStyle w:val="GPSL2Numbered"/>
              <w:rPr>
                <w:rFonts w:ascii="Arial" w:hAnsi="Arial"/>
              </w:rPr>
            </w:pPr>
            <w:r w:rsidRPr="009F011E">
              <w:rPr>
                <w:rFonts w:ascii="Arial" w:hAnsi="Arial"/>
              </w:rPr>
              <w:t xml:space="preserve">Where Reactive Maintenance requires replacement of any plant, equipment or consumable it shall be carried out, so far as is practicable, on a like-for-like or equal-and-approved basis, taking into consideration energy </w:t>
            </w:r>
            <w:r w:rsidRPr="009F011E">
              <w:rPr>
                <w:rFonts w:ascii="Arial" w:hAnsi="Arial"/>
              </w:rPr>
              <w:lastRenderedPageBreak/>
              <w:t xml:space="preserve">efficiency, aesthetics and reliability;  where this may not be practicable, an equivalent or better standard and specification basis shall be substituted. </w:t>
            </w:r>
          </w:p>
          <w:p w14:paraId="2E87A459" w14:textId="77777777" w:rsidR="00215A9E" w:rsidRPr="009F011E" w:rsidRDefault="00215A9E" w:rsidP="00E5108D">
            <w:pPr>
              <w:pStyle w:val="GPSL2Numbered"/>
              <w:rPr>
                <w:rFonts w:ascii="Arial" w:hAnsi="Arial"/>
              </w:rPr>
            </w:pPr>
            <w:r w:rsidRPr="009F011E">
              <w:rPr>
                <w:rFonts w:ascii="Arial" w:hAnsi="Arial"/>
              </w:rPr>
              <w:t>If an out of hours engineer system is to be implemented, the Supplier shall ensure that the rotas do not comprise the core team numbers the following Working Day.</w:t>
            </w:r>
          </w:p>
          <w:p w14:paraId="5C6ABEC3" w14:textId="7F2DC83F" w:rsidR="00215A9E" w:rsidRPr="009F011E" w:rsidRDefault="00215A9E" w:rsidP="00DD3AFB">
            <w:pPr>
              <w:pStyle w:val="GPSL2Numbered"/>
              <w:rPr>
                <w:rFonts w:ascii="Arial" w:hAnsi="Arial"/>
              </w:rPr>
            </w:pPr>
            <w:r w:rsidRPr="009F011E">
              <w:rPr>
                <w:rFonts w:ascii="Arial" w:hAnsi="Arial"/>
              </w:rPr>
              <w:t xml:space="preserve">The Service shall be delivered in line with Appendix </w:t>
            </w:r>
            <w:r w:rsidR="00DD3AFB" w:rsidRPr="009F011E">
              <w:rPr>
                <w:rFonts w:ascii="Arial" w:hAnsi="Arial"/>
              </w:rPr>
              <w:t>I</w:t>
            </w:r>
            <w:r w:rsidRPr="009F011E">
              <w:rPr>
                <w:rFonts w:ascii="Arial" w:hAnsi="Arial"/>
              </w:rPr>
              <w:t xml:space="preserve"> - Property Classification.</w:t>
            </w:r>
          </w:p>
        </w:tc>
      </w:tr>
      <w:tr w:rsidR="00215A9E" w:rsidRPr="009F011E" w14:paraId="281EF9B1"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AFF3C8D" w14:textId="1BA132D3" w:rsidR="00215A9E" w:rsidRPr="009F011E" w:rsidRDefault="00A71667" w:rsidP="00931F3D">
            <w:pPr>
              <w:spacing w:before="60" w:after="60"/>
              <w:jc w:val="center"/>
              <w:rPr>
                <w:rFonts w:ascii="Arial" w:hAnsi="Arial"/>
                <w:b/>
                <w:color w:val="000000" w:themeColor="text1"/>
              </w:rPr>
            </w:pPr>
            <w:r w:rsidRPr="009F011E">
              <w:rPr>
                <w:rFonts w:ascii="Arial" w:hAnsi="Arial"/>
                <w:b/>
                <w:color w:val="000000" w:themeColor="text1"/>
              </w:rPr>
              <w:lastRenderedPageBreak/>
              <w:t>Service</w:t>
            </w:r>
            <w:r w:rsidR="00215A9E" w:rsidRPr="009F011E">
              <w:rPr>
                <w:rFonts w:ascii="Arial" w:hAnsi="Arial"/>
                <w:b/>
                <w:color w:val="000000" w:themeColor="text1"/>
              </w:rPr>
              <w:t xml:space="preserve"> C:9</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CC2CC29" w14:textId="77777777" w:rsidR="00215A9E" w:rsidRPr="009F011E" w:rsidRDefault="00215A9E" w:rsidP="00B50148">
            <w:pPr>
              <w:pStyle w:val="GPSL1CLAUSEHEADING"/>
              <w:rPr>
                <w:rFonts w:ascii="Arial" w:hAnsi="Arial"/>
              </w:rPr>
            </w:pPr>
            <w:bookmarkStart w:id="135" w:name="_Toc510771213"/>
            <w:r w:rsidRPr="009F011E">
              <w:rPr>
                <w:rFonts w:ascii="Arial" w:hAnsi="Arial"/>
              </w:rPr>
              <w:t>SC9: Planned / Group Re-Lamping Services</w:t>
            </w:r>
            <w:bookmarkEnd w:id="135"/>
          </w:p>
        </w:tc>
      </w:tr>
      <w:tr w:rsidR="00215A9E" w:rsidRPr="009F011E" w14:paraId="162977DB"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auto"/>
          </w:tcPr>
          <w:p w14:paraId="475DC900"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73F4ECB3" w14:textId="77777777" w:rsidR="00215A9E" w:rsidRPr="009F011E" w:rsidRDefault="00215A9E" w:rsidP="00B50148">
            <w:pPr>
              <w:pStyle w:val="GPSL2Numbered"/>
              <w:rPr>
                <w:rFonts w:ascii="Arial" w:hAnsi="Arial"/>
              </w:rPr>
            </w:pPr>
            <w:r w:rsidRPr="009F011E">
              <w:rPr>
                <w:rStyle w:val="GPSL2NumberedChar"/>
                <w:rFonts w:ascii="Arial" w:hAnsi="Arial"/>
              </w:rPr>
              <w:t>The Supplier shall provide optimum replacement frequencies for lamps within the first six (6) Months of the Call-Off Contract Commencement date, whilst maintaining the specified lighting levels in accordance with targets published by the Buyer and in accordance with manufacturer’s guidance and any relevant legislation</w:t>
            </w:r>
            <w:r w:rsidRPr="009F011E">
              <w:rPr>
                <w:rFonts w:ascii="Arial" w:hAnsi="Arial"/>
              </w:rPr>
              <w:t xml:space="preserve">. </w:t>
            </w:r>
          </w:p>
        </w:tc>
      </w:tr>
      <w:tr w:rsidR="00215A9E" w:rsidRPr="009F011E" w14:paraId="77C8CA60"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FE7C488" w14:textId="11250067" w:rsidR="00215A9E" w:rsidRPr="009F011E" w:rsidRDefault="00A71667" w:rsidP="00931F3D">
            <w:pPr>
              <w:spacing w:before="60" w:after="60"/>
              <w:jc w:val="center"/>
              <w:rPr>
                <w:rFonts w:ascii="Arial" w:hAnsi="Arial"/>
                <w:b/>
                <w:color w:val="000000" w:themeColor="text1"/>
              </w:rPr>
            </w:pPr>
            <w:r w:rsidRPr="009F011E">
              <w:rPr>
                <w:rFonts w:ascii="Arial" w:hAnsi="Arial"/>
                <w:b/>
                <w:color w:val="000000" w:themeColor="text1"/>
              </w:rPr>
              <w:t>Service</w:t>
            </w:r>
            <w:r w:rsidR="00215A9E" w:rsidRPr="009F011E">
              <w:rPr>
                <w:rFonts w:ascii="Arial" w:hAnsi="Arial"/>
                <w:b/>
                <w:color w:val="000000" w:themeColor="text1"/>
              </w:rPr>
              <w:t xml:space="preserve"> C:10</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96B632F" w14:textId="77777777" w:rsidR="00215A9E" w:rsidRPr="009F011E" w:rsidRDefault="00215A9E" w:rsidP="00B50148">
            <w:pPr>
              <w:pStyle w:val="GPSL1CLAUSEHEADING"/>
              <w:rPr>
                <w:rFonts w:ascii="Arial" w:hAnsi="Arial"/>
              </w:rPr>
            </w:pPr>
            <w:bookmarkStart w:id="136" w:name="_Toc510771214"/>
            <w:r w:rsidRPr="009F011E">
              <w:rPr>
                <w:rFonts w:ascii="Arial" w:hAnsi="Arial"/>
              </w:rPr>
              <w:t>SC10: Automated Barrier Control Maintenance</w:t>
            </w:r>
            <w:bookmarkEnd w:id="136"/>
          </w:p>
        </w:tc>
      </w:tr>
      <w:tr w:rsidR="00215A9E" w:rsidRPr="009F011E" w14:paraId="0F090244"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auto"/>
          </w:tcPr>
          <w:p w14:paraId="6D08CFF1"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4F0507CC" w14:textId="2791FE16" w:rsidR="00215A9E" w:rsidRPr="009F011E" w:rsidRDefault="00215A9E" w:rsidP="00270A0B">
            <w:pPr>
              <w:pStyle w:val="GPSL2Numbered"/>
              <w:rPr>
                <w:rFonts w:ascii="Arial" w:hAnsi="Arial"/>
              </w:rPr>
            </w:pPr>
            <w:r w:rsidRPr="009F011E">
              <w:rPr>
                <w:rFonts w:ascii="Arial" w:hAnsi="Arial"/>
              </w:rPr>
              <w:t xml:space="preserve">The General Requirements for </w:t>
            </w:r>
            <w:r w:rsidR="00AF5BCB" w:rsidRPr="009F011E">
              <w:rPr>
                <w:rFonts w:ascii="Arial" w:hAnsi="Arial"/>
              </w:rPr>
              <w:t>maintenance m</w:t>
            </w:r>
            <w:r w:rsidRPr="009F011E">
              <w:rPr>
                <w:rFonts w:ascii="Arial" w:hAnsi="Arial"/>
              </w:rPr>
              <w:t>anagement shall apply, in line with manufacturer’s recommendations, instructions and common Good Industry Practices.</w:t>
            </w:r>
          </w:p>
        </w:tc>
      </w:tr>
      <w:tr w:rsidR="00215A9E" w:rsidRPr="009F011E" w14:paraId="029434F8"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7A8A66B" w14:textId="6A4C682B" w:rsidR="00215A9E" w:rsidRPr="009F011E" w:rsidRDefault="00A71667" w:rsidP="00931F3D">
            <w:pPr>
              <w:spacing w:before="60" w:after="60"/>
              <w:jc w:val="center"/>
              <w:rPr>
                <w:rFonts w:ascii="Arial" w:hAnsi="Arial"/>
                <w:b/>
                <w:color w:val="000000" w:themeColor="text1"/>
              </w:rPr>
            </w:pPr>
            <w:r w:rsidRPr="009F011E">
              <w:rPr>
                <w:rFonts w:ascii="Arial" w:hAnsi="Arial"/>
                <w:b/>
                <w:color w:val="000000" w:themeColor="text1"/>
              </w:rPr>
              <w:t>Service</w:t>
            </w:r>
            <w:r w:rsidR="00215A9E" w:rsidRPr="009F011E">
              <w:rPr>
                <w:rFonts w:ascii="Arial" w:hAnsi="Arial"/>
                <w:b/>
                <w:color w:val="000000" w:themeColor="text1"/>
              </w:rPr>
              <w:t xml:space="preserve"> C:11</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C054E28" w14:textId="77777777" w:rsidR="00215A9E" w:rsidRPr="009F011E" w:rsidRDefault="00215A9E" w:rsidP="0043644D">
            <w:pPr>
              <w:pStyle w:val="GPSL1CLAUSEHEADING"/>
              <w:rPr>
                <w:rFonts w:ascii="Arial" w:hAnsi="Arial"/>
              </w:rPr>
            </w:pPr>
            <w:bookmarkStart w:id="137" w:name="_Toc510771215"/>
            <w:r w:rsidRPr="009F011E">
              <w:rPr>
                <w:rFonts w:ascii="Arial" w:hAnsi="Arial"/>
              </w:rPr>
              <w:t>SC11: Building Management System (BMS) Maintenance</w:t>
            </w:r>
            <w:bookmarkEnd w:id="137"/>
          </w:p>
        </w:tc>
      </w:tr>
      <w:tr w:rsidR="00215A9E" w:rsidRPr="009F011E" w14:paraId="062C11A8"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auto"/>
          </w:tcPr>
          <w:p w14:paraId="0AC0B8CE"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1E7E7ED9" w14:textId="77777777" w:rsidR="00215A9E" w:rsidRPr="009F011E" w:rsidRDefault="00215A9E" w:rsidP="0043644D">
            <w:pPr>
              <w:pStyle w:val="GPSL2Numbered"/>
              <w:rPr>
                <w:rFonts w:ascii="Arial" w:hAnsi="Arial"/>
              </w:rPr>
            </w:pPr>
            <w:r w:rsidRPr="009F011E">
              <w:rPr>
                <w:rFonts w:ascii="Arial" w:hAnsi="Arial"/>
              </w:rPr>
              <w:t xml:space="preserve">The Supplier shall ensure that maintenance is performed in accordance with the current version of SFG20 and/or manufacturers recommendations and the Buyer’s requirements.  </w:t>
            </w:r>
          </w:p>
          <w:p w14:paraId="75D5044A" w14:textId="77777777" w:rsidR="00215A9E" w:rsidRPr="009F011E" w:rsidRDefault="00215A9E" w:rsidP="0043644D">
            <w:pPr>
              <w:pStyle w:val="GPSL2Numbered"/>
              <w:rPr>
                <w:rFonts w:ascii="Arial" w:hAnsi="Arial"/>
              </w:rPr>
            </w:pPr>
            <w:r w:rsidRPr="009F011E">
              <w:rPr>
                <w:rFonts w:ascii="Arial" w:hAnsi="Arial"/>
              </w:rPr>
              <w:t>Planned maintenance is to include for the periodic upgrade of software as new versions are issued.</w:t>
            </w:r>
          </w:p>
          <w:p w14:paraId="0812880E" w14:textId="77777777" w:rsidR="00215A9E" w:rsidRPr="009F011E" w:rsidRDefault="00215A9E" w:rsidP="0043644D">
            <w:pPr>
              <w:pStyle w:val="GPSL2Numbered"/>
              <w:rPr>
                <w:rFonts w:ascii="Arial" w:hAnsi="Arial"/>
              </w:rPr>
            </w:pPr>
            <w:r w:rsidRPr="009F011E">
              <w:rPr>
                <w:rFonts w:ascii="Arial" w:hAnsi="Arial"/>
              </w:rPr>
              <w:t>The Building Management System (BMS) shall be configured to operate building systems at optimum energy efficiency.</w:t>
            </w:r>
          </w:p>
          <w:p w14:paraId="49FA3204" w14:textId="77777777" w:rsidR="00215A9E" w:rsidRPr="009F011E" w:rsidRDefault="00215A9E" w:rsidP="0043644D">
            <w:pPr>
              <w:pStyle w:val="GPSL2Numbered"/>
              <w:rPr>
                <w:rFonts w:ascii="Arial" w:hAnsi="Arial"/>
              </w:rPr>
            </w:pPr>
            <w:r w:rsidRPr="009F011E">
              <w:rPr>
                <w:rFonts w:ascii="Arial" w:hAnsi="Arial"/>
              </w:rPr>
              <w:t>Where possible the BMS shall be integrated or be able to exchange data with the CAFM System.</w:t>
            </w:r>
          </w:p>
          <w:p w14:paraId="1E5D8E62" w14:textId="77777777" w:rsidR="00215A9E" w:rsidRPr="009F011E" w:rsidRDefault="00215A9E" w:rsidP="0043644D">
            <w:pPr>
              <w:pStyle w:val="GPSL2Numbered"/>
              <w:rPr>
                <w:rFonts w:ascii="Arial" w:hAnsi="Arial"/>
              </w:rPr>
            </w:pPr>
            <w:r w:rsidRPr="009F011E">
              <w:rPr>
                <w:rFonts w:ascii="Arial" w:hAnsi="Arial"/>
              </w:rPr>
              <w:t>The BMS shall be to be periodically upgraded as software (&amp; hardware) versions are issued.</w:t>
            </w:r>
          </w:p>
        </w:tc>
      </w:tr>
      <w:tr w:rsidR="00215A9E" w:rsidRPr="009F011E" w14:paraId="44E37B80"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3AE1B84" w14:textId="49A2F284" w:rsidR="00215A9E" w:rsidRPr="009F011E" w:rsidRDefault="00A71667" w:rsidP="00931F3D">
            <w:pPr>
              <w:spacing w:before="60" w:after="60"/>
              <w:jc w:val="center"/>
              <w:rPr>
                <w:rFonts w:ascii="Arial" w:hAnsi="Arial"/>
                <w:b/>
                <w:color w:val="000000" w:themeColor="text1"/>
              </w:rPr>
            </w:pPr>
            <w:r w:rsidRPr="009F011E">
              <w:rPr>
                <w:rFonts w:ascii="Arial" w:hAnsi="Arial"/>
                <w:b/>
                <w:color w:val="000000" w:themeColor="text1"/>
              </w:rPr>
              <w:t>Service</w:t>
            </w:r>
            <w:r w:rsidR="00215A9E" w:rsidRPr="009F011E">
              <w:rPr>
                <w:rFonts w:ascii="Arial" w:hAnsi="Arial"/>
                <w:b/>
                <w:color w:val="000000" w:themeColor="text1"/>
              </w:rPr>
              <w:t xml:space="preserve"> C:12</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9628DB7" w14:textId="77777777" w:rsidR="00215A9E" w:rsidRPr="009F011E" w:rsidRDefault="00215A9E" w:rsidP="0043644D">
            <w:pPr>
              <w:pStyle w:val="GPSL1CLAUSEHEADING"/>
              <w:rPr>
                <w:rFonts w:ascii="Arial" w:hAnsi="Arial"/>
              </w:rPr>
            </w:pPr>
            <w:bookmarkStart w:id="138" w:name="_Toc510771216"/>
            <w:r w:rsidRPr="009F011E">
              <w:rPr>
                <w:rFonts w:ascii="Arial" w:hAnsi="Arial"/>
              </w:rPr>
              <w:t>SC12: Standby Power System Maintenance</w:t>
            </w:r>
            <w:bookmarkEnd w:id="138"/>
            <w:r w:rsidRPr="009F011E">
              <w:rPr>
                <w:rFonts w:ascii="Arial" w:hAnsi="Arial"/>
              </w:rPr>
              <w:t xml:space="preserve"> </w:t>
            </w:r>
          </w:p>
        </w:tc>
      </w:tr>
      <w:tr w:rsidR="00215A9E" w:rsidRPr="009F011E" w14:paraId="24D5C332"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auto"/>
          </w:tcPr>
          <w:p w14:paraId="6605A50E"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0199F5D6" w14:textId="26CD6C82" w:rsidR="00215A9E" w:rsidRPr="009F011E" w:rsidRDefault="00AF5BCB" w:rsidP="0043644D">
            <w:pPr>
              <w:pStyle w:val="GPSL2Numbered"/>
              <w:rPr>
                <w:rFonts w:ascii="Arial" w:hAnsi="Arial"/>
              </w:rPr>
            </w:pPr>
            <w:r w:rsidRPr="009F011E">
              <w:rPr>
                <w:rFonts w:ascii="Arial" w:hAnsi="Arial"/>
              </w:rPr>
              <w:t>The General Requirements for maintenance m</w:t>
            </w:r>
            <w:r w:rsidR="00215A9E" w:rsidRPr="009F011E">
              <w:rPr>
                <w:rFonts w:ascii="Arial" w:hAnsi="Arial"/>
              </w:rPr>
              <w:t>anagement shall apply.</w:t>
            </w:r>
          </w:p>
          <w:p w14:paraId="577E56D3" w14:textId="1AB22A88" w:rsidR="00215A9E" w:rsidRPr="009F011E" w:rsidRDefault="00215A9E" w:rsidP="0043644D">
            <w:pPr>
              <w:pStyle w:val="GPSL2Numbered"/>
              <w:rPr>
                <w:rFonts w:ascii="Arial" w:hAnsi="Arial"/>
              </w:rPr>
            </w:pPr>
            <w:r w:rsidRPr="009F011E">
              <w:rPr>
                <w:rFonts w:ascii="Arial" w:hAnsi="Arial"/>
              </w:rPr>
              <w:lastRenderedPageBreak/>
              <w:t>Operate and maintain systems In line with manufacturers’ recommendations and common Good Industry Practices.</w:t>
            </w:r>
          </w:p>
        </w:tc>
      </w:tr>
      <w:tr w:rsidR="00215A9E" w:rsidRPr="009F011E" w14:paraId="7CF08B5F"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7AE0B90" w14:textId="79354009" w:rsidR="00215A9E" w:rsidRPr="009F011E" w:rsidRDefault="00A71667" w:rsidP="00931F3D">
            <w:pPr>
              <w:spacing w:before="60" w:after="60"/>
              <w:jc w:val="center"/>
              <w:rPr>
                <w:rFonts w:ascii="Arial" w:hAnsi="Arial"/>
                <w:b/>
                <w:color w:val="000000" w:themeColor="text1"/>
              </w:rPr>
            </w:pPr>
            <w:r w:rsidRPr="009F011E">
              <w:rPr>
                <w:rFonts w:ascii="Arial" w:hAnsi="Arial"/>
                <w:b/>
                <w:color w:val="000000" w:themeColor="text1"/>
              </w:rPr>
              <w:lastRenderedPageBreak/>
              <w:t>Service</w:t>
            </w:r>
            <w:r w:rsidR="00215A9E" w:rsidRPr="009F011E">
              <w:rPr>
                <w:rFonts w:ascii="Arial" w:hAnsi="Arial"/>
                <w:b/>
                <w:color w:val="000000" w:themeColor="text1"/>
              </w:rPr>
              <w:t xml:space="preserve"> C:13</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AFE6835" w14:textId="77777777" w:rsidR="00215A9E" w:rsidRPr="009F011E" w:rsidRDefault="00215A9E" w:rsidP="0043644D">
            <w:pPr>
              <w:pStyle w:val="GPSL1CLAUSEHEADING"/>
              <w:rPr>
                <w:rFonts w:ascii="Arial" w:hAnsi="Arial"/>
              </w:rPr>
            </w:pPr>
            <w:bookmarkStart w:id="139" w:name="_Toc510771217"/>
            <w:r w:rsidRPr="009F011E">
              <w:rPr>
                <w:rFonts w:ascii="Arial" w:hAnsi="Arial"/>
              </w:rPr>
              <w:t>SC13: High Voltage (HV) and Switchgear Maintenance</w:t>
            </w:r>
            <w:bookmarkEnd w:id="139"/>
          </w:p>
        </w:tc>
      </w:tr>
      <w:tr w:rsidR="00215A9E" w:rsidRPr="009F011E" w14:paraId="7D5FB29D"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auto"/>
          </w:tcPr>
          <w:p w14:paraId="331FBEB6"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63E4280D" w14:textId="72CE2DB8" w:rsidR="00215A9E" w:rsidRPr="009F011E" w:rsidRDefault="00215A9E" w:rsidP="0043644D">
            <w:pPr>
              <w:pStyle w:val="GPSL2Numbered"/>
              <w:rPr>
                <w:rFonts w:ascii="Arial" w:hAnsi="Arial"/>
              </w:rPr>
            </w:pPr>
            <w:r w:rsidRPr="009F011E">
              <w:rPr>
                <w:rFonts w:ascii="Arial" w:hAnsi="Arial"/>
              </w:rPr>
              <w:t xml:space="preserve">All electrical equipment shall be capable of local isolation in accordance with the current regulations, manufacturer’s recommendations and SFG20. </w:t>
            </w:r>
          </w:p>
          <w:p w14:paraId="42E1760E" w14:textId="77777777" w:rsidR="00215A9E" w:rsidRPr="009F011E" w:rsidRDefault="00215A9E" w:rsidP="0043644D">
            <w:pPr>
              <w:pStyle w:val="GPSL2Numbered"/>
              <w:rPr>
                <w:rFonts w:ascii="Arial" w:hAnsi="Arial"/>
              </w:rPr>
            </w:pPr>
            <w:r w:rsidRPr="009F011E">
              <w:rPr>
                <w:rFonts w:ascii="Arial" w:hAnsi="Arial"/>
              </w:rPr>
              <w:t>Due consideration shall be given to the elevated Health and Safety risk when maintaining HV equipment and all electrical equipment shall be provided with means of isolation, which disconnects the respective item of equipment and any associated control devices and circuits.</w:t>
            </w:r>
          </w:p>
          <w:p w14:paraId="5E7AD02D" w14:textId="76164307" w:rsidR="00215A9E" w:rsidRPr="009F011E" w:rsidRDefault="00215A9E" w:rsidP="0043644D">
            <w:pPr>
              <w:pStyle w:val="GPSL2Numbered"/>
              <w:rPr>
                <w:rFonts w:ascii="Arial" w:hAnsi="Arial"/>
              </w:rPr>
            </w:pPr>
            <w:r w:rsidRPr="009F011E">
              <w:rPr>
                <w:rFonts w:ascii="Arial" w:hAnsi="Arial"/>
              </w:rPr>
              <w:t>The Supplier shall ensure that only HV Approved Persons (HVAP) are allowed to instigate isolations and re-instatements of any HV service</w:t>
            </w:r>
            <w:r w:rsidR="00270A0B" w:rsidRPr="009F011E">
              <w:rPr>
                <w:rFonts w:ascii="Arial" w:hAnsi="Arial"/>
              </w:rPr>
              <w:t>.</w:t>
            </w:r>
          </w:p>
          <w:p w14:paraId="28912711" w14:textId="669D118B" w:rsidR="00215A9E" w:rsidRPr="009F011E" w:rsidRDefault="00215A9E" w:rsidP="0043644D">
            <w:pPr>
              <w:pStyle w:val="GPSL2Numbered"/>
              <w:rPr>
                <w:rFonts w:ascii="Arial" w:hAnsi="Arial"/>
              </w:rPr>
            </w:pPr>
            <w:r w:rsidRPr="009F011E">
              <w:rPr>
                <w:rFonts w:ascii="Arial" w:hAnsi="Arial"/>
              </w:rPr>
              <w:t xml:space="preserve">The Supplier shall ensure there is a qualified named HV AP (High Voltage Approved Person) engineer for the </w:t>
            </w:r>
            <w:r w:rsidR="00E83CDA" w:rsidRPr="009F011E">
              <w:rPr>
                <w:rFonts w:ascii="Arial" w:hAnsi="Arial"/>
              </w:rPr>
              <w:t>Buyer Premises</w:t>
            </w:r>
            <w:r w:rsidRPr="009F011E">
              <w:rPr>
                <w:rFonts w:ascii="Arial" w:hAnsi="Arial"/>
              </w:rPr>
              <w:t xml:space="preserve"> and that the appropriate Competent Person (CP) is in place</w:t>
            </w:r>
            <w:r w:rsidR="00270A0B" w:rsidRPr="009F011E">
              <w:rPr>
                <w:rFonts w:ascii="Arial" w:hAnsi="Arial"/>
              </w:rPr>
              <w:t>.</w:t>
            </w:r>
          </w:p>
          <w:p w14:paraId="63946D0C" w14:textId="77777777" w:rsidR="00215A9E" w:rsidRPr="009F011E" w:rsidRDefault="00215A9E" w:rsidP="0043644D">
            <w:pPr>
              <w:pStyle w:val="GPSL2Numbered"/>
              <w:rPr>
                <w:rFonts w:ascii="Arial" w:hAnsi="Arial"/>
              </w:rPr>
            </w:pPr>
            <w:r w:rsidRPr="009F011E">
              <w:rPr>
                <w:rFonts w:ascii="Arial" w:hAnsi="Arial"/>
              </w:rPr>
              <w:t>The Supplier shall ensure that Supplier Staff operating in an HV environment are an authorised person, suitably qualified and competent and shall at the very least:</w:t>
            </w:r>
          </w:p>
          <w:p w14:paraId="50285633" w14:textId="77777777" w:rsidR="00215A9E" w:rsidRPr="009F011E" w:rsidRDefault="00215A9E" w:rsidP="00270A0B">
            <w:pPr>
              <w:pStyle w:val="GPSL3numberedclause"/>
              <w:rPr>
                <w:rFonts w:ascii="Arial" w:hAnsi="Arial"/>
              </w:rPr>
            </w:pPr>
            <w:r w:rsidRPr="009F011E">
              <w:rPr>
                <w:rFonts w:ascii="Arial" w:hAnsi="Arial"/>
              </w:rPr>
              <w:t>Be an electrical craftsman;</w:t>
            </w:r>
          </w:p>
          <w:p w14:paraId="367FD17F" w14:textId="77777777" w:rsidR="00215A9E" w:rsidRPr="009F011E" w:rsidRDefault="00215A9E" w:rsidP="00270A0B">
            <w:pPr>
              <w:pStyle w:val="GPSL3numberedclause"/>
              <w:rPr>
                <w:rFonts w:ascii="Arial" w:hAnsi="Arial"/>
              </w:rPr>
            </w:pPr>
            <w:r w:rsidRPr="009F011E">
              <w:rPr>
                <w:rFonts w:ascii="Arial" w:hAnsi="Arial"/>
              </w:rPr>
              <w:t>Be over the age of 23 years; and</w:t>
            </w:r>
          </w:p>
          <w:p w14:paraId="6094CF59" w14:textId="77777777" w:rsidR="00215A9E" w:rsidRPr="009F011E" w:rsidRDefault="00215A9E" w:rsidP="00270A0B">
            <w:pPr>
              <w:pStyle w:val="GPSL3numberedclause"/>
              <w:rPr>
                <w:rFonts w:ascii="Arial" w:hAnsi="Arial"/>
              </w:rPr>
            </w:pPr>
            <w:r w:rsidRPr="009F011E">
              <w:rPr>
                <w:rFonts w:ascii="Arial" w:hAnsi="Arial"/>
              </w:rPr>
              <w:t>Possess sufficient knowledge and experience to avoid danger.</w:t>
            </w:r>
          </w:p>
          <w:p w14:paraId="47E37DD8" w14:textId="77777777" w:rsidR="00215A9E" w:rsidRPr="009F011E" w:rsidRDefault="00215A9E" w:rsidP="0043644D">
            <w:pPr>
              <w:pStyle w:val="GPSL2Numbered"/>
              <w:rPr>
                <w:rFonts w:ascii="Arial" w:hAnsi="Arial"/>
              </w:rPr>
            </w:pPr>
            <w:r w:rsidRPr="009F011E">
              <w:rPr>
                <w:rFonts w:ascii="Arial" w:hAnsi="Arial"/>
              </w:rPr>
              <w:t>The Permit to Work system shall be used for this Service.</w:t>
            </w:r>
          </w:p>
        </w:tc>
      </w:tr>
      <w:tr w:rsidR="00215A9E" w:rsidRPr="009F011E" w14:paraId="210D58DB"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B54277F" w14:textId="4B94C8F6" w:rsidR="00215A9E" w:rsidRPr="009F011E" w:rsidRDefault="00A71667" w:rsidP="00931F3D">
            <w:pPr>
              <w:spacing w:before="60" w:after="60"/>
              <w:jc w:val="center"/>
              <w:rPr>
                <w:rFonts w:ascii="Arial" w:hAnsi="Arial"/>
                <w:b/>
                <w:color w:val="000000" w:themeColor="text1"/>
              </w:rPr>
            </w:pPr>
            <w:r w:rsidRPr="009F011E">
              <w:rPr>
                <w:rFonts w:ascii="Arial" w:hAnsi="Arial"/>
                <w:b/>
                <w:color w:val="000000" w:themeColor="text1"/>
              </w:rPr>
              <w:t>Service</w:t>
            </w:r>
            <w:r w:rsidR="00215A9E" w:rsidRPr="009F011E">
              <w:rPr>
                <w:rFonts w:ascii="Arial" w:hAnsi="Arial"/>
                <w:b/>
                <w:color w:val="000000" w:themeColor="text1"/>
              </w:rPr>
              <w:t xml:space="preserve"> C:14</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67C13B8" w14:textId="77777777" w:rsidR="00215A9E" w:rsidRPr="009F011E" w:rsidRDefault="00215A9E" w:rsidP="0043644D">
            <w:pPr>
              <w:pStyle w:val="GPSL1CLAUSEHEADING"/>
              <w:rPr>
                <w:rFonts w:ascii="Arial" w:hAnsi="Arial"/>
              </w:rPr>
            </w:pPr>
            <w:bookmarkStart w:id="140" w:name="_Toc510771218"/>
            <w:r w:rsidRPr="009F011E">
              <w:rPr>
                <w:rFonts w:ascii="Arial" w:hAnsi="Arial"/>
              </w:rPr>
              <w:t>SC14: Catering Equipment Maintenance</w:t>
            </w:r>
            <w:bookmarkEnd w:id="140"/>
          </w:p>
        </w:tc>
      </w:tr>
      <w:tr w:rsidR="00215A9E" w:rsidRPr="009F011E" w14:paraId="13A8FA90"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auto"/>
          </w:tcPr>
          <w:p w14:paraId="18168953"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339EFEBC" w14:textId="5255C1BD" w:rsidR="00215A9E" w:rsidRPr="009F011E" w:rsidRDefault="00215A9E" w:rsidP="0043644D">
            <w:pPr>
              <w:pStyle w:val="GPSL2Numbered"/>
              <w:rPr>
                <w:rFonts w:ascii="Arial" w:hAnsi="Arial"/>
              </w:rPr>
            </w:pPr>
            <w:r w:rsidRPr="009F011E">
              <w:rPr>
                <w:rFonts w:ascii="Arial" w:hAnsi="Arial"/>
              </w:rPr>
              <w:t>The G</w:t>
            </w:r>
            <w:r w:rsidR="00AF5BCB" w:rsidRPr="009F011E">
              <w:rPr>
                <w:rFonts w:ascii="Arial" w:hAnsi="Arial"/>
              </w:rPr>
              <w:t>eneral Requirements for maintenance m</w:t>
            </w:r>
            <w:r w:rsidRPr="009F011E">
              <w:rPr>
                <w:rFonts w:ascii="Arial" w:hAnsi="Arial"/>
              </w:rPr>
              <w:t xml:space="preserve">anagement shall apply, in line with manufacturers’ recommendations and common Good Industry Practices. </w:t>
            </w:r>
          </w:p>
          <w:p w14:paraId="779B1607" w14:textId="0817FB73" w:rsidR="00215A9E" w:rsidRPr="009F011E" w:rsidRDefault="00215A9E" w:rsidP="0043644D">
            <w:pPr>
              <w:pStyle w:val="GPSL2Numbered"/>
              <w:rPr>
                <w:rFonts w:ascii="Arial" w:hAnsi="Arial"/>
              </w:rPr>
            </w:pPr>
            <w:r w:rsidRPr="009F011E">
              <w:rPr>
                <w:rFonts w:ascii="Arial" w:hAnsi="Arial"/>
              </w:rPr>
              <w:t xml:space="preserve">The Buyer may state that Catering Equipment Maintenance shall be provided as part of the Catering Services provision. </w:t>
            </w:r>
          </w:p>
        </w:tc>
      </w:tr>
      <w:tr w:rsidR="00215A9E" w:rsidRPr="009F011E" w14:paraId="3E2F676D"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4A12F11" w14:textId="46FD8C73" w:rsidR="00215A9E" w:rsidRPr="009F011E" w:rsidRDefault="00A71667" w:rsidP="00931F3D">
            <w:pPr>
              <w:spacing w:before="60" w:after="60"/>
              <w:jc w:val="center"/>
              <w:rPr>
                <w:rFonts w:ascii="Arial" w:hAnsi="Arial"/>
                <w:b/>
                <w:color w:val="000000" w:themeColor="text1"/>
              </w:rPr>
            </w:pPr>
            <w:r w:rsidRPr="009F011E">
              <w:rPr>
                <w:rFonts w:ascii="Arial" w:hAnsi="Arial"/>
                <w:b/>
                <w:color w:val="000000" w:themeColor="text1"/>
              </w:rPr>
              <w:t>Service</w:t>
            </w:r>
            <w:r w:rsidR="00215A9E" w:rsidRPr="009F011E">
              <w:rPr>
                <w:rFonts w:ascii="Arial" w:hAnsi="Arial"/>
                <w:b/>
                <w:color w:val="000000" w:themeColor="text1"/>
              </w:rPr>
              <w:t xml:space="preserve"> C:15</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6978753" w14:textId="77777777" w:rsidR="00215A9E" w:rsidRPr="009F011E" w:rsidRDefault="00215A9E" w:rsidP="0043644D">
            <w:pPr>
              <w:pStyle w:val="GPSL1CLAUSEHEADING"/>
              <w:rPr>
                <w:rFonts w:ascii="Arial" w:hAnsi="Arial"/>
              </w:rPr>
            </w:pPr>
            <w:bookmarkStart w:id="141" w:name="_Toc510771219"/>
            <w:r w:rsidRPr="009F011E">
              <w:rPr>
                <w:rFonts w:ascii="Arial" w:hAnsi="Arial"/>
              </w:rPr>
              <w:t>SC15: Audio Visual Equipment Maintenance</w:t>
            </w:r>
            <w:bookmarkEnd w:id="141"/>
          </w:p>
        </w:tc>
      </w:tr>
      <w:tr w:rsidR="00215A9E" w:rsidRPr="009F011E" w14:paraId="068636E2"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auto"/>
          </w:tcPr>
          <w:p w14:paraId="3B9F8622"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lastRenderedPageBreak/>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71E98F67" w14:textId="3D150DF0" w:rsidR="00215A9E" w:rsidRPr="009F011E" w:rsidRDefault="00AF5BCB" w:rsidP="0043644D">
            <w:pPr>
              <w:pStyle w:val="GPSL2Numbered"/>
              <w:rPr>
                <w:rFonts w:ascii="Arial" w:hAnsi="Arial"/>
              </w:rPr>
            </w:pPr>
            <w:r w:rsidRPr="009F011E">
              <w:rPr>
                <w:rFonts w:ascii="Arial" w:hAnsi="Arial"/>
              </w:rPr>
              <w:t>The General Requirements for maintenance m</w:t>
            </w:r>
            <w:r w:rsidR="00215A9E" w:rsidRPr="009F011E">
              <w:rPr>
                <w:rFonts w:ascii="Arial" w:hAnsi="Arial"/>
              </w:rPr>
              <w:t>anagement shall apply.</w:t>
            </w:r>
          </w:p>
          <w:p w14:paraId="3D79D8FD" w14:textId="37EE7F1D" w:rsidR="00215A9E" w:rsidRPr="009F011E" w:rsidRDefault="00215A9E" w:rsidP="0043644D">
            <w:pPr>
              <w:pStyle w:val="GPSL2Numbered"/>
              <w:rPr>
                <w:rFonts w:ascii="Arial" w:hAnsi="Arial"/>
              </w:rPr>
            </w:pPr>
            <w:r w:rsidRPr="009F011E">
              <w:rPr>
                <w:rFonts w:ascii="Arial" w:hAnsi="Arial"/>
              </w:rPr>
              <w:t>The Supplier shall ensure that the required multimedia connectivity is maintained for connection by relevant IT systems and broadcasting services, in line with manufacturers’ recommendations and common Good Industry Practices.</w:t>
            </w:r>
          </w:p>
        </w:tc>
      </w:tr>
      <w:tr w:rsidR="00215A9E" w:rsidRPr="009F011E" w14:paraId="3E5A092C"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5F42ED3" w14:textId="4C9F3794" w:rsidR="00215A9E" w:rsidRPr="009F011E" w:rsidRDefault="00A71667" w:rsidP="00931F3D">
            <w:pPr>
              <w:spacing w:before="60" w:after="60"/>
              <w:jc w:val="center"/>
              <w:rPr>
                <w:rFonts w:ascii="Arial" w:hAnsi="Arial"/>
                <w:b/>
                <w:color w:val="000000" w:themeColor="text1"/>
              </w:rPr>
            </w:pPr>
            <w:r w:rsidRPr="009F011E">
              <w:rPr>
                <w:rFonts w:ascii="Arial" w:hAnsi="Arial"/>
                <w:b/>
                <w:color w:val="000000" w:themeColor="text1"/>
              </w:rPr>
              <w:t>Service</w:t>
            </w:r>
            <w:r w:rsidR="00215A9E" w:rsidRPr="009F011E">
              <w:rPr>
                <w:rFonts w:ascii="Arial" w:hAnsi="Arial"/>
                <w:b/>
                <w:color w:val="000000" w:themeColor="text1"/>
              </w:rPr>
              <w:t xml:space="preserve"> C:16</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3B553BB" w14:textId="77777777" w:rsidR="00215A9E" w:rsidRPr="009F011E" w:rsidRDefault="00215A9E" w:rsidP="0043644D">
            <w:pPr>
              <w:pStyle w:val="GPSL1CLAUSEHEADING"/>
              <w:rPr>
                <w:rFonts w:ascii="Arial" w:hAnsi="Arial"/>
              </w:rPr>
            </w:pPr>
            <w:bookmarkStart w:id="142" w:name="_Toc510771220"/>
            <w:r w:rsidRPr="009F011E">
              <w:rPr>
                <w:rFonts w:ascii="Arial" w:hAnsi="Arial"/>
              </w:rPr>
              <w:t>SC16: Television Cabling Maintenance</w:t>
            </w:r>
            <w:bookmarkEnd w:id="142"/>
          </w:p>
        </w:tc>
      </w:tr>
      <w:tr w:rsidR="00215A9E" w:rsidRPr="009F011E" w14:paraId="3A5F7330"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auto"/>
          </w:tcPr>
          <w:p w14:paraId="1F1EA777"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760B48D5" w14:textId="664C8A0D" w:rsidR="00215A9E" w:rsidRPr="009F011E" w:rsidRDefault="00AF5BCB" w:rsidP="0043644D">
            <w:pPr>
              <w:pStyle w:val="GPSL2Numbered"/>
              <w:rPr>
                <w:rFonts w:ascii="Arial" w:hAnsi="Arial"/>
              </w:rPr>
            </w:pPr>
            <w:r w:rsidRPr="009F011E">
              <w:rPr>
                <w:rFonts w:ascii="Arial" w:hAnsi="Arial"/>
              </w:rPr>
              <w:t>The General Requirements for maintenance m</w:t>
            </w:r>
            <w:r w:rsidR="00215A9E" w:rsidRPr="009F011E">
              <w:rPr>
                <w:rFonts w:ascii="Arial" w:hAnsi="Arial"/>
              </w:rPr>
              <w:t xml:space="preserve">anagement shall apply. </w:t>
            </w:r>
          </w:p>
          <w:p w14:paraId="29F613F5" w14:textId="77777777" w:rsidR="00215A9E" w:rsidRPr="009F011E" w:rsidRDefault="00215A9E" w:rsidP="0043644D">
            <w:pPr>
              <w:pStyle w:val="GPSL2Numbered"/>
              <w:rPr>
                <w:rFonts w:ascii="Arial" w:hAnsi="Arial"/>
              </w:rPr>
            </w:pPr>
            <w:r w:rsidRPr="009F011E">
              <w:rPr>
                <w:rFonts w:ascii="Arial" w:hAnsi="Arial"/>
              </w:rPr>
              <w:t>In line with manufacturers recommendations and common Good Industry Practices.</w:t>
            </w:r>
          </w:p>
          <w:p w14:paraId="60686C27" w14:textId="77777777" w:rsidR="00215A9E" w:rsidRPr="009F011E" w:rsidRDefault="00215A9E" w:rsidP="0043644D">
            <w:pPr>
              <w:pStyle w:val="GPSL2Numbered"/>
              <w:rPr>
                <w:rFonts w:ascii="Arial" w:hAnsi="Arial"/>
              </w:rPr>
            </w:pPr>
            <w:r w:rsidRPr="009F011E">
              <w:rPr>
                <w:rFonts w:ascii="Arial" w:hAnsi="Arial"/>
              </w:rPr>
              <w:t>The Supplier may deliver TV Services over the IT data network. Domestic areas or parts of the building may be by conventional cable distribution.</w:t>
            </w:r>
          </w:p>
          <w:p w14:paraId="17949687" w14:textId="0FBDC467" w:rsidR="00215A9E" w:rsidRPr="009F011E" w:rsidRDefault="00215A9E" w:rsidP="0043644D">
            <w:pPr>
              <w:pStyle w:val="GPSL2Numbered"/>
              <w:rPr>
                <w:rFonts w:ascii="Arial" w:hAnsi="Arial"/>
              </w:rPr>
            </w:pPr>
            <w:r w:rsidRPr="009F011E">
              <w:rPr>
                <w:rFonts w:ascii="Arial" w:hAnsi="Arial"/>
              </w:rPr>
              <w:t>The Supplier shall provide power to mobile phone masts and liaise with mobile phone company staff.</w:t>
            </w:r>
          </w:p>
        </w:tc>
      </w:tr>
      <w:tr w:rsidR="00215A9E" w:rsidRPr="009F011E" w14:paraId="59F92465"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AD2D07A" w14:textId="6AAC81A3" w:rsidR="00215A9E" w:rsidRPr="009F011E" w:rsidRDefault="00A71667" w:rsidP="00931F3D">
            <w:pPr>
              <w:spacing w:before="60" w:after="60"/>
              <w:jc w:val="center"/>
              <w:rPr>
                <w:rFonts w:ascii="Arial" w:hAnsi="Arial"/>
                <w:b/>
                <w:color w:val="000000" w:themeColor="text1"/>
              </w:rPr>
            </w:pPr>
            <w:r w:rsidRPr="009F011E">
              <w:rPr>
                <w:rFonts w:ascii="Arial" w:hAnsi="Arial"/>
                <w:b/>
                <w:color w:val="000000" w:themeColor="text1"/>
              </w:rPr>
              <w:t>Service</w:t>
            </w:r>
            <w:r w:rsidR="00215A9E" w:rsidRPr="009F011E">
              <w:rPr>
                <w:rFonts w:ascii="Arial" w:hAnsi="Arial"/>
                <w:b/>
                <w:color w:val="000000" w:themeColor="text1"/>
              </w:rPr>
              <w:t xml:space="preserve"> C:17</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494C293" w14:textId="77777777" w:rsidR="00215A9E" w:rsidRPr="009F011E" w:rsidRDefault="00215A9E" w:rsidP="0043644D">
            <w:pPr>
              <w:pStyle w:val="GPSL1CLAUSEHEADING"/>
              <w:rPr>
                <w:rFonts w:ascii="Arial" w:hAnsi="Arial"/>
              </w:rPr>
            </w:pPr>
            <w:bookmarkStart w:id="143" w:name="_Toc510771221"/>
            <w:r w:rsidRPr="009F011E">
              <w:rPr>
                <w:rFonts w:ascii="Arial" w:hAnsi="Arial"/>
              </w:rPr>
              <w:t>SC17: Mail Room Equipment Maintenance</w:t>
            </w:r>
            <w:bookmarkEnd w:id="143"/>
            <w:r w:rsidRPr="009F011E">
              <w:rPr>
                <w:rFonts w:ascii="Arial" w:hAnsi="Arial"/>
              </w:rPr>
              <w:t xml:space="preserve"> </w:t>
            </w:r>
          </w:p>
        </w:tc>
      </w:tr>
      <w:tr w:rsidR="00215A9E" w:rsidRPr="009F011E" w14:paraId="05F3A5E4"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auto"/>
          </w:tcPr>
          <w:p w14:paraId="0AE52E97" w14:textId="56E675AB" w:rsidR="00215A9E" w:rsidRPr="009F011E" w:rsidRDefault="00215A9E" w:rsidP="008114F8">
            <w:pPr>
              <w:spacing w:before="60" w:after="60"/>
              <w:jc w:val="center"/>
              <w:rPr>
                <w:rFonts w:ascii="Arial" w:hAnsi="Arial"/>
                <w:color w:val="000000" w:themeColor="text1"/>
              </w:rPr>
            </w:pPr>
            <w:r w:rsidRPr="009F011E">
              <w:rPr>
                <w:rFonts w:ascii="Arial" w:hAnsi="Arial"/>
                <w:color w:val="000000" w:themeColor="text1"/>
              </w:rPr>
              <w:t>Legislation, ACoP or similar in</w:t>
            </w:r>
            <w:r w:rsidR="008114F8" w:rsidRPr="009F011E">
              <w:rPr>
                <w:rFonts w:ascii="Arial" w:hAnsi="Arial"/>
                <w:color w:val="000000" w:themeColor="text1"/>
              </w:rPr>
              <w:t>dustry or Government guidelines</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15391F64" w14:textId="77777777" w:rsidR="00215A9E" w:rsidRPr="009F011E" w:rsidRDefault="00215A9E" w:rsidP="0043644D">
            <w:pPr>
              <w:pStyle w:val="GPSL2Numbered"/>
              <w:rPr>
                <w:rFonts w:ascii="Arial" w:hAnsi="Arial"/>
              </w:rPr>
            </w:pPr>
            <w:r w:rsidRPr="009F011E">
              <w:rPr>
                <w:rFonts w:ascii="Arial" w:hAnsi="Arial"/>
              </w:rPr>
              <w:t>Guidance shall be sought from the various trade and governing bodies for the sector.</w:t>
            </w:r>
          </w:p>
          <w:p w14:paraId="4B75EC36" w14:textId="77777777" w:rsidR="00215A9E" w:rsidRPr="009F011E" w:rsidRDefault="00215A9E" w:rsidP="0043644D">
            <w:pPr>
              <w:pStyle w:val="GPSL2Numbered"/>
              <w:rPr>
                <w:rFonts w:ascii="Arial" w:hAnsi="Arial"/>
              </w:rPr>
            </w:pPr>
            <w:r w:rsidRPr="009F011E">
              <w:rPr>
                <w:rFonts w:ascii="Arial" w:hAnsi="Arial"/>
              </w:rPr>
              <w:t>In line with manufacturers recommendations and common Good Industry Practices.</w:t>
            </w:r>
          </w:p>
        </w:tc>
      </w:tr>
      <w:tr w:rsidR="00215A9E" w:rsidRPr="009F011E" w14:paraId="6AC7572C"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auto"/>
          </w:tcPr>
          <w:p w14:paraId="6F2FE03C"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1ABA57C8" w14:textId="77777777" w:rsidR="00215A9E" w:rsidRPr="009F011E" w:rsidRDefault="00215A9E" w:rsidP="0043644D">
            <w:pPr>
              <w:pStyle w:val="GPSL2Numbered"/>
              <w:rPr>
                <w:rFonts w:ascii="Arial" w:hAnsi="Arial"/>
              </w:rPr>
            </w:pPr>
            <w:r w:rsidRPr="009F011E">
              <w:rPr>
                <w:rFonts w:ascii="Arial" w:hAnsi="Arial"/>
              </w:rPr>
              <w:t>The Service must include the operation and maintenance of equipment including:</w:t>
            </w:r>
          </w:p>
          <w:p w14:paraId="79C66267" w14:textId="77777777" w:rsidR="00215A9E" w:rsidRPr="009F011E" w:rsidRDefault="00215A9E" w:rsidP="00270A0B">
            <w:pPr>
              <w:pStyle w:val="GPSL3numberedclause"/>
              <w:rPr>
                <w:rFonts w:ascii="Arial" w:hAnsi="Arial"/>
              </w:rPr>
            </w:pPr>
            <w:r w:rsidRPr="009F011E">
              <w:rPr>
                <w:rFonts w:ascii="Arial" w:hAnsi="Arial"/>
              </w:rPr>
              <w:t>Franking machines;</w:t>
            </w:r>
          </w:p>
          <w:p w14:paraId="4ABA05F3" w14:textId="77777777" w:rsidR="00215A9E" w:rsidRPr="009F011E" w:rsidRDefault="00215A9E" w:rsidP="00270A0B">
            <w:pPr>
              <w:pStyle w:val="GPSL3numberedclause"/>
              <w:rPr>
                <w:rFonts w:ascii="Arial" w:hAnsi="Arial"/>
              </w:rPr>
            </w:pPr>
            <w:r w:rsidRPr="009F011E">
              <w:rPr>
                <w:rFonts w:ascii="Arial" w:hAnsi="Arial"/>
              </w:rPr>
              <w:t>Sorters;</w:t>
            </w:r>
          </w:p>
          <w:p w14:paraId="5D8310EB" w14:textId="77777777" w:rsidR="00215A9E" w:rsidRPr="009F011E" w:rsidRDefault="00215A9E" w:rsidP="00270A0B">
            <w:pPr>
              <w:pStyle w:val="GPSL3numberedclause"/>
              <w:rPr>
                <w:rFonts w:ascii="Arial" w:hAnsi="Arial"/>
              </w:rPr>
            </w:pPr>
            <w:r w:rsidRPr="009F011E">
              <w:rPr>
                <w:rFonts w:ascii="Arial" w:hAnsi="Arial"/>
              </w:rPr>
              <w:t>Postal scales; and</w:t>
            </w:r>
          </w:p>
          <w:p w14:paraId="082CF8D1" w14:textId="77777777" w:rsidR="00215A9E" w:rsidRPr="009F011E" w:rsidRDefault="00215A9E" w:rsidP="00270A0B">
            <w:pPr>
              <w:pStyle w:val="GPSL3numberedclause"/>
              <w:rPr>
                <w:rFonts w:ascii="Arial" w:hAnsi="Arial"/>
              </w:rPr>
            </w:pPr>
            <w:r w:rsidRPr="009F011E">
              <w:rPr>
                <w:rFonts w:ascii="Arial" w:hAnsi="Arial"/>
              </w:rPr>
              <w:t xml:space="preserve">X-Ray scanners. </w:t>
            </w:r>
          </w:p>
          <w:p w14:paraId="40521D8D" w14:textId="602AEA44" w:rsidR="00215A9E" w:rsidRPr="009F011E" w:rsidRDefault="00AF5BCB" w:rsidP="0043644D">
            <w:pPr>
              <w:pStyle w:val="GPSL2Numbered"/>
              <w:rPr>
                <w:rFonts w:ascii="Arial" w:hAnsi="Arial"/>
              </w:rPr>
            </w:pPr>
            <w:r w:rsidRPr="009F011E">
              <w:rPr>
                <w:rFonts w:ascii="Arial" w:hAnsi="Arial"/>
              </w:rPr>
              <w:t>The General Requirements for m</w:t>
            </w:r>
            <w:r w:rsidR="00215A9E" w:rsidRPr="009F011E">
              <w:rPr>
                <w:rFonts w:ascii="Arial" w:hAnsi="Arial"/>
              </w:rPr>
              <w:t>aintena</w:t>
            </w:r>
            <w:r w:rsidRPr="009F011E">
              <w:rPr>
                <w:rFonts w:ascii="Arial" w:hAnsi="Arial"/>
              </w:rPr>
              <w:t>nce m</w:t>
            </w:r>
            <w:r w:rsidR="00215A9E" w:rsidRPr="009F011E">
              <w:rPr>
                <w:rFonts w:ascii="Arial" w:hAnsi="Arial"/>
              </w:rPr>
              <w:t>anagement shall apply</w:t>
            </w:r>
            <w:r w:rsidR="00270A0B" w:rsidRPr="009F011E">
              <w:rPr>
                <w:rFonts w:ascii="Arial" w:hAnsi="Arial"/>
              </w:rPr>
              <w:t>.</w:t>
            </w:r>
          </w:p>
          <w:p w14:paraId="294489D5" w14:textId="77777777" w:rsidR="00215A9E" w:rsidRPr="009F011E" w:rsidRDefault="00215A9E" w:rsidP="0043644D">
            <w:pPr>
              <w:pStyle w:val="GPSL2Numbered"/>
              <w:rPr>
                <w:rFonts w:ascii="Arial" w:hAnsi="Arial"/>
              </w:rPr>
            </w:pPr>
            <w:r w:rsidRPr="009F011E">
              <w:rPr>
                <w:rFonts w:ascii="Arial" w:hAnsi="Arial"/>
              </w:rPr>
              <w:t>Access for specialist maintenance technicians, including accompanying them to individual machines as necessary and all Reactive Maintenance requests for Mail Room equipment shall be dealt with through the Helpdesk.</w:t>
            </w:r>
          </w:p>
          <w:p w14:paraId="45688187" w14:textId="77777777" w:rsidR="00215A9E" w:rsidRPr="009F011E" w:rsidRDefault="00215A9E" w:rsidP="0043644D">
            <w:pPr>
              <w:pStyle w:val="GPSL2Numbered"/>
              <w:rPr>
                <w:rFonts w:ascii="Arial" w:hAnsi="Arial"/>
              </w:rPr>
            </w:pPr>
            <w:r w:rsidRPr="009F011E">
              <w:rPr>
                <w:rFonts w:ascii="Arial" w:hAnsi="Arial"/>
              </w:rPr>
              <w:lastRenderedPageBreak/>
              <w:t>All materials and consumables normally associated with the provision of a professional postal service, including ink, special labels, courier bags, packaging materials and trolleys shall be provided.</w:t>
            </w:r>
          </w:p>
          <w:p w14:paraId="42D46F87" w14:textId="48AC3731" w:rsidR="00215A9E" w:rsidRPr="009F011E" w:rsidRDefault="00215A9E" w:rsidP="00331B9F">
            <w:pPr>
              <w:pStyle w:val="GPSL2Numbered"/>
              <w:rPr>
                <w:rFonts w:ascii="Arial" w:hAnsi="Arial"/>
                <w:color w:val="000000" w:themeColor="text1"/>
              </w:rPr>
            </w:pPr>
            <w:r w:rsidRPr="009F011E">
              <w:rPr>
                <w:rFonts w:ascii="Arial" w:hAnsi="Arial"/>
                <w:color w:val="000000" w:themeColor="text1"/>
              </w:rPr>
              <w:t xml:space="preserve">Please note that Government Buying Standards for sustainability apply to scanners. </w:t>
            </w:r>
          </w:p>
        </w:tc>
      </w:tr>
      <w:tr w:rsidR="00215A9E" w:rsidRPr="009F011E" w14:paraId="0D09D5BF"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C68179C" w14:textId="606F699A" w:rsidR="00215A9E" w:rsidRPr="009F011E" w:rsidRDefault="00A71667" w:rsidP="00931F3D">
            <w:pPr>
              <w:spacing w:before="60" w:after="60"/>
              <w:jc w:val="center"/>
              <w:rPr>
                <w:rFonts w:ascii="Arial" w:hAnsi="Arial"/>
                <w:b/>
                <w:color w:val="000000" w:themeColor="text1"/>
              </w:rPr>
            </w:pPr>
            <w:r w:rsidRPr="009F011E">
              <w:rPr>
                <w:rFonts w:ascii="Arial" w:hAnsi="Arial"/>
                <w:b/>
                <w:color w:val="000000" w:themeColor="text1"/>
              </w:rPr>
              <w:lastRenderedPageBreak/>
              <w:t>Service</w:t>
            </w:r>
            <w:r w:rsidR="00215A9E" w:rsidRPr="009F011E">
              <w:rPr>
                <w:rFonts w:ascii="Arial" w:hAnsi="Arial"/>
                <w:b/>
                <w:color w:val="000000" w:themeColor="text1"/>
              </w:rPr>
              <w:t xml:space="preserve"> C:18</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05EB9C7" w14:textId="77777777" w:rsidR="00215A9E" w:rsidRPr="009F011E" w:rsidRDefault="00215A9E" w:rsidP="0043644D">
            <w:pPr>
              <w:pStyle w:val="GPSL1CLAUSEHEADING"/>
              <w:rPr>
                <w:rFonts w:ascii="Arial" w:hAnsi="Arial"/>
              </w:rPr>
            </w:pPr>
            <w:bookmarkStart w:id="144" w:name="_Toc510771222"/>
            <w:r w:rsidRPr="009F011E">
              <w:rPr>
                <w:rFonts w:ascii="Arial" w:hAnsi="Arial"/>
              </w:rPr>
              <w:t>SC18: Office Machinery Servicing and Maintenance</w:t>
            </w:r>
            <w:bookmarkEnd w:id="144"/>
          </w:p>
        </w:tc>
      </w:tr>
      <w:tr w:rsidR="00215A9E" w:rsidRPr="009F011E" w14:paraId="5B3A9FB4"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auto"/>
          </w:tcPr>
          <w:p w14:paraId="4D59BAAE"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065B8B31" w14:textId="696A2172" w:rsidR="00215A9E" w:rsidRPr="009F011E" w:rsidRDefault="00AF5BCB" w:rsidP="0043644D">
            <w:pPr>
              <w:pStyle w:val="GPSL2Numbered"/>
              <w:rPr>
                <w:rFonts w:ascii="Arial" w:hAnsi="Arial"/>
              </w:rPr>
            </w:pPr>
            <w:r w:rsidRPr="009F011E">
              <w:rPr>
                <w:rFonts w:ascii="Arial" w:hAnsi="Arial"/>
              </w:rPr>
              <w:t>The General Requirements for maintenance m</w:t>
            </w:r>
            <w:r w:rsidR="00215A9E" w:rsidRPr="009F011E">
              <w:rPr>
                <w:rFonts w:ascii="Arial" w:hAnsi="Arial"/>
              </w:rPr>
              <w:t>anagement shall apply.</w:t>
            </w:r>
          </w:p>
          <w:p w14:paraId="34B9E95F" w14:textId="21A30759" w:rsidR="00215A9E" w:rsidRPr="009F011E" w:rsidRDefault="00215A9E" w:rsidP="0043644D">
            <w:pPr>
              <w:pStyle w:val="GPSL2Numbered"/>
              <w:rPr>
                <w:rFonts w:ascii="Arial" w:hAnsi="Arial"/>
              </w:rPr>
            </w:pPr>
            <w:r w:rsidRPr="009F011E">
              <w:rPr>
                <w:rFonts w:ascii="Arial" w:hAnsi="Arial"/>
              </w:rPr>
              <w:t>In line with manufacturers recommendations and common Good Industry Practices.</w:t>
            </w:r>
          </w:p>
        </w:tc>
      </w:tr>
      <w:tr w:rsidR="00215A9E" w:rsidRPr="009F011E" w14:paraId="021987B2"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30D9896" w14:textId="20388315" w:rsidR="00215A9E" w:rsidRPr="009F011E" w:rsidRDefault="00A71667" w:rsidP="00931F3D">
            <w:pPr>
              <w:spacing w:before="60" w:after="60"/>
              <w:jc w:val="center"/>
              <w:rPr>
                <w:rFonts w:ascii="Arial" w:hAnsi="Arial"/>
                <w:b/>
                <w:color w:val="000000" w:themeColor="text1"/>
              </w:rPr>
            </w:pPr>
            <w:r w:rsidRPr="009F011E">
              <w:rPr>
                <w:rFonts w:ascii="Arial" w:hAnsi="Arial"/>
                <w:b/>
                <w:color w:val="000000" w:themeColor="text1"/>
              </w:rPr>
              <w:t>Service</w:t>
            </w:r>
            <w:r w:rsidR="00215A9E" w:rsidRPr="009F011E">
              <w:rPr>
                <w:rFonts w:ascii="Arial" w:hAnsi="Arial"/>
                <w:b/>
                <w:color w:val="000000" w:themeColor="text1"/>
              </w:rPr>
              <w:t xml:space="preserve"> C:19</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BA3B311" w14:textId="77777777" w:rsidR="00215A9E" w:rsidRPr="009F011E" w:rsidRDefault="00215A9E" w:rsidP="0043644D">
            <w:pPr>
              <w:pStyle w:val="GPSL1CLAUSEHEADING"/>
              <w:rPr>
                <w:rFonts w:ascii="Arial" w:hAnsi="Arial"/>
              </w:rPr>
            </w:pPr>
            <w:bookmarkStart w:id="145" w:name="_Toc510771223"/>
            <w:r w:rsidRPr="009F011E">
              <w:rPr>
                <w:rFonts w:ascii="Arial" w:hAnsi="Arial"/>
              </w:rPr>
              <w:t>SC19: Voice Announcement System Maintenance</w:t>
            </w:r>
            <w:bookmarkEnd w:id="145"/>
          </w:p>
        </w:tc>
      </w:tr>
      <w:tr w:rsidR="00215A9E" w:rsidRPr="009F011E" w14:paraId="41BB95C7"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auto"/>
          </w:tcPr>
          <w:p w14:paraId="28775629"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053139F8" w14:textId="77777777" w:rsidR="00215A9E" w:rsidRPr="009F011E" w:rsidRDefault="00215A9E" w:rsidP="0043644D">
            <w:pPr>
              <w:pStyle w:val="GPSL2Numbered"/>
              <w:rPr>
                <w:rFonts w:ascii="Arial" w:hAnsi="Arial"/>
              </w:rPr>
            </w:pPr>
            <w:r w:rsidRPr="009F011E">
              <w:rPr>
                <w:rFonts w:ascii="Arial" w:hAnsi="Arial"/>
              </w:rPr>
              <w:t>There is no recognised Standard for this service.</w:t>
            </w:r>
          </w:p>
          <w:p w14:paraId="4C8985C2" w14:textId="77777777" w:rsidR="00215A9E" w:rsidRPr="009F011E" w:rsidRDefault="00215A9E" w:rsidP="0043644D">
            <w:pPr>
              <w:pStyle w:val="GPSL2Numbered"/>
              <w:rPr>
                <w:rFonts w:ascii="Arial" w:hAnsi="Arial"/>
              </w:rPr>
            </w:pPr>
            <w:r w:rsidRPr="009F011E">
              <w:rPr>
                <w:rFonts w:ascii="Arial" w:hAnsi="Arial"/>
              </w:rPr>
              <w:t>The General Requirements for Maintenance Services shall apply.</w:t>
            </w:r>
          </w:p>
          <w:p w14:paraId="0AF3B035" w14:textId="559995FC" w:rsidR="00215A9E" w:rsidRPr="009F011E" w:rsidRDefault="00215A9E" w:rsidP="0043644D">
            <w:pPr>
              <w:pStyle w:val="GPSL2Numbered"/>
              <w:rPr>
                <w:rFonts w:ascii="Arial" w:hAnsi="Arial"/>
              </w:rPr>
            </w:pPr>
            <w:r w:rsidRPr="009F011E">
              <w:rPr>
                <w:rFonts w:ascii="Arial" w:hAnsi="Arial"/>
              </w:rPr>
              <w:t>The Supplier shall develop the Service with the Buyer and shall deliver it in accordance with the specific Buyer requirements.</w:t>
            </w:r>
          </w:p>
        </w:tc>
      </w:tr>
      <w:tr w:rsidR="00215A9E" w:rsidRPr="009F011E" w14:paraId="33569E18"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46DD9CB" w14:textId="10B358B8" w:rsidR="00215A9E" w:rsidRPr="009F011E" w:rsidRDefault="00A71667" w:rsidP="00931F3D">
            <w:pPr>
              <w:spacing w:before="60" w:after="60"/>
              <w:jc w:val="center"/>
              <w:rPr>
                <w:rFonts w:ascii="Arial" w:hAnsi="Arial"/>
                <w:b/>
                <w:color w:val="000000" w:themeColor="text1"/>
              </w:rPr>
            </w:pPr>
            <w:r w:rsidRPr="009F011E">
              <w:rPr>
                <w:rFonts w:ascii="Arial" w:hAnsi="Arial"/>
                <w:b/>
                <w:color w:val="000000" w:themeColor="text1"/>
              </w:rPr>
              <w:t>Service</w:t>
            </w:r>
            <w:r w:rsidR="00215A9E" w:rsidRPr="009F011E">
              <w:rPr>
                <w:rFonts w:ascii="Arial" w:hAnsi="Arial"/>
                <w:b/>
                <w:color w:val="000000" w:themeColor="text1"/>
              </w:rPr>
              <w:t xml:space="preserve"> C:20</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5492D2C" w14:textId="77777777" w:rsidR="00215A9E" w:rsidRPr="009F011E" w:rsidRDefault="00215A9E" w:rsidP="0043644D">
            <w:pPr>
              <w:pStyle w:val="GPSL1CLAUSEHEADING"/>
              <w:rPr>
                <w:rFonts w:ascii="Arial" w:hAnsi="Arial"/>
              </w:rPr>
            </w:pPr>
            <w:bookmarkStart w:id="146" w:name="_Toc510771224"/>
            <w:r w:rsidRPr="009F011E">
              <w:rPr>
                <w:rFonts w:ascii="Arial" w:hAnsi="Arial"/>
              </w:rPr>
              <w:t>SC20: Locksmith Services</w:t>
            </w:r>
            <w:bookmarkEnd w:id="146"/>
          </w:p>
        </w:tc>
      </w:tr>
      <w:tr w:rsidR="00215A9E" w:rsidRPr="009F011E" w14:paraId="3998B2B2"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auto"/>
          </w:tcPr>
          <w:p w14:paraId="1CFBBF89"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00EFA2D2" w14:textId="7ACE7B75" w:rsidR="00215A9E" w:rsidRPr="009F011E" w:rsidRDefault="00215A9E" w:rsidP="0043644D">
            <w:pPr>
              <w:pStyle w:val="GPSL2Numbered"/>
              <w:rPr>
                <w:rFonts w:ascii="Arial" w:hAnsi="Arial"/>
              </w:rPr>
            </w:pPr>
            <w:r w:rsidRPr="009F011E">
              <w:rPr>
                <w:rFonts w:ascii="Arial" w:hAnsi="Arial"/>
              </w:rPr>
              <w:t xml:space="preserve">The Service shall be provided in conjunction with any Handyman Service requests and comply with local security requirements. </w:t>
            </w:r>
          </w:p>
          <w:p w14:paraId="0C948AAC" w14:textId="7B7C5B20" w:rsidR="00215A9E" w:rsidRPr="009F011E" w:rsidRDefault="00215A9E" w:rsidP="0043644D">
            <w:pPr>
              <w:pStyle w:val="GPSL2Numbered"/>
              <w:rPr>
                <w:rFonts w:ascii="Arial" w:hAnsi="Arial"/>
              </w:rPr>
            </w:pPr>
            <w:r w:rsidRPr="009F011E">
              <w:rPr>
                <w:rFonts w:ascii="Arial" w:hAnsi="Arial"/>
              </w:rPr>
              <w:t>In areas of doubt the Departmental Security Officer (DSO) shall be contacted for clarification.</w:t>
            </w:r>
          </w:p>
        </w:tc>
      </w:tr>
      <w:tr w:rsidR="00215A9E" w:rsidRPr="009F011E" w14:paraId="0B6BE685"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20C38CD" w14:textId="20D256DC" w:rsidR="00215A9E" w:rsidRPr="009F011E" w:rsidRDefault="00A71667" w:rsidP="00931F3D">
            <w:pPr>
              <w:spacing w:before="60" w:after="60"/>
              <w:jc w:val="center"/>
              <w:rPr>
                <w:rFonts w:ascii="Arial" w:hAnsi="Arial"/>
                <w:b/>
                <w:color w:val="000000" w:themeColor="text1"/>
              </w:rPr>
            </w:pPr>
            <w:r w:rsidRPr="009F011E">
              <w:rPr>
                <w:rFonts w:ascii="Arial" w:hAnsi="Arial"/>
                <w:b/>
                <w:color w:val="000000" w:themeColor="text1"/>
              </w:rPr>
              <w:t>Service</w:t>
            </w:r>
            <w:r w:rsidR="00215A9E" w:rsidRPr="009F011E">
              <w:rPr>
                <w:rFonts w:ascii="Arial" w:hAnsi="Arial"/>
                <w:b/>
                <w:color w:val="000000" w:themeColor="text1"/>
              </w:rPr>
              <w:t xml:space="preserve"> C:21</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9EBF03C" w14:textId="77777777" w:rsidR="00215A9E" w:rsidRPr="009F011E" w:rsidRDefault="00215A9E" w:rsidP="0043644D">
            <w:pPr>
              <w:pStyle w:val="GPSL1CLAUSEHEADING"/>
              <w:rPr>
                <w:rFonts w:ascii="Arial" w:hAnsi="Arial"/>
              </w:rPr>
            </w:pPr>
            <w:bookmarkStart w:id="147" w:name="_Toc510771225"/>
            <w:r w:rsidRPr="009F011E">
              <w:rPr>
                <w:rFonts w:ascii="Arial" w:hAnsi="Arial"/>
              </w:rPr>
              <w:t>SC21: Airport and Aerodrome Maintenance Services</w:t>
            </w:r>
            <w:bookmarkEnd w:id="147"/>
          </w:p>
        </w:tc>
      </w:tr>
      <w:tr w:rsidR="00215A9E" w:rsidRPr="009F011E" w14:paraId="59353642"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auto"/>
          </w:tcPr>
          <w:p w14:paraId="4577430C"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0B540F2F" w14:textId="77777777" w:rsidR="00215A9E" w:rsidRPr="009F011E" w:rsidRDefault="00215A9E" w:rsidP="0043644D">
            <w:pPr>
              <w:pStyle w:val="GPSL2Numbered"/>
              <w:rPr>
                <w:rFonts w:ascii="Arial" w:hAnsi="Arial"/>
              </w:rPr>
            </w:pPr>
            <w:r w:rsidRPr="009F011E">
              <w:rPr>
                <w:rFonts w:ascii="Arial" w:hAnsi="Arial"/>
              </w:rPr>
              <w:t>The General Requirements for Maintenance Services shall apply.</w:t>
            </w:r>
          </w:p>
          <w:p w14:paraId="4FE9C023" w14:textId="77777777" w:rsidR="00215A9E" w:rsidRPr="009F011E" w:rsidRDefault="00215A9E" w:rsidP="0043644D">
            <w:pPr>
              <w:pStyle w:val="GPSL2Numbered"/>
              <w:rPr>
                <w:rFonts w:ascii="Arial" w:hAnsi="Arial"/>
              </w:rPr>
            </w:pPr>
            <w:r w:rsidRPr="009F011E">
              <w:rPr>
                <w:rFonts w:ascii="Arial" w:hAnsi="Arial"/>
              </w:rPr>
              <w:t>The Supplier shall develop the Service with the Buyer and shall deliver it in accordance with the specific Buyer requirements.</w:t>
            </w:r>
          </w:p>
          <w:p w14:paraId="47BFB0B2" w14:textId="731F3120" w:rsidR="008270FD" w:rsidRPr="009F011E" w:rsidRDefault="008270FD" w:rsidP="0043644D">
            <w:pPr>
              <w:pStyle w:val="GPSL2Numbered"/>
              <w:rPr>
                <w:rFonts w:ascii="Arial" w:hAnsi="Arial"/>
              </w:rPr>
            </w:pPr>
            <w:r w:rsidRPr="009F011E">
              <w:rPr>
                <w:rFonts w:ascii="Arial" w:hAnsi="Arial"/>
              </w:rPr>
              <w:t xml:space="preserve">The Supplier shall create and develop a maintenance management plan for the Buyer Premises and signs in accordance with BS EN 61821 within six (6) Months of Contract Award. </w:t>
            </w:r>
          </w:p>
          <w:p w14:paraId="06C546AE" w14:textId="34A43392" w:rsidR="008270FD" w:rsidRPr="009F011E" w:rsidRDefault="008270FD" w:rsidP="0043644D">
            <w:pPr>
              <w:pStyle w:val="GPSL2Numbered"/>
              <w:rPr>
                <w:rFonts w:ascii="Arial" w:hAnsi="Arial"/>
              </w:rPr>
            </w:pPr>
            <w:r w:rsidRPr="009F011E">
              <w:rPr>
                <w:rFonts w:ascii="Arial" w:hAnsi="Arial"/>
              </w:rPr>
              <w:lastRenderedPageBreak/>
              <w:t>The Supplier shall enforce, maintain and update a maintenance management plan for the AGL and signs in accordance with BS EN 61821 and issue to the Buyer on an annual basis.</w:t>
            </w:r>
          </w:p>
        </w:tc>
      </w:tr>
      <w:tr w:rsidR="00215A9E" w:rsidRPr="009F011E" w14:paraId="17B3574C"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96F72E4" w14:textId="7BC133D3" w:rsidR="00215A9E" w:rsidRPr="009F011E" w:rsidRDefault="00A71667" w:rsidP="00931F3D">
            <w:pPr>
              <w:spacing w:before="60" w:after="60"/>
              <w:jc w:val="center"/>
              <w:rPr>
                <w:rFonts w:ascii="Arial" w:hAnsi="Arial"/>
                <w:b/>
                <w:color w:val="000000" w:themeColor="text1"/>
              </w:rPr>
            </w:pPr>
            <w:r w:rsidRPr="009F011E">
              <w:rPr>
                <w:rFonts w:ascii="Arial" w:hAnsi="Arial"/>
                <w:b/>
                <w:color w:val="000000" w:themeColor="text1"/>
              </w:rPr>
              <w:lastRenderedPageBreak/>
              <w:t>Service</w:t>
            </w:r>
            <w:r w:rsidR="00215A9E" w:rsidRPr="009F011E">
              <w:rPr>
                <w:rFonts w:ascii="Arial" w:hAnsi="Arial"/>
                <w:b/>
                <w:color w:val="000000" w:themeColor="text1"/>
              </w:rPr>
              <w:t xml:space="preserve"> C:22</w:t>
            </w:r>
          </w:p>
        </w:tc>
        <w:tc>
          <w:tcPr>
            <w:tcW w:w="121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3978AC3" w14:textId="77777777" w:rsidR="00215A9E" w:rsidRPr="009F011E" w:rsidRDefault="00215A9E" w:rsidP="0043644D">
            <w:pPr>
              <w:pStyle w:val="GPSL1CLAUSEHEADING"/>
              <w:rPr>
                <w:rFonts w:ascii="Arial" w:hAnsi="Arial"/>
              </w:rPr>
            </w:pPr>
            <w:bookmarkStart w:id="148" w:name="_Toc396218802"/>
            <w:bookmarkStart w:id="149" w:name="_Toc510771226"/>
            <w:r w:rsidRPr="009F011E">
              <w:rPr>
                <w:rFonts w:ascii="Arial" w:hAnsi="Arial"/>
              </w:rPr>
              <w:t>SC22: Specialist Maintenance Services</w:t>
            </w:r>
            <w:bookmarkEnd w:id="148"/>
            <w:bookmarkEnd w:id="149"/>
          </w:p>
        </w:tc>
      </w:tr>
      <w:tr w:rsidR="00215A9E" w:rsidRPr="009F011E" w14:paraId="1467F81C" w14:textId="77777777" w:rsidTr="00C53F8D">
        <w:tc>
          <w:tcPr>
            <w:tcW w:w="2122" w:type="dxa"/>
            <w:tcBorders>
              <w:top w:val="single" w:sz="4" w:space="0" w:color="auto"/>
              <w:left w:val="single" w:sz="4" w:space="0" w:color="auto"/>
              <w:bottom w:val="single" w:sz="4" w:space="0" w:color="auto"/>
              <w:right w:val="single" w:sz="4" w:space="0" w:color="auto"/>
            </w:tcBorders>
            <w:shd w:val="clear" w:color="auto" w:fill="auto"/>
          </w:tcPr>
          <w:p w14:paraId="5628CD35"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765558D8" w14:textId="77777777" w:rsidR="00215A9E" w:rsidRPr="009F011E" w:rsidRDefault="00215A9E" w:rsidP="0043644D">
            <w:pPr>
              <w:pStyle w:val="GPSL2Numbered"/>
              <w:rPr>
                <w:rFonts w:ascii="Arial" w:hAnsi="Arial"/>
              </w:rPr>
            </w:pPr>
            <w:r w:rsidRPr="009F011E">
              <w:rPr>
                <w:rFonts w:ascii="Arial" w:hAnsi="Arial"/>
              </w:rPr>
              <w:t>The General Requirements for Maintenance Services shall apply.</w:t>
            </w:r>
          </w:p>
          <w:p w14:paraId="4A254F82" w14:textId="63D248C0" w:rsidR="00215A9E" w:rsidRPr="009F011E" w:rsidRDefault="00215A9E" w:rsidP="0043644D">
            <w:pPr>
              <w:pStyle w:val="GPSL2Numbered"/>
              <w:rPr>
                <w:rFonts w:ascii="Arial" w:hAnsi="Arial"/>
              </w:rPr>
            </w:pPr>
            <w:r w:rsidRPr="009F011E">
              <w:rPr>
                <w:rFonts w:ascii="Arial" w:hAnsi="Arial"/>
              </w:rPr>
              <w:t>The Supplier shall develop the Service with the Buyer and shall deliver it in accordance with the specific Buyer requirements.</w:t>
            </w:r>
          </w:p>
        </w:tc>
      </w:tr>
      <w:tr w:rsidR="00215A9E" w:rsidRPr="009F011E" w14:paraId="42905483" w14:textId="77777777" w:rsidTr="00C53F8D">
        <w:tc>
          <w:tcPr>
            <w:tcW w:w="14312" w:type="dxa"/>
            <w:gridSpan w:val="2"/>
            <w:shd w:val="clear" w:color="auto" w:fill="DEEAF6" w:themeFill="accent1" w:themeFillTint="33"/>
          </w:tcPr>
          <w:p w14:paraId="73A60164" w14:textId="77777777" w:rsidR="00215A9E" w:rsidRPr="009F011E" w:rsidRDefault="00215A9E" w:rsidP="0043644D">
            <w:pPr>
              <w:pStyle w:val="Heading1"/>
              <w:keepNext/>
              <w:numPr>
                <w:ilvl w:val="0"/>
                <w:numId w:val="0"/>
              </w:numPr>
              <w:tabs>
                <w:tab w:val="clear" w:pos="851"/>
              </w:tabs>
              <w:spacing w:before="60" w:after="60"/>
            </w:pPr>
            <w:bookmarkStart w:id="150" w:name="_Toc510771227"/>
            <w:bookmarkStart w:id="151" w:name="_Toc510772343"/>
            <w:r w:rsidRPr="009F011E">
              <w:t>WORK PACKAGE D: HORTICULTURAL SERVICES</w:t>
            </w:r>
            <w:bookmarkEnd w:id="150"/>
            <w:bookmarkEnd w:id="151"/>
          </w:p>
        </w:tc>
      </w:tr>
      <w:tr w:rsidR="00215A9E" w:rsidRPr="009F011E" w14:paraId="37103DAC" w14:textId="77777777" w:rsidTr="00C53F8D">
        <w:tc>
          <w:tcPr>
            <w:tcW w:w="2122" w:type="dxa"/>
            <w:shd w:val="clear" w:color="auto" w:fill="DEEAF6" w:themeFill="accent1" w:themeFillTint="33"/>
          </w:tcPr>
          <w:p w14:paraId="3606F0BE" w14:textId="74CA4D52" w:rsidR="00215A9E" w:rsidRPr="009F011E" w:rsidRDefault="00A71667" w:rsidP="00931F3D">
            <w:pPr>
              <w:pStyle w:val="ListParagraph"/>
              <w:spacing w:before="60" w:after="60"/>
              <w:ind w:left="0"/>
              <w:jc w:val="center"/>
              <w:rPr>
                <w:rFonts w:ascii="Arial" w:hAnsi="Arial"/>
                <w:b/>
                <w:color w:val="000000" w:themeColor="text1"/>
              </w:rPr>
            </w:pPr>
            <w:r w:rsidRPr="009F011E">
              <w:rPr>
                <w:rFonts w:ascii="Arial" w:hAnsi="Arial"/>
                <w:b/>
                <w:color w:val="000000" w:themeColor="text1"/>
              </w:rPr>
              <w:t>Service</w:t>
            </w:r>
            <w:r w:rsidR="00215A9E" w:rsidRPr="009F011E">
              <w:rPr>
                <w:rFonts w:ascii="Arial" w:hAnsi="Arial"/>
                <w:b/>
                <w:color w:val="000000" w:themeColor="text1"/>
              </w:rPr>
              <w:t xml:space="preserve"> D:1</w:t>
            </w:r>
          </w:p>
        </w:tc>
        <w:tc>
          <w:tcPr>
            <w:tcW w:w="12190" w:type="dxa"/>
            <w:shd w:val="clear" w:color="auto" w:fill="DEEAF6" w:themeFill="accent1" w:themeFillTint="33"/>
          </w:tcPr>
          <w:p w14:paraId="434E89FB" w14:textId="77777777" w:rsidR="00215A9E" w:rsidRPr="009F011E" w:rsidRDefault="00215A9E" w:rsidP="0043644D">
            <w:pPr>
              <w:pStyle w:val="GPSL1CLAUSEHEADING"/>
              <w:rPr>
                <w:rFonts w:ascii="Arial" w:hAnsi="Arial"/>
                <w:color w:val="000000" w:themeColor="text1"/>
              </w:rPr>
            </w:pPr>
            <w:bookmarkStart w:id="152" w:name="_Toc510771228"/>
            <w:r w:rsidRPr="009F011E">
              <w:rPr>
                <w:rFonts w:ascii="Arial" w:hAnsi="Arial"/>
              </w:rPr>
              <w:t>SD1: Grounds Maintenance Services</w:t>
            </w:r>
            <w:bookmarkEnd w:id="152"/>
            <w:r w:rsidRPr="009F011E">
              <w:rPr>
                <w:rFonts w:ascii="Arial" w:hAnsi="Arial"/>
              </w:rPr>
              <w:t xml:space="preserve"> </w:t>
            </w:r>
          </w:p>
        </w:tc>
      </w:tr>
      <w:tr w:rsidR="00215A9E" w:rsidRPr="009F011E" w14:paraId="21E3FC2E" w14:textId="77777777" w:rsidTr="00C53F8D">
        <w:tc>
          <w:tcPr>
            <w:tcW w:w="2122" w:type="dxa"/>
            <w:shd w:val="clear" w:color="auto" w:fill="auto"/>
          </w:tcPr>
          <w:p w14:paraId="051AC103"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Legislation, ACoP or similar industry or Government guidelines</w:t>
            </w:r>
          </w:p>
        </w:tc>
        <w:tc>
          <w:tcPr>
            <w:tcW w:w="12190" w:type="dxa"/>
            <w:shd w:val="clear" w:color="auto" w:fill="auto"/>
          </w:tcPr>
          <w:p w14:paraId="6E6B352D" w14:textId="77777777" w:rsidR="00215A9E" w:rsidRPr="009F011E" w:rsidRDefault="00215A9E" w:rsidP="0043644D">
            <w:pPr>
              <w:pStyle w:val="GPSL2Numbered"/>
              <w:rPr>
                <w:rFonts w:ascii="Arial" w:hAnsi="Arial"/>
              </w:rPr>
            </w:pPr>
            <w:r w:rsidRPr="009F011E">
              <w:rPr>
                <w:rFonts w:ascii="Arial" w:hAnsi="Arial"/>
              </w:rPr>
              <w:t>When required BS5837:2012 shall apply.</w:t>
            </w:r>
          </w:p>
        </w:tc>
      </w:tr>
      <w:tr w:rsidR="00215A9E" w:rsidRPr="009F011E" w14:paraId="1E00E10E" w14:textId="77777777" w:rsidTr="00C53F8D">
        <w:tc>
          <w:tcPr>
            <w:tcW w:w="2122" w:type="dxa"/>
            <w:shd w:val="clear" w:color="auto" w:fill="auto"/>
          </w:tcPr>
          <w:p w14:paraId="424E3BDD" w14:textId="77777777" w:rsidR="00215A9E" w:rsidRPr="009F011E" w:rsidRDefault="00215A9E" w:rsidP="00931F3D">
            <w:pPr>
              <w:pStyle w:val="ListParagraph"/>
              <w:spacing w:before="60" w:after="60"/>
              <w:ind w:left="0"/>
              <w:jc w:val="center"/>
              <w:rPr>
                <w:rFonts w:ascii="Arial" w:hAnsi="Arial"/>
                <w:color w:val="000000" w:themeColor="text1"/>
              </w:rPr>
            </w:pPr>
            <w:r w:rsidRPr="009F011E">
              <w:rPr>
                <w:rFonts w:ascii="Arial" w:hAnsi="Arial"/>
                <w:color w:val="000000" w:themeColor="text1"/>
              </w:rPr>
              <w:t>Standard</w:t>
            </w:r>
          </w:p>
          <w:p w14:paraId="4E5B6E3E" w14:textId="77777777" w:rsidR="00215A9E" w:rsidRPr="009F011E" w:rsidRDefault="00215A9E" w:rsidP="00931F3D">
            <w:pPr>
              <w:pStyle w:val="ListParagraph"/>
              <w:spacing w:before="60" w:after="60"/>
              <w:ind w:left="0"/>
              <w:jc w:val="center"/>
              <w:rPr>
                <w:rFonts w:ascii="Arial" w:hAnsi="Arial"/>
                <w:color w:val="000000" w:themeColor="text1"/>
              </w:rPr>
            </w:pPr>
          </w:p>
        </w:tc>
        <w:tc>
          <w:tcPr>
            <w:tcW w:w="12190" w:type="dxa"/>
            <w:shd w:val="clear" w:color="auto" w:fill="auto"/>
          </w:tcPr>
          <w:p w14:paraId="24A11C03" w14:textId="77777777" w:rsidR="00215A9E" w:rsidRPr="009F011E" w:rsidRDefault="00215A9E" w:rsidP="0043644D">
            <w:pPr>
              <w:pStyle w:val="GPSL2Numbered"/>
              <w:rPr>
                <w:rFonts w:ascii="Arial" w:hAnsi="Arial"/>
              </w:rPr>
            </w:pPr>
            <w:bookmarkStart w:id="153" w:name="_Toc396218883"/>
            <w:r w:rsidRPr="009F011E">
              <w:rPr>
                <w:rFonts w:ascii="Arial" w:hAnsi="Arial"/>
              </w:rPr>
              <w:t>The Landscaping and Grounds Maintenance Service may be integrated with other external Services (such as cleaning and hard landscaping maintenance) so that there shall be no duplication of tasks in external areas. All external areas shall be maintained in order to ensure the maintenance of healthy and vigorous plants with a tidy weed free appearance.</w:t>
            </w:r>
            <w:bookmarkEnd w:id="153"/>
          </w:p>
          <w:p w14:paraId="53BC709C" w14:textId="77777777" w:rsidR="00215A9E" w:rsidRPr="009F011E" w:rsidRDefault="00215A9E" w:rsidP="0043644D">
            <w:pPr>
              <w:pStyle w:val="GPSL2Numbered"/>
              <w:rPr>
                <w:rFonts w:ascii="Arial" w:hAnsi="Arial"/>
              </w:rPr>
            </w:pPr>
            <w:bookmarkStart w:id="154" w:name="_Toc396218884"/>
            <w:r w:rsidRPr="009F011E">
              <w:rPr>
                <w:rFonts w:ascii="Arial" w:hAnsi="Arial"/>
              </w:rPr>
              <w:t>All plants in beds and containers shall be maintained so as to ensure a pleasing and tidy appearance. All plants and shrubs shall be maintained so that they are healthy. All plants and shrubs which have died or appear to be dying shall be removed and replaced as soon as possible by a suitable, comparable replacement.  Plants chosen shall be low maintenance plants that require common maintenance to remain healthy and attractive.</w:t>
            </w:r>
            <w:bookmarkEnd w:id="154"/>
          </w:p>
          <w:p w14:paraId="7F39027C" w14:textId="2FAC9A04" w:rsidR="00215A9E" w:rsidRPr="009F011E" w:rsidRDefault="00215A9E" w:rsidP="0043644D">
            <w:pPr>
              <w:pStyle w:val="GPSL2Numbered"/>
              <w:rPr>
                <w:rFonts w:ascii="Arial" w:hAnsi="Arial"/>
              </w:rPr>
            </w:pPr>
            <w:bookmarkStart w:id="155" w:name="_Toc396218885"/>
            <w:r w:rsidRPr="009F011E">
              <w:rPr>
                <w:rFonts w:ascii="Arial" w:hAnsi="Arial"/>
              </w:rPr>
              <w:t xml:space="preserve">Grassed areas shall be maintained to a good aesthetic standard at all times with grass cuttings either composted at the </w:t>
            </w:r>
            <w:r w:rsidR="00E83CDA" w:rsidRPr="009F011E">
              <w:rPr>
                <w:rFonts w:ascii="Arial" w:hAnsi="Arial"/>
              </w:rPr>
              <w:t>Buyer Premises</w:t>
            </w:r>
            <w:r w:rsidRPr="009F011E">
              <w:rPr>
                <w:rFonts w:ascii="Arial" w:hAnsi="Arial"/>
              </w:rPr>
              <w:t xml:space="preserve"> and recycled or taken off-site and recycled.</w:t>
            </w:r>
            <w:bookmarkEnd w:id="155"/>
          </w:p>
          <w:p w14:paraId="49214BE1" w14:textId="77777777" w:rsidR="00215A9E" w:rsidRPr="009F011E" w:rsidRDefault="00215A9E" w:rsidP="0043644D">
            <w:pPr>
              <w:pStyle w:val="GPSL2Numbered"/>
              <w:rPr>
                <w:rFonts w:ascii="Arial" w:hAnsi="Arial"/>
              </w:rPr>
            </w:pPr>
            <w:bookmarkStart w:id="156" w:name="_Toc396218886"/>
            <w:r w:rsidRPr="009F011E">
              <w:rPr>
                <w:rFonts w:ascii="Arial" w:hAnsi="Arial"/>
              </w:rPr>
              <w:t>It shall be considered in every instance whether the use of any form of chemical (for uses including fertilizer, pesticide and herbicide) is strictly necessary before application.</w:t>
            </w:r>
            <w:bookmarkEnd w:id="156"/>
            <w:r w:rsidRPr="009F011E">
              <w:rPr>
                <w:rFonts w:ascii="Arial" w:hAnsi="Arial"/>
              </w:rPr>
              <w:t xml:space="preserve"> </w:t>
            </w:r>
          </w:p>
          <w:p w14:paraId="1D68C1E5" w14:textId="77777777" w:rsidR="00215A9E" w:rsidRPr="009F011E" w:rsidRDefault="00215A9E" w:rsidP="0043644D">
            <w:pPr>
              <w:pStyle w:val="GPSL2Numbered"/>
              <w:rPr>
                <w:rFonts w:ascii="Arial" w:hAnsi="Arial"/>
              </w:rPr>
            </w:pPr>
            <w:bookmarkStart w:id="157" w:name="_Toc396218887"/>
            <w:r w:rsidRPr="009F011E">
              <w:rPr>
                <w:rFonts w:ascii="Arial" w:hAnsi="Arial"/>
              </w:rPr>
              <w:lastRenderedPageBreak/>
              <w:t>The use of chemicals specifically approved for the purpose for which it is intended shall be applied as dictated by the Control of Pesticides Regulations, the conditions of approval for the chemicals and any other relevant code of practice issued by the Department for the Environment, Food and Rural Affairs.</w:t>
            </w:r>
            <w:bookmarkEnd w:id="157"/>
            <w:r w:rsidRPr="009F011E">
              <w:rPr>
                <w:rFonts w:ascii="Arial" w:hAnsi="Arial"/>
              </w:rPr>
              <w:t xml:space="preserve"> </w:t>
            </w:r>
          </w:p>
          <w:p w14:paraId="56E328C9" w14:textId="77777777" w:rsidR="00215A9E" w:rsidRPr="009F011E" w:rsidRDefault="00215A9E" w:rsidP="0043644D">
            <w:pPr>
              <w:pStyle w:val="GPSL2Numbered"/>
              <w:rPr>
                <w:rFonts w:ascii="Arial" w:hAnsi="Arial"/>
              </w:rPr>
            </w:pPr>
            <w:bookmarkStart w:id="158" w:name="_Toc396218888"/>
            <w:r w:rsidRPr="009F011E">
              <w:rPr>
                <w:rFonts w:ascii="Arial" w:hAnsi="Arial"/>
              </w:rPr>
              <w:t>All chemicals shall be applied in accordance with manufacturers’ instructions and in accordance with all relevant Health and Safety codes.</w:t>
            </w:r>
            <w:bookmarkEnd w:id="158"/>
          </w:p>
          <w:p w14:paraId="63A08281" w14:textId="77777777" w:rsidR="00215A9E" w:rsidRPr="009F011E" w:rsidRDefault="00215A9E" w:rsidP="0043644D">
            <w:pPr>
              <w:pStyle w:val="GPSL2Numbered"/>
              <w:rPr>
                <w:rFonts w:ascii="Arial" w:hAnsi="Arial"/>
              </w:rPr>
            </w:pPr>
            <w:bookmarkStart w:id="159" w:name="_Toc396218889"/>
            <w:r w:rsidRPr="009F011E">
              <w:rPr>
                <w:rFonts w:ascii="Arial" w:hAnsi="Arial"/>
              </w:rPr>
              <w:t>A maintenance schedule shall be implemented to ensure:</w:t>
            </w:r>
            <w:bookmarkEnd w:id="159"/>
          </w:p>
          <w:p w14:paraId="1FBB86C0" w14:textId="77777777" w:rsidR="00215A9E" w:rsidRPr="009F011E" w:rsidRDefault="00215A9E" w:rsidP="00270A0B">
            <w:pPr>
              <w:pStyle w:val="GPSL3numberedclause"/>
              <w:rPr>
                <w:rFonts w:ascii="Arial" w:hAnsi="Arial"/>
              </w:rPr>
            </w:pPr>
            <w:r w:rsidRPr="009F011E">
              <w:rPr>
                <w:rFonts w:ascii="Arial" w:hAnsi="Arial"/>
              </w:rPr>
              <w:t>All plant specimens shall be kept to a height and form which is safe and accords with good horticultural practice;</w:t>
            </w:r>
          </w:p>
          <w:p w14:paraId="782D3F33" w14:textId="77777777" w:rsidR="00215A9E" w:rsidRPr="009F011E" w:rsidRDefault="00215A9E" w:rsidP="00270A0B">
            <w:pPr>
              <w:pStyle w:val="GPSL3numberedclause"/>
              <w:rPr>
                <w:rFonts w:ascii="Arial" w:hAnsi="Arial"/>
              </w:rPr>
            </w:pPr>
            <w:r w:rsidRPr="009F011E">
              <w:rPr>
                <w:rFonts w:ascii="Arial" w:hAnsi="Arial"/>
              </w:rPr>
              <w:t>All pots/ containers are cleaned and replaced where necessary;</w:t>
            </w:r>
          </w:p>
          <w:p w14:paraId="7ADE845B" w14:textId="77777777" w:rsidR="00215A9E" w:rsidRPr="009F011E" w:rsidRDefault="00215A9E" w:rsidP="00270A0B">
            <w:pPr>
              <w:pStyle w:val="GPSL3numberedclause"/>
              <w:rPr>
                <w:rFonts w:ascii="Arial" w:hAnsi="Arial"/>
              </w:rPr>
            </w:pPr>
            <w:r w:rsidRPr="009F011E">
              <w:rPr>
                <w:rFonts w:ascii="Arial" w:hAnsi="Arial"/>
              </w:rPr>
              <w:t>213213433uiAll external soft landscaped areas are kept safe, clean and tidy;</w:t>
            </w:r>
          </w:p>
          <w:p w14:paraId="45888893" w14:textId="370AF216" w:rsidR="00215A9E" w:rsidRPr="009F011E" w:rsidRDefault="00215A9E" w:rsidP="00270A0B">
            <w:pPr>
              <w:pStyle w:val="GPSL3numberedclause"/>
              <w:rPr>
                <w:rFonts w:ascii="Arial" w:hAnsi="Arial"/>
              </w:rPr>
            </w:pPr>
            <w:r w:rsidRPr="009F011E">
              <w:rPr>
                <w:rFonts w:ascii="Arial" w:hAnsi="Arial"/>
              </w:rPr>
              <w:t>Planned and Reactive Maintenance activities maintain areas of soft landscaping and planting safe, free of defects and prevent any dangers or hazards to the Buye</w:t>
            </w:r>
            <w:r w:rsidR="00270A0B" w:rsidRPr="009F011E">
              <w:rPr>
                <w:rFonts w:ascii="Arial" w:hAnsi="Arial"/>
              </w:rPr>
              <w:t>r, its staff and Building Users;</w:t>
            </w:r>
            <w:r w:rsidRPr="009F011E">
              <w:rPr>
                <w:rFonts w:ascii="Arial" w:hAnsi="Arial"/>
              </w:rPr>
              <w:t xml:space="preserve"> </w:t>
            </w:r>
          </w:p>
          <w:p w14:paraId="21EC5070" w14:textId="77777777" w:rsidR="00215A9E" w:rsidRPr="009F011E" w:rsidRDefault="00215A9E" w:rsidP="00270A0B">
            <w:pPr>
              <w:pStyle w:val="GPSL3numberedclause"/>
              <w:rPr>
                <w:rFonts w:ascii="Arial" w:hAnsi="Arial"/>
              </w:rPr>
            </w:pPr>
            <w:r w:rsidRPr="009F011E">
              <w:rPr>
                <w:rFonts w:ascii="Arial" w:hAnsi="Arial"/>
              </w:rPr>
              <w:t>All areas are kept free of an accumulation of leaves, weeds and any other solid matter;</w:t>
            </w:r>
          </w:p>
          <w:p w14:paraId="01D694C9" w14:textId="52CD4514" w:rsidR="00215A9E" w:rsidRPr="009F011E" w:rsidRDefault="00215A9E" w:rsidP="00270A0B">
            <w:pPr>
              <w:pStyle w:val="GPSL3numberedclause"/>
              <w:rPr>
                <w:rFonts w:ascii="Arial" w:hAnsi="Arial"/>
              </w:rPr>
            </w:pPr>
            <w:r w:rsidRPr="009F011E">
              <w:rPr>
                <w:rFonts w:ascii="Arial" w:hAnsi="Arial"/>
              </w:rPr>
              <w:t xml:space="preserve">The Supplier is required to undertake pro-active reporting of damaging plant growth, i.e. ivy damaging property, Japanese knotweed </w:t>
            </w:r>
            <w:r w:rsidR="00C656CD" w:rsidRPr="009F011E">
              <w:rPr>
                <w:rFonts w:ascii="Arial" w:hAnsi="Arial"/>
              </w:rPr>
              <w:t>etc.</w:t>
            </w:r>
            <w:r w:rsidRPr="009F011E">
              <w:rPr>
                <w:rFonts w:ascii="Arial" w:hAnsi="Arial"/>
              </w:rPr>
              <w:t>;</w:t>
            </w:r>
          </w:p>
          <w:p w14:paraId="20168A0F" w14:textId="77777777" w:rsidR="00215A9E" w:rsidRPr="009F011E" w:rsidRDefault="00215A9E" w:rsidP="00270A0B">
            <w:pPr>
              <w:pStyle w:val="GPSL3numberedclause"/>
              <w:rPr>
                <w:rFonts w:ascii="Arial" w:hAnsi="Arial"/>
              </w:rPr>
            </w:pPr>
            <w:r w:rsidRPr="009F011E">
              <w:rPr>
                <w:rFonts w:ascii="Arial" w:hAnsi="Arial"/>
              </w:rPr>
              <w:t>All external hard surfaces are kept reasonably free of weeds, moss, lichen or any other organic growth and litter so as to present a tidy appearance at all times;</w:t>
            </w:r>
          </w:p>
          <w:p w14:paraId="1BBB2D48" w14:textId="39F604D1" w:rsidR="00215A9E" w:rsidRPr="009F011E" w:rsidRDefault="00215A9E" w:rsidP="00270A0B">
            <w:pPr>
              <w:pStyle w:val="GPSL3numberedclause"/>
              <w:rPr>
                <w:rFonts w:ascii="Arial" w:hAnsi="Arial"/>
              </w:rPr>
            </w:pPr>
            <w:r w:rsidRPr="009F011E">
              <w:rPr>
                <w:rFonts w:ascii="Arial" w:hAnsi="Arial"/>
              </w:rPr>
              <w:t>All trees are maintained to ensure the safety of the Buyer, its staff and Building Users;</w:t>
            </w:r>
            <w:r w:rsidR="00270A0B" w:rsidRPr="009F011E">
              <w:rPr>
                <w:rFonts w:ascii="Arial" w:hAnsi="Arial"/>
              </w:rPr>
              <w:t xml:space="preserve"> and</w:t>
            </w:r>
          </w:p>
          <w:p w14:paraId="76C4E6BD" w14:textId="62094656" w:rsidR="00215A9E" w:rsidRPr="009F011E" w:rsidRDefault="00215A9E" w:rsidP="00270A0B">
            <w:pPr>
              <w:pStyle w:val="GPSL3numberedclause"/>
              <w:rPr>
                <w:rFonts w:ascii="Arial" w:hAnsi="Arial"/>
              </w:rPr>
            </w:pPr>
            <w:r w:rsidRPr="009F011E">
              <w:rPr>
                <w:rFonts w:ascii="Arial" w:hAnsi="Arial"/>
              </w:rPr>
              <w:t xml:space="preserve">In the first twelve (12) Months from the Call-Off Contract Commencement Date a tree survey is to be undertaken documenting as a minimum; species; height/diameter; age of the tree; location; condition; overall health of the tree (known diseases); Tree Preservation Order (TPO) in place, maintenance programme throughout the Call-Off Contract (to include any specific hazards); and life expectancy.  Thereafter, and in agreement with the Buyer, only trees requiring regular maintenance or those at risk (location, disease, health </w:t>
            </w:r>
            <w:r w:rsidR="00C656CD" w:rsidRPr="009F011E">
              <w:rPr>
                <w:rFonts w:ascii="Arial" w:hAnsi="Arial"/>
              </w:rPr>
              <w:t>etc.</w:t>
            </w:r>
            <w:r w:rsidRPr="009F011E">
              <w:rPr>
                <w:rFonts w:ascii="Arial" w:hAnsi="Arial"/>
              </w:rPr>
              <w:t>) will require subsequent annual tree surveys.</w:t>
            </w:r>
          </w:p>
          <w:p w14:paraId="7AD4DAB7" w14:textId="77777777" w:rsidR="00215A9E" w:rsidRPr="009F011E" w:rsidRDefault="00215A9E" w:rsidP="0043644D">
            <w:pPr>
              <w:pStyle w:val="GPSL2Numbered"/>
              <w:rPr>
                <w:rFonts w:ascii="Arial" w:hAnsi="Arial"/>
              </w:rPr>
            </w:pPr>
            <w:bookmarkStart w:id="160" w:name="_Toc396218890"/>
            <w:r w:rsidRPr="009F011E">
              <w:rPr>
                <w:rFonts w:ascii="Arial" w:hAnsi="Arial"/>
              </w:rPr>
              <w:t>Reactive snow clearance and gritting responsibilities shall be fully outlined as to determine responsibility and extent of Service.</w:t>
            </w:r>
            <w:bookmarkEnd w:id="160"/>
          </w:p>
          <w:p w14:paraId="52D79AA3" w14:textId="20A77DB5" w:rsidR="00215A9E" w:rsidRPr="009F011E" w:rsidRDefault="00215A9E" w:rsidP="0043644D">
            <w:pPr>
              <w:pStyle w:val="GPSL2Numbered"/>
              <w:rPr>
                <w:rFonts w:ascii="Arial" w:hAnsi="Arial"/>
              </w:rPr>
            </w:pPr>
            <w:bookmarkStart w:id="161" w:name="_Toc396218891"/>
            <w:r w:rsidRPr="009F011E">
              <w:rPr>
                <w:rFonts w:ascii="Arial" w:hAnsi="Arial"/>
              </w:rPr>
              <w:lastRenderedPageBreak/>
              <w:t xml:space="preserve">The Service shall be delivered in line with </w:t>
            </w:r>
            <w:r w:rsidR="00B9704E" w:rsidRPr="009F011E">
              <w:rPr>
                <w:rFonts w:ascii="Arial" w:hAnsi="Arial"/>
              </w:rPr>
              <w:t>Appendix I</w:t>
            </w:r>
            <w:r w:rsidRPr="009F011E">
              <w:rPr>
                <w:rFonts w:ascii="Arial" w:hAnsi="Arial"/>
              </w:rPr>
              <w:t xml:space="preserve"> - Property Classification.</w:t>
            </w:r>
            <w:bookmarkEnd w:id="161"/>
          </w:p>
          <w:p w14:paraId="3454384E" w14:textId="77777777" w:rsidR="00215A9E" w:rsidRPr="009F011E" w:rsidRDefault="00215A9E" w:rsidP="0043644D">
            <w:pPr>
              <w:pStyle w:val="GPSL2Numbered"/>
              <w:rPr>
                <w:rFonts w:ascii="Arial" w:hAnsi="Arial"/>
              </w:rPr>
            </w:pPr>
            <w:bookmarkStart w:id="162" w:name="_Toc396218892"/>
            <w:r w:rsidRPr="009F011E">
              <w:rPr>
                <w:rFonts w:ascii="Arial" w:hAnsi="Arial"/>
              </w:rPr>
              <w:t>When required BS5837:2012 shall apply.</w:t>
            </w:r>
            <w:bookmarkEnd w:id="162"/>
          </w:p>
        </w:tc>
      </w:tr>
      <w:tr w:rsidR="00215A9E" w:rsidRPr="009F011E" w14:paraId="72831B6F" w14:textId="77777777" w:rsidTr="00C53F8D">
        <w:tc>
          <w:tcPr>
            <w:tcW w:w="2122" w:type="dxa"/>
            <w:shd w:val="clear" w:color="auto" w:fill="DEEAF6" w:themeFill="accent1" w:themeFillTint="33"/>
          </w:tcPr>
          <w:p w14:paraId="22C68BF6" w14:textId="314765B8" w:rsidR="00215A9E" w:rsidRPr="009F011E" w:rsidRDefault="00A71667" w:rsidP="00931F3D">
            <w:pPr>
              <w:pStyle w:val="ListParagraph"/>
              <w:spacing w:before="60" w:after="60"/>
              <w:ind w:left="0"/>
              <w:jc w:val="center"/>
              <w:rPr>
                <w:rFonts w:ascii="Arial" w:hAnsi="Arial"/>
                <w:b/>
                <w:color w:val="000000" w:themeColor="text1"/>
              </w:rPr>
            </w:pPr>
            <w:r w:rsidRPr="009F011E">
              <w:rPr>
                <w:rFonts w:ascii="Arial" w:hAnsi="Arial"/>
                <w:b/>
                <w:color w:val="000000" w:themeColor="text1"/>
              </w:rPr>
              <w:lastRenderedPageBreak/>
              <w:t>Service</w:t>
            </w:r>
            <w:r w:rsidR="00215A9E" w:rsidRPr="009F011E">
              <w:rPr>
                <w:rFonts w:ascii="Arial" w:hAnsi="Arial"/>
                <w:b/>
                <w:color w:val="000000" w:themeColor="text1"/>
              </w:rPr>
              <w:t xml:space="preserve"> D:2</w:t>
            </w:r>
          </w:p>
        </w:tc>
        <w:tc>
          <w:tcPr>
            <w:tcW w:w="12190" w:type="dxa"/>
            <w:shd w:val="clear" w:color="auto" w:fill="DEEAF6" w:themeFill="accent1" w:themeFillTint="33"/>
          </w:tcPr>
          <w:p w14:paraId="35F426D9" w14:textId="77777777" w:rsidR="00215A9E" w:rsidRPr="009F011E" w:rsidRDefault="00215A9E" w:rsidP="0043644D">
            <w:pPr>
              <w:pStyle w:val="GPSL1CLAUSEHEADING"/>
              <w:rPr>
                <w:rFonts w:ascii="Arial" w:hAnsi="Arial"/>
                <w:color w:val="000000" w:themeColor="text1"/>
              </w:rPr>
            </w:pPr>
            <w:bookmarkStart w:id="163" w:name="_Toc510771229"/>
            <w:r w:rsidRPr="009F011E">
              <w:rPr>
                <w:rFonts w:ascii="Arial" w:hAnsi="Arial"/>
              </w:rPr>
              <w:t>SD2: Tree Surgery (Arboriculture)</w:t>
            </w:r>
            <w:bookmarkEnd w:id="163"/>
          </w:p>
        </w:tc>
      </w:tr>
      <w:tr w:rsidR="00215A9E" w:rsidRPr="009F011E" w14:paraId="19AFD8F7" w14:textId="77777777" w:rsidTr="00C53F8D">
        <w:tc>
          <w:tcPr>
            <w:tcW w:w="2122" w:type="dxa"/>
            <w:shd w:val="clear" w:color="auto" w:fill="auto"/>
          </w:tcPr>
          <w:p w14:paraId="2AC071E7" w14:textId="77777777" w:rsidR="00215A9E" w:rsidRPr="009F011E" w:rsidRDefault="00215A9E" w:rsidP="00931F3D">
            <w:pPr>
              <w:pStyle w:val="ListParagraph"/>
              <w:spacing w:before="60" w:after="60"/>
              <w:ind w:left="0"/>
              <w:jc w:val="center"/>
              <w:rPr>
                <w:rFonts w:ascii="Arial" w:hAnsi="Arial"/>
                <w:color w:val="000000" w:themeColor="text1"/>
              </w:rPr>
            </w:pPr>
            <w:r w:rsidRPr="009F011E">
              <w:rPr>
                <w:rFonts w:ascii="Arial" w:hAnsi="Arial"/>
                <w:color w:val="000000" w:themeColor="text1"/>
              </w:rPr>
              <w:t>Standard</w:t>
            </w:r>
          </w:p>
          <w:p w14:paraId="33DE7912" w14:textId="77777777" w:rsidR="00215A9E" w:rsidRPr="009F011E" w:rsidRDefault="00215A9E" w:rsidP="00931F3D">
            <w:pPr>
              <w:pStyle w:val="ListParagraph"/>
              <w:spacing w:before="60" w:after="60"/>
              <w:ind w:left="0"/>
              <w:jc w:val="center"/>
              <w:rPr>
                <w:rFonts w:ascii="Arial" w:hAnsi="Arial"/>
                <w:color w:val="000000" w:themeColor="text1"/>
              </w:rPr>
            </w:pPr>
          </w:p>
        </w:tc>
        <w:tc>
          <w:tcPr>
            <w:tcW w:w="12190" w:type="dxa"/>
            <w:shd w:val="clear" w:color="auto" w:fill="auto"/>
          </w:tcPr>
          <w:p w14:paraId="78D76C52" w14:textId="77777777" w:rsidR="00215A9E" w:rsidRPr="009F011E" w:rsidRDefault="00215A9E" w:rsidP="0043644D">
            <w:pPr>
              <w:pStyle w:val="GPSL2Numbered"/>
              <w:rPr>
                <w:rFonts w:ascii="Arial" w:hAnsi="Arial"/>
              </w:rPr>
            </w:pPr>
            <w:bookmarkStart w:id="164" w:name="_Toc396218909"/>
            <w:r w:rsidRPr="009F011E">
              <w:rPr>
                <w:rFonts w:ascii="Arial" w:hAnsi="Arial"/>
              </w:rPr>
              <w:t>The Supplier shall ensure that staff carrying out Tree Surgery Services are National Proficiency Tests Council qualified in arboriculture, and that all work is carried out to the requirements of the relevant British Standard.</w:t>
            </w:r>
            <w:bookmarkEnd w:id="164"/>
            <w:r w:rsidRPr="009F011E">
              <w:rPr>
                <w:rFonts w:ascii="Arial" w:hAnsi="Arial"/>
              </w:rPr>
              <w:t xml:space="preserve">   </w:t>
            </w:r>
          </w:p>
          <w:p w14:paraId="7B637C3F" w14:textId="77777777" w:rsidR="00215A9E" w:rsidRPr="009F011E" w:rsidRDefault="00215A9E" w:rsidP="0043644D">
            <w:pPr>
              <w:pStyle w:val="GPSL2Numbered"/>
              <w:rPr>
                <w:rFonts w:ascii="Arial" w:hAnsi="Arial"/>
              </w:rPr>
            </w:pPr>
            <w:bookmarkStart w:id="165" w:name="_Toc396218910"/>
            <w:r w:rsidRPr="009F011E">
              <w:rPr>
                <w:rFonts w:ascii="Arial" w:hAnsi="Arial"/>
              </w:rPr>
              <w:t>Any Sub-Contractor used by the Supplier for performing Tree Surgery Services shall be a full member of the Arboriculture Association.</w:t>
            </w:r>
            <w:bookmarkEnd w:id="165"/>
          </w:p>
          <w:p w14:paraId="32A283D5" w14:textId="77777777" w:rsidR="00215A9E" w:rsidRPr="009F011E" w:rsidRDefault="00215A9E" w:rsidP="0043644D">
            <w:pPr>
              <w:pStyle w:val="GPSL2Numbered"/>
              <w:rPr>
                <w:rFonts w:ascii="Arial" w:hAnsi="Arial"/>
              </w:rPr>
            </w:pPr>
            <w:bookmarkStart w:id="166" w:name="_Toc396218911"/>
            <w:r w:rsidRPr="009F011E">
              <w:rPr>
                <w:rFonts w:ascii="Arial" w:hAnsi="Arial"/>
              </w:rPr>
              <w:t>The supplier is required to seek both Buyer and local Authority approval before trimming or felling any trees.</w:t>
            </w:r>
            <w:bookmarkEnd w:id="166"/>
          </w:p>
          <w:p w14:paraId="1FA86177" w14:textId="77777777" w:rsidR="00215A9E" w:rsidRPr="009F011E" w:rsidRDefault="00215A9E" w:rsidP="0043644D">
            <w:pPr>
              <w:pStyle w:val="GPSL2Numbered"/>
              <w:rPr>
                <w:rFonts w:ascii="Arial" w:hAnsi="Arial"/>
              </w:rPr>
            </w:pPr>
            <w:bookmarkStart w:id="167" w:name="_Toc396218912"/>
            <w:r w:rsidRPr="009F011E">
              <w:rPr>
                <w:rFonts w:ascii="Arial" w:hAnsi="Arial"/>
              </w:rPr>
              <w:t>The Supplier shall ensure that Supplier Staff carrying out Tree Surgery Services are National Proficiency Tests Council qualified in arboriculture, and that all work is carried out to BS 3998.   Any Sub-Contractor used by the Supplier for performing Tree Surgery Services shall be a full member of the Arboriculture Association.</w:t>
            </w:r>
            <w:bookmarkEnd w:id="167"/>
          </w:p>
        </w:tc>
      </w:tr>
      <w:tr w:rsidR="00215A9E" w:rsidRPr="009F011E" w14:paraId="68DD043E" w14:textId="77777777" w:rsidTr="00C53F8D">
        <w:tc>
          <w:tcPr>
            <w:tcW w:w="2122" w:type="dxa"/>
            <w:shd w:val="clear" w:color="auto" w:fill="DEEAF6" w:themeFill="accent1" w:themeFillTint="33"/>
          </w:tcPr>
          <w:p w14:paraId="0A234131" w14:textId="38AEC911" w:rsidR="00215A9E" w:rsidRPr="009F011E" w:rsidRDefault="00A71667" w:rsidP="00931F3D">
            <w:pPr>
              <w:pStyle w:val="ListParagraph"/>
              <w:spacing w:before="60" w:after="60"/>
              <w:ind w:left="0"/>
              <w:jc w:val="center"/>
              <w:rPr>
                <w:rFonts w:ascii="Arial" w:hAnsi="Arial"/>
                <w:b/>
                <w:color w:val="000000" w:themeColor="text1"/>
              </w:rPr>
            </w:pPr>
            <w:r w:rsidRPr="009F011E">
              <w:rPr>
                <w:rFonts w:ascii="Arial" w:hAnsi="Arial"/>
                <w:b/>
                <w:color w:val="000000" w:themeColor="text1"/>
              </w:rPr>
              <w:t>Service</w:t>
            </w:r>
            <w:r w:rsidR="00215A9E" w:rsidRPr="009F011E">
              <w:rPr>
                <w:rFonts w:ascii="Arial" w:hAnsi="Arial"/>
                <w:b/>
                <w:color w:val="000000" w:themeColor="text1"/>
              </w:rPr>
              <w:t xml:space="preserve"> D:3</w:t>
            </w:r>
          </w:p>
        </w:tc>
        <w:tc>
          <w:tcPr>
            <w:tcW w:w="12190" w:type="dxa"/>
            <w:shd w:val="clear" w:color="auto" w:fill="DEEAF6" w:themeFill="accent1" w:themeFillTint="33"/>
          </w:tcPr>
          <w:p w14:paraId="0588B6E4" w14:textId="77777777" w:rsidR="00215A9E" w:rsidRPr="009F011E" w:rsidRDefault="00215A9E" w:rsidP="0043644D">
            <w:pPr>
              <w:pStyle w:val="GPSL1CLAUSEHEADING"/>
              <w:rPr>
                <w:rFonts w:ascii="Arial" w:hAnsi="Arial"/>
                <w:color w:val="000000" w:themeColor="text1"/>
              </w:rPr>
            </w:pPr>
            <w:bookmarkStart w:id="168" w:name="_Toc510771230"/>
            <w:r w:rsidRPr="009F011E">
              <w:rPr>
                <w:rFonts w:ascii="Arial" w:hAnsi="Arial"/>
              </w:rPr>
              <w:t>SD3: Professional / Planned Snow and Ice Clearance</w:t>
            </w:r>
            <w:bookmarkEnd w:id="168"/>
            <w:r w:rsidRPr="009F011E">
              <w:rPr>
                <w:rFonts w:ascii="Arial" w:hAnsi="Arial"/>
              </w:rPr>
              <w:t xml:space="preserve"> </w:t>
            </w:r>
          </w:p>
        </w:tc>
      </w:tr>
      <w:tr w:rsidR="00215A9E" w:rsidRPr="009F011E" w14:paraId="0408FD9A" w14:textId="77777777" w:rsidTr="00C53F8D">
        <w:tc>
          <w:tcPr>
            <w:tcW w:w="2122" w:type="dxa"/>
            <w:shd w:val="clear" w:color="auto" w:fill="auto"/>
          </w:tcPr>
          <w:p w14:paraId="01F8C04E" w14:textId="77777777" w:rsidR="00215A9E" w:rsidRPr="009F011E" w:rsidRDefault="00215A9E" w:rsidP="00931F3D">
            <w:pPr>
              <w:pStyle w:val="ListParagraph"/>
              <w:spacing w:before="60" w:after="60"/>
              <w:ind w:left="0"/>
              <w:jc w:val="center"/>
              <w:rPr>
                <w:rFonts w:ascii="Arial" w:hAnsi="Arial"/>
                <w:color w:val="000000" w:themeColor="text1"/>
              </w:rPr>
            </w:pPr>
            <w:r w:rsidRPr="009F011E">
              <w:rPr>
                <w:rFonts w:ascii="Arial" w:hAnsi="Arial"/>
                <w:color w:val="000000" w:themeColor="text1"/>
              </w:rPr>
              <w:t>Standard</w:t>
            </w:r>
          </w:p>
          <w:p w14:paraId="3EF61487" w14:textId="77777777" w:rsidR="00215A9E" w:rsidRPr="009F011E" w:rsidRDefault="00215A9E" w:rsidP="00931F3D">
            <w:pPr>
              <w:pStyle w:val="ListParagraph"/>
              <w:spacing w:before="60" w:after="60"/>
              <w:ind w:left="0"/>
              <w:jc w:val="center"/>
              <w:rPr>
                <w:rFonts w:ascii="Arial" w:hAnsi="Arial"/>
                <w:color w:val="000000" w:themeColor="text1"/>
              </w:rPr>
            </w:pPr>
          </w:p>
        </w:tc>
        <w:tc>
          <w:tcPr>
            <w:tcW w:w="12190" w:type="dxa"/>
            <w:shd w:val="clear" w:color="auto" w:fill="auto"/>
          </w:tcPr>
          <w:p w14:paraId="659AF07E" w14:textId="517AFFF2" w:rsidR="00215A9E" w:rsidRPr="009F011E" w:rsidRDefault="00215A9E" w:rsidP="0043644D">
            <w:pPr>
              <w:pStyle w:val="GPSL2Numbered"/>
              <w:rPr>
                <w:rFonts w:ascii="Arial" w:hAnsi="Arial"/>
              </w:rPr>
            </w:pPr>
            <w:r w:rsidRPr="009F011E">
              <w:rPr>
                <w:rFonts w:ascii="Arial" w:hAnsi="Arial"/>
              </w:rPr>
              <w:t>Snow clearance and gritting responsibilities shall be fully outlined as to determine responsibility and extent of Service.</w:t>
            </w:r>
          </w:p>
        </w:tc>
      </w:tr>
      <w:tr w:rsidR="00215A9E" w:rsidRPr="009F011E" w14:paraId="7073F799" w14:textId="77777777" w:rsidTr="00C53F8D">
        <w:tc>
          <w:tcPr>
            <w:tcW w:w="2122" w:type="dxa"/>
            <w:shd w:val="clear" w:color="auto" w:fill="DEEAF6" w:themeFill="accent1" w:themeFillTint="33"/>
          </w:tcPr>
          <w:p w14:paraId="67F5A421" w14:textId="3D0B1760" w:rsidR="00215A9E" w:rsidRPr="009F011E" w:rsidRDefault="00A71667" w:rsidP="00931F3D">
            <w:pPr>
              <w:pStyle w:val="ListParagraph"/>
              <w:spacing w:before="60" w:after="60"/>
              <w:ind w:left="0"/>
              <w:jc w:val="center"/>
              <w:rPr>
                <w:rFonts w:ascii="Arial" w:hAnsi="Arial"/>
                <w:b/>
                <w:color w:val="000000" w:themeColor="text1"/>
              </w:rPr>
            </w:pPr>
            <w:r w:rsidRPr="009F011E">
              <w:rPr>
                <w:rFonts w:ascii="Arial" w:hAnsi="Arial"/>
                <w:b/>
                <w:color w:val="000000" w:themeColor="text1"/>
              </w:rPr>
              <w:t>Service</w:t>
            </w:r>
            <w:r w:rsidR="00215A9E" w:rsidRPr="009F011E">
              <w:rPr>
                <w:rFonts w:ascii="Arial" w:hAnsi="Arial"/>
                <w:b/>
                <w:color w:val="000000" w:themeColor="text1"/>
              </w:rPr>
              <w:t xml:space="preserve"> D:4</w:t>
            </w:r>
          </w:p>
        </w:tc>
        <w:tc>
          <w:tcPr>
            <w:tcW w:w="12190" w:type="dxa"/>
            <w:shd w:val="clear" w:color="auto" w:fill="DEEAF6" w:themeFill="accent1" w:themeFillTint="33"/>
          </w:tcPr>
          <w:p w14:paraId="55A6861D" w14:textId="77777777" w:rsidR="00215A9E" w:rsidRPr="009F011E" w:rsidRDefault="00215A9E" w:rsidP="0043644D">
            <w:pPr>
              <w:pStyle w:val="GPSL1CLAUSEHEADING"/>
              <w:rPr>
                <w:rFonts w:ascii="Arial" w:hAnsi="Arial"/>
                <w:color w:val="000000" w:themeColor="text1"/>
              </w:rPr>
            </w:pPr>
            <w:bookmarkStart w:id="169" w:name="_Toc510771231"/>
            <w:r w:rsidRPr="009F011E">
              <w:rPr>
                <w:rFonts w:ascii="Arial" w:hAnsi="Arial"/>
              </w:rPr>
              <w:t>SD4: Reservoirs, Ponds, River Walls and Water Feature Maintenance</w:t>
            </w:r>
            <w:bookmarkEnd w:id="169"/>
            <w:r w:rsidRPr="009F011E">
              <w:rPr>
                <w:rFonts w:ascii="Arial" w:hAnsi="Arial"/>
              </w:rPr>
              <w:t xml:space="preserve"> </w:t>
            </w:r>
          </w:p>
        </w:tc>
      </w:tr>
      <w:tr w:rsidR="00215A9E" w:rsidRPr="009F011E" w14:paraId="3F89A5BD" w14:textId="77777777" w:rsidTr="00C53F8D">
        <w:tc>
          <w:tcPr>
            <w:tcW w:w="2122" w:type="dxa"/>
            <w:shd w:val="clear" w:color="auto" w:fill="auto"/>
          </w:tcPr>
          <w:p w14:paraId="2BEEAC75" w14:textId="77777777" w:rsidR="00215A9E" w:rsidRPr="009F011E" w:rsidRDefault="00215A9E" w:rsidP="00931F3D">
            <w:pPr>
              <w:pStyle w:val="ListParagraph"/>
              <w:spacing w:before="60" w:after="60"/>
              <w:ind w:left="0"/>
              <w:jc w:val="center"/>
              <w:rPr>
                <w:rFonts w:ascii="Arial" w:hAnsi="Arial"/>
                <w:color w:val="000000" w:themeColor="text1"/>
              </w:rPr>
            </w:pPr>
            <w:r w:rsidRPr="009F011E">
              <w:rPr>
                <w:rFonts w:ascii="Arial" w:hAnsi="Arial"/>
                <w:color w:val="000000" w:themeColor="text1"/>
              </w:rPr>
              <w:t>Standard</w:t>
            </w:r>
          </w:p>
          <w:p w14:paraId="7E5AD25A" w14:textId="77777777" w:rsidR="00215A9E" w:rsidRPr="009F011E" w:rsidRDefault="00215A9E" w:rsidP="00931F3D">
            <w:pPr>
              <w:pStyle w:val="ListParagraph"/>
              <w:spacing w:before="60" w:after="60"/>
              <w:ind w:left="0"/>
              <w:jc w:val="center"/>
              <w:rPr>
                <w:rFonts w:ascii="Arial" w:hAnsi="Arial"/>
                <w:color w:val="000000" w:themeColor="text1"/>
              </w:rPr>
            </w:pPr>
          </w:p>
        </w:tc>
        <w:tc>
          <w:tcPr>
            <w:tcW w:w="12190" w:type="dxa"/>
            <w:shd w:val="clear" w:color="auto" w:fill="auto"/>
          </w:tcPr>
          <w:p w14:paraId="7D44BC54" w14:textId="77777777" w:rsidR="00215A9E" w:rsidRPr="009F011E" w:rsidRDefault="00215A9E" w:rsidP="0043644D">
            <w:pPr>
              <w:pStyle w:val="GPSL2Numbered"/>
              <w:rPr>
                <w:rFonts w:ascii="Arial" w:hAnsi="Arial"/>
                <w:color w:val="000000" w:themeColor="text1"/>
              </w:rPr>
            </w:pPr>
            <w:bookmarkStart w:id="170" w:name="_Toc396218875"/>
            <w:r w:rsidRPr="009F011E">
              <w:rPr>
                <w:rFonts w:ascii="Arial" w:hAnsi="Arial"/>
              </w:rPr>
              <w:t>The Supplier shall manage the water levels in lakes and reservoirs in compliance with the Reservoir Act 1975 and subsequent amendments.</w:t>
            </w:r>
            <w:bookmarkEnd w:id="170"/>
            <w:r w:rsidRPr="009F011E">
              <w:rPr>
                <w:rFonts w:ascii="Arial" w:hAnsi="Arial"/>
              </w:rPr>
              <w:t xml:space="preserve"> </w:t>
            </w:r>
            <w:bookmarkStart w:id="171" w:name="_Toc396218876"/>
          </w:p>
          <w:p w14:paraId="50F9E99C" w14:textId="77777777" w:rsidR="00215A9E" w:rsidRPr="009F011E" w:rsidRDefault="00215A9E" w:rsidP="0043644D">
            <w:pPr>
              <w:pStyle w:val="GPSL2Numbered"/>
              <w:rPr>
                <w:rFonts w:ascii="Arial" w:hAnsi="Arial"/>
                <w:color w:val="000000" w:themeColor="text1"/>
              </w:rPr>
            </w:pPr>
            <w:r w:rsidRPr="009F011E">
              <w:rPr>
                <w:rFonts w:ascii="Arial" w:hAnsi="Arial"/>
              </w:rPr>
              <w:t>The Supplier shall be required to carry out risk assessments on potential erosion or breaching of the lake or reservoir.</w:t>
            </w:r>
            <w:bookmarkStart w:id="172" w:name="_Toc396218877"/>
            <w:bookmarkEnd w:id="171"/>
          </w:p>
          <w:p w14:paraId="1E83F2B2" w14:textId="77777777" w:rsidR="00215A9E" w:rsidRPr="009F011E" w:rsidRDefault="00215A9E" w:rsidP="0043644D">
            <w:pPr>
              <w:pStyle w:val="GPSL2Numbered"/>
              <w:rPr>
                <w:rFonts w:ascii="Arial" w:hAnsi="Arial"/>
                <w:color w:val="000000" w:themeColor="text1"/>
              </w:rPr>
            </w:pPr>
            <w:r w:rsidRPr="009F011E">
              <w:rPr>
                <w:rFonts w:ascii="Arial" w:hAnsi="Arial"/>
                <w:color w:val="000000" w:themeColor="text1"/>
              </w:rPr>
              <w:t>The Supplier shall ensure that the discharge of pollutants into waterways is managed in accordance with the energy management and Environmental Management requirements as required by the Buyer.</w:t>
            </w:r>
            <w:bookmarkEnd w:id="172"/>
          </w:p>
          <w:p w14:paraId="47025527" w14:textId="2E23A310" w:rsidR="00215A9E" w:rsidRPr="009F011E" w:rsidRDefault="00215A9E" w:rsidP="0043644D">
            <w:pPr>
              <w:pStyle w:val="GPSL2Numbered"/>
              <w:rPr>
                <w:rFonts w:ascii="Arial" w:hAnsi="Arial"/>
              </w:rPr>
            </w:pPr>
            <w:bookmarkStart w:id="173" w:name="_Toc396218878"/>
            <w:r w:rsidRPr="009F011E">
              <w:rPr>
                <w:rFonts w:ascii="Arial" w:hAnsi="Arial"/>
              </w:rPr>
              <w:t>The Supplier shall ensure that water quality testing and reporting is in-line with environment agency best practise, including L8 (The control of legionella bacteria in water systems) testing of water features</w:t>
            </w:r>
            <w:bookmarkEnd w:id="173"/>
            <w:r w:rsidR="00270A0B" w:rsidRPr="009F011E">
              <w:rPr>
                <w:rFonts w:ascii="Arial" w:hAnsi="Arial"/>
              </w:rPr>
              <w:t>.</w:t>
            </w:r>
          </w:p>
        </w:tc>
      </w:tr>
      <w:tr w:rsidR="00215A9E" w:rsidRPr="009F011E" w14:paraId="09E2FD56" w14:textId="77777777" w:rsidTr="00C53F8D">
        <w:tc>
          <w:tcPr>
            <w:tcW w:w="2122" w:type="dxa"/>
            <w:shd w:val="clear" w:color="auto" w:fill="DEEAF6" w:themeFill="accent1" w:themeFillTint="33"/>
          </w:tcPr>
          <w:p w14:paraId="1EA82512" w14:textId="4243E014" w:rsidR="00215A9E" w:rsidRPr="009F011E" w:rsidRDefault="00A71667" w:rsidP="00931F3D">
            <w:pPr>
              <w:pStyle w:val="ListParagraph"/>
              <w:spacing w:before="60" w:after="60"/>
              <w:ind w:left="0"/>
              <w:jc w:val="center"/>
              <w:rPr>
                <w:rFonts w:ascii="Arial" w:hAnsi="Arial"/>
                <w:b/>
                <w:color w:val="000000" w:themeColor="text1"/>
              </w:rPr>
            </w:pPr>
            <w:r w:rsidRPr="009F011E">
              <w:rPr>
                <w:rFonts w:ascii="Arial" w:hAnsi="Arial"/>
                <w:b/>
                <w:color w:val="000000" w:themeColor="text1"/>
              </w:rPr>
              <w:lastRenderedPageBreak/>
              <w:t>Service</w:t>
            </w:r>
            <w:r w:rsidR="00215A9E" w:rsidRPr="009F011E">
              <w:rPr>
                <w:rFonts w:ascii="Arial" w:hAnsi="Arial"/>
                <w:b/>
                <w:color w:val="000000" w:themeColor="text1"/>
              </w:rPr>
              <w:t xml:space="preserve"> D:5</w:t>
            </w:r>
          </w:p>
        </w:tc>
        <w:tc>
          <w:tcPr>
            <w:tcW w:w="12190" w:type="dxa"/>
            <w:shd w:val="clear" w:color="auto" w:fill="DEEAF6" w:themeFill="accent1" w:themeFillTint="33"/>
          </w:tcPr>
          <w:p w14:paraId="33A2DC1C" w14:textId="77777777" w:rsidR="00215A9E" w:rsidRPr="009F011E" w:rsidRDefault="00215A9E" w:rsidP="0043644D">
            <w:pPr>
              <w:pStyle w:val="GPSL1CLAUSEHEADING"/>
              <w:rPr>
                <w:rFonts w:ascii="Arial" w:hAnsi="Arial"/>
                <w:color w:val="000000" w:themeColor="text1"/>
              </w:rPr>
            </w:pPr>
            <w:bookmarkStart w:id="174" w:name="_Toc510771232"/>
            <w:r w:rsidRPr="009F011E">
              <w:rPr>
                <w:rFonts w:ascii="Arial" w:hAnsi="Arial"/>
              </w:rPr>
              <w:t>SD5: Internal Planting</w:t>
            </w:r>
            <w:bookmarkEnd w:id="174"/>
            <w:r w:rsidRPr="009F011E">
              <w:rPr>
                <w:rFonts w:ascii="Arial" w:hAnsi="Arial"/>
              </w:rPr>
              <w:t xml:space="preserve"> </w:t>
            </w:r>
          </w:p>
        </w:tc>
      </w:tr>
      <w:tr w:rsidR="00215A9E" w:rsidRPr="009F011E" w14:paraId="41D3D9EE" w14:textId="77777777" w:rsidTr="00C53F8D">
        <w:tc>
          <w:tcPr>
            <w:tcW w:w="2122" w:type="dxa"/>
            <w:shd w:val="clear" w:color="auto" w:fill="auto"/>
          </w:tcPr>
          <w:p w14:paraId="641D7394" w14:textId="77777777" w:rsidR="00215A9E" w:rsidRPr="009F011E" w:rsidRDefault="00215A9E" w:rsidP="00931F3D">
            <w:pPr>
              <w:pStyle w:val="ListParagraph"/>
              <w:spacing w:before="60" w:after="60"/>
              <w:ind w:left="0"/>
              <w:jc w:val="center"/>
              <w:rPr>
                <w:rFonts w:ascii="Arial" w:hAnsi="Arial"/>
                <w:color w:val="000000" w:themeColor="text1"/>
              </w:rPr>
            </w:pPr>
            <w:r w:rsidRPr="009F011E">
              <w:rPr>
                <w:rFonts w:ascii="Arial" w:hAnsi="Arial"/>
                <w:color w:val="000000" w:themeColor="text1"/>
              </w:rPr>
              <w:t>Standard</w:t>
            </w:r>
          </w:p>
          <w:p w14:paraId="58E7DC77" w14:textId="77777777" w:rsidR="00215A9E" w:rsidRPr="009F011E" w:rsidRDefault="00215A9E" w:rsidP="00931F3D">
            <w:pPr>
              <w:pStyle w:val="ListParagraph"/>
              <w:spacing w:before="60" w:after="60"/>
              <w:ind w:left="0"/>
              <w:jc w:val="center"/>
              <w:rPr>
                <w:rFonts w:ascii="Arial" w:hAnsi="Arial"/>
                <w:color w:val="000000" w:themeColor="text1"/>
              </w:rPr>
            </w:pPr>
          </w:p>
        </w:tc>
        <w:tc>
          <w:tcPr>
            <w:tcW w:w="12190" w:type="dxa"/>
            <w:shd w:val="clear" w:color="auto" w:fill="auto"/>
          </w:tcPr>
          <w:p w14:paraId="5201AA0E" w14:textId="77777777" w:rsidR="00215A9E" w:rsidRPr="009F011E" w:rsidRDefault="00215A9E" w:rsidP="0043644D">
            <w:pPr>
              <w:pStyle w:val="GPSL2Numbered"/>
              <w:rPr>
                <w:rFonts w:ascii="Arial" w:hAnsi="Arial"/>
              </w:rPr>
            </w:pPr>
            <w:r w:rsidRPr="009F011E">
              <w:rPr>
                <w:rFonts w:ascii="Arial" w:hAnsi="Arial"/>
              </w:rPr>
              <w:t>Internal planting shall only be provided in high traffic areas that are deemed absolutely necessary to decorate.  This shall be agreed on an individual basis with the Buyer.</w:t>
            </w:r>
          </w:p>
          <w:p w14:paraId="24E5B959" w14:textId="77777777" w:rsidR="00215A9E" w:rsidRPr="009F011E" w:rsidRDefault="00215A9E" w:rsidP="0043644D">
            <w:pPr>
              <w:pStyle w:val="GPSL2Numbered"/>
              <w:rPr>
                <w:rFonts w:ascii="Arial" w:hAnsi="Arial"/>
              </w:rPr>
            </w:pPr>
            <w:r w:rsidRPr="009F011E">
              <w:rPr>
                <w:rFonts w:ascii="Arial" w:hAnsi="Arial"/>
              </w:rPr>
              <w:t xml:space="preserve">It shall be considered in every instance whether the use of any form of chemical (for uses including fertilizer, pesticide and herbicide) is strictly necessary before application. The use of chemicals specifically approved for the purpose for which it is intended as dictated by the Control of Pesticides Regulations, the conditions of approval for the chemicals and any other relevant code of practice issued by the Department for the Environment, Food and Rural Affairs may be allowed.  </w:t>
            </w:r>
          </w:p>
          <w:p w14:paraId="1C045224" w14:textId="77777777" w:rsidR="00215A9E" w:rsidRPr="009F011E" w:rsidRDefault="00215A9E" w:rsidP="0043644D">
            <w:pPr>
              <w:pStyle w:val="GPSL2Numbered"/>
              <w:rPr>
                <w:rFonts w:ascii="Arial" w:hAnsi="Arial"/>
              </w:rPr>
            </w:pPr>
            <w:r w:rsidRPr="009F011E">
              <w:rPr>
                <w:rFonts w:ascii="Arial" w:hAnsi="Arial"/>
              </w:rPr>
              <w:t>All chemicals shall be applied in accordance with manufacturers’ instructions and in accordance with all relevant Health and Safety codes.</w:t>
            </w:r>
          </w:p>
          <w:p w14:paraId="6CCFFB81" w14:textId="77777777" w:rsidR="00215A9E" w:rsidRPr="009F011E" w:rsidRDefault="00215A9E" w:rsidP="0043644D">
            <w:pPr>
              <w:pStyle w:val="GPSL2Numbered"/>
              <w:rPr>
                <w:rFonts w:ascii="Arial" w:hAnsi="Arial"/>
              </w:rPr>
            </w:pPr>
            <w:r w:rsidRPr="009F011E">
              <w:rPr>
                <w:rFonts w:ascii="Arial" w:hAnsi="Arial"/>
              </w:rPr>
              <w:t>The Supplier shall ensure that all plant specimens are kept to a height and form which is safe, appropriate for an indoor plant, takes cognisance of its position within the premises and accords with good horticultural practice.</w:t>
            </w:r>
          </w:p>
          <w:p w14:paraId="01F06832" w14:textId="77777777" w:rsidR="00215A9E" w:rsidRPr="009F011E" w:rsidRDefault="00215A9E" w:rsidP="0043644D">
            <w:pPr>
              <w:pStyle w:val="GPSL2Numbered"/>
              <w:rPr>
                <w:rFonts w:ascii="Arial" w:hAnsi="Arial"/>
              </w:rPr>
            </w:pPr>
            <w:r w:rsidRPr="009F011E">
              <w:rPr>
                <w:rFonts w:ascii="Arial" w:hAnsi="Arial"/>
              </w:rPr>
              <w:t xml:space="preserve">Soil improvers shall not contain peat or sewage sludge. </w:t>
            </w:r>
          </w:p>
          <w:p w14:paraId="7EDA0207" w14:textId="752600A4" w:rsidR="00215A9E" w:rsidRPr="009F011E" w:rsidRDefault="00215A9E" w:rsidP="0043644D">
            <w:pPr>
              <w:pStyle w:val="GPSL2Numbered"/>
              <w:rPr>
                <w:rFonts w:ascii="Arial" w:hAnsi="Arial"/>
              </w:rPr>
            </w:pPr>
            <w:r w:rsidRPr="009F011E">
              <w:rPr>
                <w:rFonts w:ascii="Arial" w:hAnsi="Arial"/>
              </w:rPr>
              <w:t>All products and services procured shall comply with the latest version of the Horticultural Code of Practice covering invasive non-native plants</w:t>
            </w:r>
            <w:r w:rsidR="00331B9F" w:rsidRPr="009F011E">
              <w:rPr>
                <w:rFonts w:ascii="Arial" w:hAnsi="Arial"/>
              </w:rPr>
              <w:t>.</w:t>
            </w:r>
            <w:r w:rsidRPr="009F011E">
              <w:rPr>
                <w:rFonts w:ascii="Arial" w:hAnsi="Arial"/>
              </w:rPr>
              <w:t xml:space="preserve"> </w:t>
            </w:r>
          </w:p>
          <w:p w14:paraId="0C8CCBC5" w14:textId="0B765995" w:rsidR="00215A9E" w:rsidRPr="009F011E" w:rsidRDefault="00215A9E" w:rsidP="0043644D">
            <w:pPr>
              <w:pStyle w:val="GPSL2Numbered"/>
              <w:rPr>
                <w:rFonts w:ascii="Arial" w:hAnsi="Arial"/>
              </w:rPr>
            </w:pPr>
            <w:r w:rsidRPr="009F011E">
              <w:rPr>
                <w:rFonts w:ascii="Arial" w:hAnsi="Arial"/>
              </w:rPr>
              <w:t xml:space="preserve">Growing media should meet quality Standards as set out in PAS100 and the Quality Protocol. </w:t>
            </w:r>
          </w:p>
          <w:p w14:paraId="10720D7A" w14:textId="77777777" w:rsidR="00215A9E" w:rsidRPr="009F011E" w:rsidRDefault="00215A9E" w:rsidP="0043644D">
            <w:pPr>
              <w:pStyle w:val="GPSL2Numbered"/>
              <w:rPr>
                <w:rFonts w:ascii="Arial" w:hAnsi="Arial"/>
              </w:rPr>
            </w:pPr>
            <w:r w:rsidRPr="009F011E">
              <w:rPr>
                <w:rFonts w:ascii="Arial" w:hAnsi="Arial"/>
              </w:rPr>
              <w:t>From 2015 plants shall not be supplied in or with growing media containing peat. It is accepted that a residual amount of peat may remain from its use in the original propagation of a plant.</w:t>
            </w:r>
          </w:p>
          <w:p w14:paraId="027BAAAF" w14:textId="77777777" w:rsidR="00215A9E" w:rsidRPr="009F011E" w:rsidRDefault="00215A9E" w:rsidP="0043644D">
            <w:pPr>
              <w:pStyle w:val="GPSL2Numbered"/>
              <w:rPr>
                <w:rFonts w:ascii="Arial" w:hAnsi="Arial"/>
              </w:rPr>
            </w:pPr>
            <w:r w:rsidRPr="009F011E">
              <w:rPr>
                <w:rFonts w:ascii="Arial" w:hAnsi="Arial"/>
              </w:rPr>
              <w:t xml:space="preserve">The Supplier shall consider in every instance whether the use of any form of chemical (for uses including fertilizer, pesticide and herbicide) is strictly necessary before application. The Supplier shall only use chemicals specifically approved for the purpose for which it is intended as dictated by the Control of Pesticides Regulations, the conditions of approval for the chemicals and any other relevant code of practice issued by the Department for the Environment, Food and Rural Affairs. The Supplier shall ensure compliance with the Buyer’s policy on Greening Government Commitments at all times. </w:t>
            </w:r>
          </w:p>
          <w:p w14:paraId="5D4FB93D" w14:textId="5680DB43" w:rsidR="00215A9E" w:rsidRPr="009F011E" w:rsidRDefault="00215A9E" w:rsidP="0043644D">
            <w:pPr>
              <w:pStyle w:val="GPSL2Numbered"/>
              <w:rPr>
                <w:rFonts w:ascii="Arial" w:hAnsi="Arial"/>
              </w:rPr>
            </w:pPr>
            <w:r w:rsidRPr="009F011E">
              <w:rPr>
                <w:rFonts w:ascii="Arial" w:hAnsi="Arial"/>
              </w:rPr>
              <w:t>All chemicals shall be applied in accordance with manufacturers’ instructions and in accordance with all relevant Health and Safety codes</w:t>
            </w:r>
            <w:r w:rsidR="00270A0B" w:rsidRPr="009F011E">
              <w:rPr>
                <w:rFonts w:ascii="Arial" w:hAnsi="Arial"/>
              </w:rPr>
              <w:t>.</w:t>
            </w:r>
          </w:p>
          <w:p w14:paraId="568245CF" w14:textId="77777777" w:rsidR="00215A9E" w:rsidRPr="009F011E" w:rsidRDefault="00215A9E" w:rsidP="0043644D">
            <w:pPr>
              <w:pStyle w:val="GPSL2Numbered"/>
              <w:rPr>
                <w:rFonts w:ascii="Arial" w:hAnsi="Arial"/>
              </w:rPr>
            </w:pPr>
            <w:r w:rsidRPr="009F011E">
              <w:rPr>
                <w:rFonts w:ascii="Arial" w:hAnsi="Arial"/>
              </w:rPr>
              <w:t>All Supplier Staff delivering the Services must have clean working methods and must remove all debris around the displays prior to leaving site.</w:t>
            </w:r>
          </w:p>
          <w:p w14:paraId="5EBCEF36" w14:textId="7317DA7E" w:rsidR="00215A9E" w:rsidRPr="009F011E" w:rsidRDefault="00215A9E" w:rsidP="0043644D">
            <w:pPr>
              <w:pStyle w:val="GPSL2Numbered"/>
              <w:rPr>
                <w:rFonts w:ascii="Arial" w:hAnsi="Arial"/>
                <w:color w:val="000000" w:themeColor="text1"/>
              </w:rPr>
            </w:pPr>
            <w:r w:rsidRPr="009F011E">
              <w:rPr>
                <w:rFonts w:ascii="Arial" w:hAnsi="Arial"/>
                <w:color w:val="000000" w:themeColor="text1"/>
              </w:rPr>
              <w:lastRenderedPageBreak/>
              <w:t>The Government Buying Standard for horticulture services shall be used</w:t>
            </w:r>
            <w:r w:rsidR="00331B9F" w:rsidRPr="009F011E">
              <w:rPr>
                <w:rFonts w:ascii="Arial" w:hAnsi="Arial"/>
                <w:color w:val="000000" w:themeColor="text1"/>
              </w:rPr>
              <w:t>.</w:t>
            </w:r>
          </w:p>
          <w:p w14:paraId="1131E2BB" w14:textId="140BF652" w:rsidR="00215A9E" w:rsidRPr="009F011E" w:rsidRDefault="00215A9E" w:rsidP="00331B9F">
            <w:pPr>
              <w:pStyle w:val="GPSL2Numbered"/>
              <w:rPr>
                <w:rFonts w:ascii="Arial" w:hAnsi="Arial"/>
              </w:rPr>
            </w:pPr>
            <w:r w:rsidRPr="009F011E">
              <w:rPr>
                <w:rFonts w:ascii="Arial" w:hAnsi="Arial"/>
              </w:rPr>
              <w:t>Compliance with wider policy on Greening Government Commitments must also be ensured, including in relation to Waste and Water Management.</w:t>
            </w:r>
          </w:p>
        </w:tc>
      </w:tr>
      <w:tr w:rsidR="00215A9E" w:rsidRPr="009F011E" w14:paraId="66F4A64A" w14:textId="77777777" w:rsidTr="00C53F8D">
        <w:tc>
          <w:tcPr>
            <w:tcW w:w="2122" w:type="dxa"/>
            <w:shd w:val="clear" w:color="auto" w:fill="DEEAF6" w:themeFill="accent1" w:themeFillTint="33"/>
          </w:tcPr>
          <w:p w14:paraId="775C4990" w14:textId="0F90BD04" w:rsidR="00215A9E" w:rsidRPr="009F011E" w:rsidRDefault="00A71667" w:rsidP="00931F3D">
            <w:pPr>
              <w:pStyle w:val="ListParagraph"/>
              <w:spacing w:before="60" w:after="60"/>
              <w:ind w:left="0"/>
              <w:jc w:val="center"/>
              <w:rPr>
                <w:rFonts w:ascii="Arial" w:hAnsi="Arial"/>
                <w:b/>
                <w:color w:val="000000" w:themeColor="text1"/>
              </w:rPr>
            </w:pPr>
            <w:r w:rsidRPr="009F011E">
              <w:rPr>
                <w:rFonts w:ascii="Arial" w:hAnsi="Arial"/>
                <w:b/>
                <w:color w:val="000000" w:themeColor="text1"/>
              </w:rPr>
              <w:lastRenderedPageBreak/>
              <w:t>Service</w:t>
            </w:r>
            <w:r w:rsidR="00215A9E" w:rsidRPr="009F011E">
              <w:rPr>
                <w:rFonts w:ascii="Arial" w:hAnsi="Arial"/>
                <w:b/>
                <w:color w:val="000000" w:themeColor="text1"/>
              </w:rPr>
              <w:t xml:space="preserve"> D:6</w:t>
            </w:r>
          </w:p>
        </w:tc>
        <w:tc>
          <w:tcPr>
            <w:tcW w:w="12190" w:type="dxa"/>
            <w:shd w:val="clear" w:color="auto" w:fill="DEEAF6" w:themeFill="accent1" w:themeFillTint="33"/>
          </w:tcPr>
          <w:p w14:paraId="2A7F0BCE" w14:textId="77777777" w:rsidR="00215A9E" w:rsidRPr="009F011E" w:rsidRDefault="00215A9E" w:rsidP="0043644D">
            <w:pPr>
              <w:pStyle w:val="GPSL1CLAUSEHEADING"/>
              <w:rPr>
                <w:rFonts w:ascii="Arial" w:hAnsi="Arial"/>
                <w:color w:val="000000" w:themeColor="text1"/>
              </w:rPr>
            </w:pPr>
            <w:bookmarkStart w:id="175" w:name="_Toc510771233"/>
            <w:r w:rsidRPr="009F011E">
              <w:rPr>
                <w:rFonts w:ascii="Arial" w:hAnsi="Arial"/>
              </w:rPr>
              <w:t>SD6: Cut Flowers and Christmas Trees</w:t>
            </w:r>
            <w:bookmarkEnd w:id="175"/>
            <w:r w:rsidRPr="009F011E">
              <w:rPr>
                <w:rFonts w:ascii="Arial" w:hAnsi="Arial"/>
              </w:rPr>
              <w:t xml:space="preserve"> </w:t>
            </w:r>
          </w:p>
        </w:tc>
      </w:tr>
      <w:tr w:rsidR="00215A9E" w:rsidRPr="009F011E" w14:paraId="6CA86DDA" w14:textId="77777777" w:rsidTr="00C53F8D">
        <w:tc>
          <w:tcPr>
            <w:tcW w:w="2122" w:type="dxa"/>
            <w:shd w:val="clear" w:color="auto" w:fill="auto"/>
          </w:tcPr>
          <w:p w14:paraId="529C5786" w14:textId="77777777" w:rsidR="00215A9E" w:rsidRPr="009F011E" w:rsidRDefault="00215A9E" w:rsidP="00931F3D">
            <w:pPr>
              <w:pStyle w:val="ListParagraph"/>
              <w:spacing w:before="60" w:after="60"/>
              <w:ind w:left="0"/>
              <w:jc w:val="center"/>
              <w:rPr>
                <w:rFonts w:ascii="Arial" w:hAnsi="Arial"/>
                <w:color w:val="000000" w:themeColor="text1"/>
              </w:rPr>
            </w:pPr>
            <w:r w:rsidRPr="009F011E">
              <w:rPr>
                <w:rFonts w:ascii="Arial" w:hAnsi="Arial"/>
                <w:color w:val="000000" w:themeColor="text1"/>
              </w:rPr>
              <w:t>Standard</w:t>
            </w:r>
          </w:p>
          <w:p w14:paraId="52D68612" w14:textId="77777777" w:rsidR="00215A9E" w:rsidRPr="009F011E" w:rsidRDefault="00215A9E" w:rsidP="00931F3D">
            <w:pPr>
              <w:pStyle w:val="ListParagraph"/>
              <w:spacing w:before="60" w:after="60"/>
              <w:ind w:left="0"/>
              <w:jc w:val="center"/>
              <w:rPr>
                <w:rFonts w:ascii="Arial" w:hAnsi="Arial"/>
                <w:color w:val="000000" w:themeColor="text1"/>
              </w:rPr>
            </w:pPr>
          </w:p>
        </w:tc>
        <w:tc>
          <w:tcPr>
            <w:tcW w:w="12190" w:type="dxa"/>
            <w:shd w:val="clear" w:color="auto" w:fill="auto"/>
          </w:tcPr>
          <w:p w14:paraId="0AE24AF1" w14:textId="77777777" w:rsidR="00215A9E" w:rsidRPr="009F011E" w:rsidRDefault="00215A9E" w:rsidP="0043644D">
            <w:pPr>
              <w:pStyle w:val="GPSL2Numbered"/>
              <w:rPr>
                <w:rFonts w:ascii="Arial" w:hAnsi="Arial"/>
              </w:rPr>
            </w:pPr>
            <w:bookmarkStart w:id="176" w:name="_Toc396218968"/>
            <w:r w:rsidRPr="009F011E">
              <w:rPr>
                <w:rFonts w:ascii="Arial" w:hAnsi="Arial"/>
              </w:rPr>
              <w:t>There is no specific Service Standard for this Service. However, guidance shall be sought from the various trade and governing bodies for the sector including:</w:t>
            </w:r>
            <w:bookmarkEnd w:id="176"/>
          </w:p>
          <w:p w14:paraId="2661B055" w14:textId="77777777" w:rsidR="00215A9E" w:rsidRPr="009F011E" w:rsidRDefault="00215A9E" w:rsidP="00270A0B">
            <w:pPr>
              <w:pStyle w:val="GPSL3numberedclause"/>
              <w:rPr>
                <w:rFonts w:ascii="Arial" w:hAnsi="Arial"/>
              </w:rPr>
            </w:pPr>
            <w:r w:rsidRPr="009F011E">
              <w:rPr>
                <w:rFonts w:ascii="Arial" w:hAnsi="Arial"/>
              </w:rPr>
              <w:t>Fair Flowers Fair Plants</w:t>
            </w:r>
          </w:p>
          <w:p w14:paraId="0CB669E0" w14:textId="2B9235FA" w:rsidR="00215A9E" w:rsidRPr="009F011E" w:rsidRDefault="00215A9E" w:rsidP="0043644D">
            <w:pPr>
              <w:pStyle w:val="GPSL2Numbered"/>
              <w:rPr>
                <w:rFonts w:ascii="Arial" w:hAnsi="Arial"/>
              </w:rPr>
            </w:pPr>
            <w:bookmarkStart w:id="177" w:name="_Toc396218969"/>
            <w:r w:rsidRPr="009F011E">
              <w:rPr>
                <w:rFonts w:ascii="Arial" w:hAnsi="Arial"/>
              </w:rPr>
              <w:t xml:space="preserve">All Supplier Staff delivering this Service shall be fully trained, verified with certificates, within their horticultural speciality and shall have appropriate and approved attire.  All Supplier Staff delivering this Service shall have clean working methods and must remove all debris around the displays prior to leaving the </w:t>
            </w:r>
            <w:r w:rsidR="00E83CDA" w:rsidRPr="009F011E">
              <w:rPr>
                <w:rFonts w:ascii="Arial" w:hAnsi="Arial"/>
              </w:rPr>
              <w:t>Buyer Premises</w:t>
            </w:r>
            <w:r w:rsidRPr="009F011E">
              <w:rPr>
                <w:rFonts w:ascii="Arial" w:hAnsi="Arial"/>
              </w:rPr>
              <w:t>.  Supplier Staff shall liaise as required with the Helpdesk both during and outside Operational Working Hours (as and when required).</w:t>
            </w:r>
            <w:bookmarkEnd w:id="177"/>
          </w:p>
          <w:p w14:paraId="62E0FF21" w14:textId="2598D950" w:rsidR="00215A9E" w:rsidRPr="009F011E" w:rsidRDefault="00215A9E" w:rsidP="0043644D">
            <w:pPr>
              <w:pStyle w:val="GPSL2Numbered"/>
              <w:rPr>
                <w:rFonts w:ascii="Arial" w:hAnsi="Arial"/>
              </w:rPr>
            </w:pPr>
            <w:bookmarkStart w:id="178" w:name="_Toc396218970"/>
            <w:r w:rsidRPr="009F011E">
              <w:rPr>
                <w:rFonts w:ascii="Arial" w:hAnsi="Arial"/>
              </w:rPr>
              <w:t xml:space="preserve">The Supplier shall keep a full record of each visit to the </w:t>
            </w:r>
            <w:r w:rsidR="00E83CDA" w:rsidRPr="009F011E">
              <w:rPr>
                <w:rFonts w:ascii="Arial" w:hAnsi="Arial"/>
              </w:rPr>
              <w:t>Buyer Premises</w:t>
            </w:r>
            <w:r w:rsidRPr="009F011E">
              <w:rPr>
                <w:rFonts w:ascii="Arial" w:hAnsi="Arial"/>
              </w:rPr>
              <w:t>.</w:t>
            </w:r>
            <w:bookmarkStart w:id="179" w:name="_Toc396218971"/>
            <w:bookmarkEnd w:id="178"/>
            <w:bookmarkEnd w:id="179"/>
          </w:p>
        </w:tc>
      </w:tr>
      <w:tr w:rsidR="00215A9E" w:rsidRPr="009F011E" w14:paraId="3A7EB4D3" w14:textId="77777777" w:rsidTr="00C53F8D">
        <w:tc>
          <w:tcPr>
            <w:tcW w:w="14312" w:type="dxa"/>
            <w:gridSpan w:val="2"/>
            <w:shd w:val="clear" w:color="auto" w:fill="DEEAF6" w:themeFill="accent1" w:themeFillTint="33"/>
          </w:tcPr>
          <w:p w14:paraId="148B2E5F" w14:textId="77777777" w:rsidR="00215A9E" w:rsidRPr="009F011E" w:rsidRDefault="00215A9E" w:rsidP="0043644D">
            <w:pPr>
              <w:pStyle w:val="Heading1"/>
              <w:keepNext/>
              <w:numPr>
                <w:ilvl w:val="0"/>
                <w:numId w:val="0"/>
              </w:numPr>
              <w:tabs>
                <w:tab w:val="clear" w:pos="851"/>
              </w:tabs>
              <w:spacing w:before="60" w:after="60"/>
            </w:pPr>
            <w:bookmarkStart w:id="180" w:name="_Toc510771234"/>
            <w:bookmarkStart w:id="181" w:name="_Toc510772344"/>
            <w:r w:rsidRPr="009F011E">
              <w:t>WORK PACKAGE E – STATUTORY OBLIGATIONS</w:t>
            </w:r>
            <w:bookmarkEnd w:id="180"/>
            <w:bookmarkEnd w:id="181"/>
            <w:r w:rsidRPr="009F011E">
              <w:t xml:space="preserve"> </w:t>
            </w:r>
          </w:p>
        </w:tc>
      </w:tr>
      <w:tr w:rsidR="00215A9E" w:rsidRPr="009F011E" w14:paraId="57098FDE" w14:textId="77777777" w:rsidTr="00C53F8D">
        <w:tc>
          <w:tcPr>
            <w:tcW w:w="14312" w:type="dxa"/>
            <w:gridSpan w:val="2"/>
            <w:shd w:val="clear" w:color="auto" w:fill="DEEAF6" w:themeFill="accent1" w:themeFillTint="33"/>
          </w:tcPr>
          <w:p w14:paraId="29EBD2FA" w14:textId="77777777" w:rsidR="00215A9E" w:rsidRPr="009F011E" w:rsidRDefault="00215A9E" w:rsidP="00DE06F8">
            <w:pPr>
              <w:pStyle w:val="GPSL1CLAUSEHEADING"/>
              <w:rPr>
                <w:rFonts w:ascii="Arial" w:hAnsi="Arial"/>
              </w:rPr>
            </w:pPr>
            <w:bookmarkStart w:id="182" w:name="_Toc510771235"/>
            <w:r w:rsidRPr="009F011E">
              <w:rPr>
                <w:rFonts w:ascii="Arial" w:hAnsi="Arial"/>
              </w:rPr>
              <w:t>General Requirements</w:t>
            </w:r>
            <w:bookmarkEnd w:id="182"/>
          </w:p>
        </w:tc>
      </w:tr>
      <w:tr w:rsidR="00215A9E" w:rsidRPr="009F011E" w14:paraId="538C6C89" w14:textId="77777777" w:rsidTr="00C53F8D">
        <w:tc>
          <w:tcPr>
            <w:tcW w:w="2122" w:type="dxa"/>
            <w:shd w:val="clear" w:color="auto" w:fill="auto"/>
          </w:tcPr>
          <w:p w14:paraId="6D09304F" w14:textId="0884CA41" w:rsidR="00215A9E" w:rsidRPr="009F011E" w:rsidRDefault="00215A9E" w:rsidP="008114F8">
            <w:pPr>
              <w:spacing w:before="60" w:after="60"/>
              <w:jc w:val="center"/>
              <w:rPr>
                <w:rFonts w:ascii="Arial" w:hAnsi="Arial"/>
                <w:color w:val="000000" w:themeColor="text1"/>
              </w:rPr>
            </w:pPr>
            <w:r w:rsidRPr="009F011E">
              <w:rPr>
                <w:rFonts w:ascii="Arial" w:hAnsi="Arial"/>
                <w:color w:val="000000" w:themeColor="text1"/>
              </w:rPr>
              <w:t>Legislation, ACoP or similar industr</w:t>
            </w:r>
            <w:r w:rsidR="008114F8" w:rsidRPr="009F011E">
              <w:rPr>
                <w:rFonts w:ascii="Arial" w:hAnsi="Arial"/>
                <w:color w:val="000000" w:themeColor="text1"/>
              </w:rPr>
              <w:t>y or Government guidelines</w:t>
            </w:r>
          </w:p>
        </w:tc>
        <w:tc>
          <w:tcPr>
            <w:tcW w:w="12190" w:type="dxa"/>
            <w:shd w:val="clear" w:color="auto" w:fill="auto"/>
          </w:tcPr>
          <w:p w14:paraId="148F2BB5" w14:textId="77777777" w:rsidR="00215A9E" w:rsidRPr="009F011E" w:rsidRDefault="00215A9E" w:rsidP="00DE06F8">
            <w:pPr>
              <w:pStyle w:val="GPSL2Numbered"/>
              <w:rPr>
                <w:rFonts w:ascii="Arial" w:hAnsi="Arial"/>
              </w:rPr>
            </w:pPr>
            <w:r w:rsidRPr="009F011E">
              <w:rPr>
                <w:rFonts w:ascii="Arial" w:hAnsi="Arial"/>
              </w:rPr>
              <w:t>The Supplier shall comply with all Legislative Standards, Legislation, Guidance Notes / Codes of Practice, BS/ISO/EN Standards and Building Regulations at Buyer Properties.</w:t>
            </w:r>
          </w:p>
        </w:tc>
      </w:tr>
      <w:tr w:rsidR="00215A9E" w:rsidRPr="009F011E" w14:paraId="4D135DD2" w14:textId="77777777" w:rsidTr="00C53F8D">
        <w:tc>
          <w:tcPr>
            <w:tcW w:w="2122" w:type="dxa"/>
            <w:shd w:val="clear" w:color="auto" w:fill="auto"/>
          </w:tcPr>
          <w:p w14:paraId="4D2C9CEF"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438D5C82" w14:textId="77777777" w:rsidR="00215A9E" w:rsidRPr="009F011E" w:rsidRDefault="00215A9E" w:rsidP="00DE06F8">
            <w:pPr>
              <w:pStyle w:val="GPSL2Numbered"/>
              <w:rPr>
                <w:rFonts w:ascii="Arial" w:hAnsi="Arial"/>
              </w:rPr>
            </w:pPr>
            <w:r w:rsidRPr="009F011E">
              <w:rPr>
                <w:rFonts w:ascii="Arial" w:hAnsi="Arial"/>
              </w:rPr>
              <w:t>The Supplier shall manage compliance through their CAFM system using SFG20.</w:t>
            </w:r>
          </w:p>
          <w:p w14:paraId="2122BF58" w14:textId="77777777" w:rsidR="00215A9E" w:rsidRPr="009F011E" w:rsidRDefault="00215A9E" w:rsidP="00DE06F8">
            <w:pPr>
              <w:pStyle w:val="GPSL2Numbered"/>
              <w:rPr>
                <w:rFonts w:ascii="Arial" w:hAnsi="Arial"/>
              </w:rPr>
            </w:pPr>
            <w:r w:rsidRPr="009F011E">
              <w:rPr>
                <w:rFonts w:ascii="Arial" w:hAnsi="Arial"/>
              </w:rPr>
              <w:t xml:space="preserve">The Supplier shall recognise Buyer requirements as they affect compliance at Buyer Properties and implement processes that maintain compliance across all Buyer Properties.  </w:t>
            </w:r>
          </w:p>
        </w:tc>
      </w:tr>
      <w:tr w:rsidR="00215A9E" w:rsidRPr="009F011E" w14:paraId="538E6B2A" w14:textId="77777777" w:rsidTr="00C53F8D">
        <w:tc>
          <w:tcPr>
            <w:tcW w:w="2122" w:type="dxa"/>
            <w:shd w:val="clear" w:color="auto" w:fill="DEEAF6" w:themeFill="accent1" w:themeFillTint="33"/>
          </w:tcPr>
          <w:p w14:paraId="7B032CBC" w14:textId="006072CA" w:rsidR="00215A9E" w:rsidRPr="009F011E" w:rsidRDefault="00A71667" w:rsidP="00931F3D">
            <w:pPr>
              <w:spacing w:before="60" w:after="60"/>
              <w:jc w:val="center"/>
              <w:rPr>
                <w:rFonts w:ascii="Arial" w:hAnsi="Arial"/>
                <w:b/>
                <w:color w:val="000000" w:themeColor="text1"/>
              </w:rPr>
            </w:pPr>
            <w:r w:rsidRPr="009F011E">
              <w:rPr>
                <w:rFonts w:ascii="Arial" w:hAnsi="Arial"/>
                <w:b/>
                <w:color w:val="000000" w:themeColor="text1"/>
              </w:rPr>
              <w:t>Service</w:t>
            </w:r>
            <w:r w:rsidR="00215A9E" w:rsidRPr="009F011E">
              <w:rPr>
                <w:rFonts w:ascii="Arial" w:hAnsi="Arial"/>
                <w:b/>
                <w:color w:val="000000" w:themeColor="text1"/>
              </w:rPr>
              <w:t xml:space="preserve"> E:1</w:t>
            </w:r>
          </w:p>
        </w:tc>
        <w:tc>
          <w:tcPr>
            <w:tcW w:w="12190" w:type="dxa"/>
            <w:shd w:val="clear" w:color="auto" w:fill="DEEAF6" w:themeFill="accent1" w:themeFillTint="33"/>
          </w:tcPr>
          <w:p w14:paraId="43D81445" w14:textId="77777777" w:rsidR="00215A9E" w:rsidRPr="009F011E" w:rsidRDefault="00215A9E" w:rsidP="00DE06F8">
            <w:pPr>
              <w:pStyle w:val="GPSL1CLAUSEHEADING"/>
              <w:rPr>
                <w:rFonts w:ascii="Arial" w:hAnsi="Arial"/>
              </w:rPr>
            </w:pPr>
            <w:bookmarkStart w:id="183" w:name="_Toc510771236"/>
            <w:r w:rsidRPr="009F011E">
              <w:rPr>
                <w:rFonts w:ascii="Arial" w:hAnsi="Arial"/>
              </w:rPr>
              <w:t>SE1: Control of Asbestos</w:t>
            </w:r>
            <w:bookmarkEnd w:id="183"/>
            <w:r w:rsidRPr="009F011E">
              <w:rPr>
                <w:rFonts w:ascii="Arial" w:hAnsi="Arial"/>
              </w:rPr>
              <w:t xml:space="preserve"> </w:t>
            </w:r>
          </w:p>
        </w:tc>
      </w:tr>
      <w:tr w:rsidR="00215A9E" w:rsidRPr="009F011E" w14:paraId="6FDA95F2" w14:textId="77777777" w:rsidTr="00C53F8D">
        <w:tc>
          <w:tcPr>
            <w:tcW w:w="2122" w:type="dxa"/>
            <w:shd w:val="clear" w:color="auto" w:fill="auto"/>
          </w:tcPr>
          <w:p w14:paraId="19B20AC5"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lastRenderedPageBreak/>
              <w:t>Legislation, ACoP or similar industry or Government guidelines</w:t>
            </w:r>
          </w:p>
        </w:tc>
        <w:tc>
          <w:tcPr>
            <w:tcW w:w="12190" w:type="dxa"/>
            <w:shd w:val="clear" w:color="auto" w:fill="auto"/>
          </w:tcPr>
          <w:p w14:paraId="5E53D93E" w14:textId="77777777" w:rsidR="00215A9E" w:rsidRPr="009F011E" w:rsidRDefault="00215A9E" w:rsidP="00DE06F8">
            <w:pPr>
              <w:pStyle w:val="GPSL2Numbered"/>
              <w:rPr>
                <w:rFonts w:ascii="Arial" w:hAnsi="Arial"/>
              </w:rPr>
            </w:pPr>
            <w:r w:rsidRPr="009F011E">
              <w:rPr>
                <w:rFonts w:ascii="Arial" w:hAnsi="Arial"/>
              </w:rPr>
              <w:t>The following legislation, Approved Codes of Practise (ACoP) or similar industry or Government guidelines shall apply:</w:t>
            </w:r>
          </w:p>
          <w:p w14:paraId="1BFDBA23" w14:textId="7D5F6AD8" w:rsidR="00215A9E" w:rsidRPr="009F011E" w:rsidRDefault="00215A9E" w:rsidP="00270A0B">
            <w:pPr>
              <w:pStyle w:val="GPSL3numberedclause"/>
              <w:rPr>
                <w:rFonts w:ascii="Arial" w:hAnsi="Arial"/>
              </w:rPr>
            </w:pPr>
            <w:r w:rsidRPr="009F011E">
              <w:rPr>
                <w:rFonts w:ascii="Arial" w:hAnsi="Arial"/>
              </w:rPr>
              <w:t>Control of Asbestos Regulations 2012</w:t>
            </w:r>
            <w:r w:rsidR="00270A0B" w:rsidRPr="009F011E">
              <w:rPr>
                <w:rFonts w:ascii="Arial" w:hAnsi="Arial"/>
              </w:rPr>
              <w:t>.</w:t>
            </w:r>
            <w:r w:rsidRPr="009F011E">
              <w:rPr>
                <w:rFonts w:ascii="Arial" w:hAnsi="Arial"/>
                <w:color w:val="000000" w:themeColor="text1"/>
              </w:rPr>
              <w:t xml:space="preserve"> </w:t>
            </w:r>
          </w:p>
        </w:tc>
      </w:tr>
      <w:tr w:rsidR="00215A9E" w:rsidRPr="009F011E" w14:paraId="38029366" w14:textId="77777777" w:rsidTr="00C53F8D">
        <w:tc>
          <w:tcPr>
            <w:tcW w:w="2122" w:type="dxa"/>
            <w:shd w:val="clear" w:color="auto" w:fill="auto"/>
          </w:tcPr>
          <w:p w14:paraId="2FB75ED3"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28BD8C83" w14:textId="6176908B" w:rsidR="00215A9E" w:rsidRPr="009F011E" w:rsidRDefault="00215A9E" w:rsidP="00DE06F8">
            <w:pPr>
              <w:pStyle w:val="GPSL2Numbered"/>
              <w:rPr>
                <w:rFonts w:ascii="Arial" w:hAnsi="Arial"/>
              </w:rPr>
            </w:pPr>
            <w:bookmarkStart w:id="184" w:name="_Toc396218821"/>
            <w:r w:rsidRPr="009F011E">
              <w:rPr>
                <w:rFonts w:ascii="Arial" w:hAnsi="Arial"/>
              </w:rPr>
              <w:t xml:space="preserve">The Supplier shall maintain, update and review the </w:t>
            </w:r>
            <w:r w:rsidR="00E83CDA" w:rsidRPr="009F011E">
              <w:rPr>
                <w:rFonts w:ascii="Arial" w:hAnsi="Arial"/>
              </w:rPr>
              <w:t>Buyer Premises</w:t>
            </w:r>
            <w:r w:rsidRPr="009F011E">
              <w:rPr>
                <w:rFonts w:ascii="Arial" w:hAnsi="Arial"/>
              </w:rPr>
              <w:t xml:space="preserve"> asbestos register in accordance with statutory legislation.</w:t>
            </w:r>
            <w:bookmarkEnd w:id="184"/>
          </w:p>
          <w:p w14:paraId="0AC4387D" w14:textId="77777777" w:rsidR="00215A9E" w:rsidRPr="009F011E" w:rsidRDefault="00215A9E" w:rsidP="00DE06F8">
            <w:pPr>
              <w:pStyle w:val="GPSL2Numbered"/>
              <w:rPr>
                <w:rFonts w:ascii="Arial" w:hAnsi="Arial"/>
              </w:rPr>
            </w:pPr>
            <w:bookmarkStart w:id="185" w:name="_Toc396218822"/>
            <w:r w:rsidRPr="009F011E">
              <w:rPr>
                <w:rFonts w:ascii="Arial" w:hAnsi="Arial"/>
              </w:rPr>
              <w:t>The Supplier shall ensure that Supplier Staff are appointed and appropriately trained to carry out inspections.</w:t>
            </w:r>
            <w:bookmarkEnd w:id="185"/>
          </w:p>
          <w:p w14:paraId="24B7BE0C" w14:textId="77777777" w:rsidR="00215A9E" w:rsidRPr="009F011E" w:rsidRDefault="00215A9E" w:rsidP="00DE06F8">
            <w:pPr>
              <w:pStyle w:val="GPSL2Numbered"/>
              <w:rPr>
                <w:rFonts w:ascii="Arial" w:hAnsi="Arial"/>
              </w:rPr>
            </w:pPr>
            <w:bookmarkStart w:id="186" w:name="_Toc396218823"/>
            <w:r w:rsidRPr="009F011E">
              <w:rPr>
                <w:rFonts w:ascii="Arial" w:hAnsi="Arial"/>
              </w:rPr>
              <w:t>The Supplier shall operate the appropriate Permit to Work scheme.</w:t>
            </w:r>
            <w:bookmarkEnd w:id="186"/>
          </w:p>
        </w:tc>
      </w:tr>
      <w:tr w:rsidR="00215A9E" w:rsidRPr="009F011E" w14:paraId="131FBD7C" w14:textId="77777777" w:rsidTr="00C53F8D">
        <w:tc>
          <w:tcPr>
            <w:tcW w:w="2122" w:type="dxa"/>
            <w:shd w:val="clear" w:color="auto" w:fill="DEEAF6" w:themeFill="accent1" w:themeFillTint="33"/>
          </w:tcPr>
          <w:p w14:paraId="55DD7D01" w14:textId="6AC20978" w:rsidR="00215A9E" w:rsidRPr="009F011E" w:rsidRDefault="00A71667" w:rsidP="00931F3D">
            <w:pPr>
              <w:spacing w:before="60" w:after="60"/>
              <w:jc w:val="center"/>
              <w:rPr>
                <w:rFonts w:ascii="Arial" w:hAnsi="Arial"/>
                <w:b/>
                <w:color w:val="000000" w:themeColor="text1"/>
              </w:rPr>
            </w:pPr>
            <w:r w:rsidRPr="009F011E">
              <w:rPr>
                <w:rFonts w:ascii="Arial" w:hAnsi="Arial"/>
                <w:b/>
                <w:color w:val="000000" w:themeColor="text1"/>
              </w:rPr>
              <w:t>Service</w:t>
            </w:r>
            <w:r w:rsidR="00215A9E" w:rsidRPr="009F011E">
              <w:rPr>
                <w:rFonts w:ascii="Arial" w:hAnsi="Arial"/>
                <w:b/>
                <w:color w:val="000000" w:themeColor="text1"/>
              </w:rPr>
              <w:t xml:space="preserve"> E:2</w:t>
            </w:r>
          </w:p>
        </w:tc>
        <w:tc>
          <w:tcPr>
            <w:tcW w:w="12190" w:type="dxa"/>
            <w:shd w:val="clear" w:color="auto" w:fill="DEEAF6" w:themeFill="accent1" w:themeFillTint="33"/>
          </w:tcPr>
          <w:p w14:paraId="2D117E1C" w14:textId="77777777" w:rsidR="00215A9E" w:rsidRPr="009F011E" w:rsidRDefault="00215A9E" w:rsidP="00DE06F8">
            <w:pPr>
              <w:pStyle w:val="GPSL1CLAUSEHEADING"/>
              <w:rPr>
                <w:rFonts w:ascii="Arial" w:hAnsi="Arial"/>
              </w:rPr>
            </w:pPr>
            <w:bookmarkStart w:id="187" w:name="_Toc510771237"/>
            <w:r w:rsidRPr="009F011E">
              <w:rPr>
                <w:rFonts w:ascii="Arial" w:hAnsi="Arial"/>
              </w:rPr>
              <w:t>SE2: Water Hygiene Services</w:t>
            </w:r>
            <w:bookmarkEnd w:id="187"/>
            <w:r w:rsidRPr="009F011E">
              <w:rPr>
                <w:rFonts w:ascii="Arial" w:hAnsi="Arial"/>
              </w:rPr>
              <w:t xml:space="preserve">  </w:t>
            </w:r>
          </w:p>
        </w:tc>
      </w:tr>
      <w:tr w:rsidR="00215A9E" w:rsidRPr="009F011E" w14:paraId="27EA5038" w14:textId="77777777" w:rsidTr="00C53F8D">
        <w:tc>
          <w:tcPr>
            <w:tcW w:w="2122" w:type="dxa"/>
            <w:shd w:val="clear" w:color="auto" w:fill="auto"/>
          </w:tcPr>
          <w:p w14:paraId="43B4F232"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Legislation, ACoP or similar industry or Government guidelines</w:t>
            </w:r>
          </w:p>
        </w:tc>
        <w:tc>
          <w:tcPr>
            <w:tcW w:w="12190" w:type="dxa"/>
            <w:shd w:val="clear" w:color="auto" w:fill="auto"/>
          </w:tcPr>
          <w:p w14:paraId="0FBC5231" w14:textId="77777777" w:rsidR="00215A9E" w:rsidRPr="009F011E" w:rsidRDefault="00215A9E" w:rsidP="00DE06F8">
            <w:pPr>
              <w:pStyle w:val="GPSL2Numbered"/>
              <w:rPr>
                <w:rFonts w:ascii="Arial" w:hAnsi="Arial"/>
              </w:rPr>
            </w:pPr>
            <w:bookmarkStart w:id="188" w:name="_Toc396218919"/>
            <w:r w:rsidRPr="009F011E">
              <w:rPr>
                <w:rFonts w:ascii="Arial" w:hAnsi="Arial"/>
              </w:rPr>
              <w:t>The following legislation, Approved Codes of Practise (ACoP) or similar industry or Government guidelines shall apply:</w:t>
            </w:r>
            <w:bookmarkEnd w:id="188"/>
          </w:p>
          <w:p w14:paraId="46A9D61A" w14:textId="77777777" w:rsidR="00215A9E" w:rsidRPr="009F011E" w:rsidRDefault="00215A9E" w:rsidP="00270A0B">
            <w:pPr>
              <w:pStyle w:val="GPSL3numberedclause"/>
              <w:rPr>
                <w:rFonts w:ascii="Arial" w:hAnsi="Arial"/>
              </w:rPr>
            </w:pPr>
            <w:r w:rsidRPr="009F011E">
              <w:rPr>
                <w:rFonts w:ascii="Arial" w:hAnsi="Arial"/>
              </w:rPr>
              <w:t>Water Act 2003;</w:t>
            </w:r>
          </w:p>
          <w:p w14:paraId="7C87750A" w14:textId="77777777" w:rsidR="00215A9E" w:rsidRPr="009F011E" w:rsidRDefault="00215A9E" w:rsidP="00270A0B">
            <w:pPr>
              <w:pStyle w:val="GPSL3numberedclause"/>
              <w:rPr>
                <w:rFonts w:ascii="Arial" w:hAnsi="Arial"/>
              </w:rPr>
            </w:pPr>
            <w:r w:rsidRPr="009F011E">
              <w:rPr>
                <w:rFonts w:ascii="Arial" w:hAnsi="Arial"/>
              </w:rPr>
              <w:t>Water Industry Act 1991; and</w:t>
            </w:r>
          </w:p>
          <w:p w14:paraId="73A1F96A" w14:textId="77777777" w:rsidR="00215A9E" w:rsidRPr="009F011E" w:rsidRDefault="00215A9E" w:rsidP="00270A0B">
            <w:pPr>
              <w:pStyle w:val="GPSL3numberedclause"/>
              <w:rPr>
                <w:rFonts w:ascii="Arial" w:hAnsi="Arial"/>
                <w:b/>
              </w:rPr>
            </w:pPr>
            <w:r w:rsidRPr="009F011E">
              <w:rPr>
                <w:rFonts w:ascii="Arial" w:hAnsi="Arial"/>
              </w:rPr>
              <w:t>The Private Water Supplies Regulations 2009.</w:t>
            </w:r>
          </w:p>
        </w:tc>
      </w:tr>
      <w:tr w:rsidR="00215A9E" w:rsidRPr="009F011E" w14:paraId="7C1B8538" w14:textId="77777777" w:rsidTr="00C53F8D">
        <w:tc>
          <w:tcPr>
            <w:tcW w:w="2122" w:type="dxa"/>
            <w:shd w:val="clear" w:color="auto" w:fill="auto"/>
          </w:tcPr>
          <w:p w14:paraId="63143FCB"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1AE04B94" w14:textId="77777777" w:rsidR="00215A9E" w:rsidRPr="009F011E" w:rsidRDefault="00215A9E" w:rsidP="00DE06F8">
            <w:pPr>
              <w:pStyle w:val="GPSL2Numbered"/>
              <w:rPr>
                <w:rFonts w:ascii="Arial" w:hAnsi="Arial"/>
              </w:rPr>
            </w:pPr>
            <w:bookmarkStart w:id="189" w:name="_Toc396218920"/>
            <w:r w:rsidRPr="009F011E">
              <w:rPr>
                <w:rFonts w:ascii="Arial" w:hAnsi="Arial"/>
              </w:rPr>
              <w:t>All water systems shall be subject to a Written Scheme of Examination (WRA) to ensure compliance with the relevant Standards applicable at that time.</w:t>
            </w:r>
            <w:bookmarkEnd w:id="189"/>
          </w:p>
          <w:p w14:paraId="29C037C5" w14:textId="77777777" w:rsidR="00215A9E" w:rsidRPr="009F011E" w:rsidRDefault="00215A9E" w:rsidP="00DE06F8">
            <w:pPr>
              <w:pStyle w:val="GPSL2Numbered"/>
              <w:rPr>
                <w:rFonts w:ascii="Arial" w:hAnsi="Arial"/>
              </w:rPr>
            </w:pPr>
            <w:bookmarkStart w:id="190" w:name="_Toc396218921"/>
            <w:r w:rsidRPr="009F011E">
              <w:rPr>
                <w:rFonts w:ascii="Arial" w:hAnsi="Arial"/>
              </w:rPr>
              <w:t>The Supplier shall provide a water hygiene log book and it shall be the responsibility of the Supplier to ensure this is maintained as current.</w:t>
            </w:r>
            <w:bookmarkEnd w:id="190"/>
          </w:p>
          <w:p w14:paraId="4E285396" w14:textId="790347B3" w:rsidR="00215A9E" w:rsidRPr="009F011E" w:rsidRDefault="00215A9E" w:rsidP="00DE06F8">
            <w:pPr>
              <w:pStyle w:val="GPSL2Numbered"/>
              <w:rPr>
                <w:rFonts w:ascii="Arial" w:hAnsi="Arial"/>
              </w:rPr>
            </w:pPr>
            <w:bookmarkStart w:id="191" w:name="_Toc396218922"/>
            <w:r w:rsidRPr="009F011E">
              <w:rPr>
                <w:rFonts w:ascii="Arial" w:hAnsi="Arial"/>
              </w:rPr>
              <w:t xml:space="preserve">The Supplier is responsible for ensuring the appointment of trained and competent Supplier Staff specific to the </w:t>
            </w:r>
            <w:r w:rsidR="00E83CDA" w:rsidRPr="009F011E">
              <w:rPr>
                <w:rFonts w:ascii="Arial" w:hAnsi="Arial"/>
              </w:rPr>
              <w:t>Buyer Premises</w:t>
            </w:r>
            <w:r w:rsidRPr="009F011E">
              <w:rPr>
                <w:rFonts w:ascii="Arial" w:hAnsi="Arial"/>
              </w:rPr>
              <w:t>.</w:t>
            </w:r>
            <w:bookmarkEnd w:id="191"/>
          </w:p>
        </w:tc>
      </w:tr>
      <w:tr w:rsidR="00215A9E" w:rsidRPr="009F011E" w14:paraId="117F26C5" w14:textId="77777777" w:rsidTr="00C53F8D">
        <w:tc>
          <w:tcPr>
            <w:tcW w:w="2122" w:type="dxa"/>
            <w:shd w:val="clear" w:color="auto" w:fill="DEEAF6" w:themeFill="accent1" w:themeFillTint="33"/>
          </w:tcPr>
          <w:p w14:paraId="46D2AC7B" w14:textId="56BD8213" w:rsidR="00215A9E" w:rsidRPr="009F011E" w:rsidRDefault="00A71667" w:rsidP="00931F3D">
            <w:pPr>
              <w:spacing w:before="60" w:after="60"/>
              <w:jc w:val="center"/>
              <w:rPr>
                <w:rFonts w:ascii="Arial" w:hAnsi="Arial"/>
                <w:b/>
                <w:color w:val="000000" w:themeColor="text1"/>
              </w:rPr>
            </w:pPr>
            <w:r w:rsidRPr="009F011E">
              <w:rPr>
                <w:rFonts w:ascii="Arial" w:hAnsi="Arial"/>
                <w:b/>
                <w:color w:val="000000" w:themeColor="text1"/>
              </w:rPr>
              <w:t>Service</w:t>
            </w:r>
            <w:r w:rsidR="00215A9E" w:rsidRPr="009F011E">
              <w:rPr>
                <w:rFonts w:ascii="Arial" w:hAnsi="Arial"/>
                <w:b/>
                <w:color w:val="000000" w:themeColor="text1"/>
              </w:rPr>
              <w:t xml:space="preserve"> E:3</w:t>
            </w:r>
          </w:p>
        </w:tc>
        <w:tc>
          <w:tcPr>
            <w:tcW w:w="12190" w:type="dxa"/>
            <w:shd w:val="clear" w:color="auto" w:fill="DEEAF6" w:themeFill="accent1" w:themeFillTint="33"/>
          </w:tcPr>
          <w:p w14:paraId="1B2FBD55" w14:textId="77777777" w:rsidR="00215A9E" w:rsidRPr="009F011E" w:rsidRDefault="00215A9E" w:rsidP="00DE06F8">
            <w:pPr>
              <w:pStyle w:val="GPSL1CLAUSEHEADING"/>
              <w:rPr>
                <w:rFonts w:ascii="Arial" w:hAnsi="Arial"/>
              </w:rPr>
            </w:pPr>
            <w:bookmarkStart w:id="192" w:name="_Toc510771238"/>
            <w:r w:rsidRPr="009F011E">
              <w:rPr>
                <w:rFonts w:ascii="Arial" w:hAnsi="Arial"/>
              </w:rPr>
              <w:t>SE3: Statutory Inspections</w:t>
            </w:r>
            <w:bookmarkEnd w:id="192"/>
            <w:r w:rsidRPr="009F011E">
              <w:rPr>
                <w:rFonts w:ascii="Arial" w:hAnsi="Arial"/>
              </w:rPr>
              <w:t xml:space="preserve"> </w:t>
            </w:r>
          </w:p>
        </w:tc>
      </w:tr>
      <w:tr w:rsidR="00215A9E" w:rsidRPr="009F011E" w14:paraId="161913CE" w14:textId="77777777" w:rsidTr="00C53F8D">
        <w:tc>
          <w:tcPr>
            <w:tcW w:w="2122" w:type="dxa"/>
            <w:shd w:val="clear" w:color="auto" w:fill="auto"/>
          </w:tcPr>
          <w:p w14:paraId="55FF1295"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71D4E6AC" w14:textId="1E6E900F" w:rsidR="00215A9E" w:rsidRPr="009F011E" w:rsidRDefault="00215A9E" w:rsidP="00DE06F8">
            <w:pPr>
              <w:pStyle w:val="GPSL2Numbered"/>
              <w:rPr>
                <w:rFonts w:ascii="Arial" w:hAnsi="Arial"/>
              </w:rPr>
            </w:pPr>
            <w:bookmarkStart w:id="193" w:name="_Toc396219105"/>
            <w:bookmarkStart w:id="194" w:name="_Toc396218900"/>
            <w:r w:rsidRPr="009F011E">
              <w:rPr>
                <w:rFonts w:ascii="Arial" w:hAnsi="Arial"/>
              </w:rPr>
              <w:t xml:space="preserve">The Supplier shall meet the requirements </w:t>
            </w:r>
            <w:r w:rsidRPr="009F011E">
              <w:rPr>
                <w:rFonts w:ascii="Arial" w:hAnsi="Arial"/>
                <w:shd w:val="clear" w:color="auto" w:fill="FFFFFF"/>
              </w:rPr>
              <w:t xml:space="preserve">in respect of Statutory Tests and Inspections. For the avoidance of doubt, the Statutory Tests are to include all of those tasks that are not explicitly mentioned in the relevant Legislation but are recognised within the industry as having complied with duty of care obligations (e.g. The Electricity at Work Act does not specifically require periodic electrical testing of fixed circuits, however carrying </w:t>
            </w:r>
            <w:r w:rsidRPr="009F011E">
              <w:rPr>
                <w:rFonts w:ascii="Arial" w:hAnsi="Arial"/>
                <w:shd w:val="clear" w:color="auto" w:fill="FFFFFF"/>
              </w:rPr>
              <w:lastRenderedPageBreak/>
              <w:t>these out at five (5) Yearly intervals is generally accepted as having made reasonable endeavours to comply. Similarly, complying with HSE Approved Codes of Practice on water testing and treatment demonstrates exercising a duty of care in terms of preventing the risk of legionella).</w:t>
            </w:r>
          </w:p>
          <w:p w14:paraId="0FA2360B" w14:textId="77777777" w:rsidR="00215A9E" w:rsidRPr="009F011E" w:rsidRDefault="00215A9E" w:rsidP="00DE06F8">
            <w:pPr>
              <w:pStyle w:val="GPSL2Numbered"/>
              <w:rPr>
                <w:rFonts w:ascii="Arial" w:hAnsi="Arial"/>
              </w:rPr>
            </w:pPr>
            <w:r w:rsidRPr="009F011E">
              <w:rPr>
                <w:rFonts w:ascii="Arial" w:hAnsi="Arial"/>
              </w:rPr>
              <w:t>The Service shall include:</w:t>
            </w:r>
            <w:bookmarkEnd w:id="193"/>
          </w:p>
          <w:p w14:paraId="5D000AA7" w14:textId="77777777" w:rsidR="00215A9E" w:rsidRPr="009F011E" w:rsidRDefault="00215A9E" w:rsidP="00270A0B">
            <w:pPr>
              <w:pStyle w:val="GPSL3numberedclause"/>
              <w:rPr>
                <w:rFonts w:ascii="Arial" w:hAnsi="Arial"/>
              </w:rPr>
            </w:pPr>
            <w:bookmarkStart w:id="195" w:name="_Toc396219106"/>
            <w:r w:rsidRPr="009F011E">
              <w:rPr>
                <w:rFonts w:ascii="Arial" w:hAnsi="Arial"/>
              </w:rPr>
              <w:t>Equality Act 2010 audits (note that in terms of this act, the requirement is to provide disabled people with an equivalent service, so altering the way a Service is delivered may be an alternative option to building works);</w:t>
            </w:r>
            <w:bookmarkEnd w:id="195"/>
          </w:p>
          <w:p w14:paraId="65A58D85" w14:textId="1C9DE1F7" w:rsidR="00215A9E" w:rsidRPr="009F011E" w:rsidRDefault="00215A9E" w:rsidP="00270A0B">
            <w:pPr>
              <w:pStyle w:val="GPSL3numberedclause"/>
              <w:rPr>
                <w:rFonts w:ascii="Arial" w:hAnsi="Arial"/>
              </w:rPr>
            </w:pPr>
            <w:bookmarkStart w:id="196" w:name="_Toc396219107"/>
            <w:r w:rsidRPr="009F011E">
              <w:rPr>
                <w:rFonts w:ascii="Arial" w:hAnsi="Arial"/>
              </w:rPr>
              <w:t>Health and Safety inspections (where not required by th</w:t>
            </w:r>
            <w:bookmarkStart w:id="197" w:name="_Toc171435936"/>
            <w:bookmarkStart w:id="198" w:name="_Toc184185921"/>
            <w:bookmarkStart w:id="199" w:name="_Toc184206017"/>
            <w:bookmarkStart w:id="200" w:name="_Toc184618048"/>
            <w:bookmarkStart w:id="201" w:name="_Toc184630143"/>
            <w:bookmarkStart w:id="202" w:name="_Toc184630473"/>
            <w:bookmarkStart w:id="203" w:name="_Toc184631550"/>
            <w:bookmarkStart w:id="204" w:name="_Toc184631963"/>
            <w:bookmarkStart w:id="205" w:name="_Toc184703915"/>
            <w:bookmarkStart w:id="206" w:name="_Toc184809328"/>
            <w:bookmarkStart w:id="207" w:name="_Toc185052527"/>
            <w:r w:rsidRPr="009F011E">
              <w:rPr>
                <w:rFonts w:ascii="Arial" w:hAnsi="Arial"/>
              </w:rPr>
              <w:t>e Buyer under specified statutory test and inspections</w:t>
            </w:r>
            <w:bookmarkEnd w:id="197"/>
            <w:bookmarkEnd w:id="198"/>
            <w:bookmarkEnd w:id="199"/>
            <w:bookmarkEnd w:id="200"/>
            <w:bookmarkEnd w:id="201"/>
            <w:bookmarkEnd w:id="202"/>
            <w:bookmarkEnd w:id="203"/>
            <w:bookmarkEnd w:id="204"/>
            <w:bookmarkEnd w:id="205"/>
            <w:bookmarkEnd w:id="206"/>
            <w:bookmarkEnd w:id="207"/>
            <w:r w:rsidRPr="009F011E">
              <w:rPr>
                <w:rFonts w:ascii="Arial" w:hAnsi="Arial"/>
              </w:rPr>
              <w:t>);</w:t>
            </w:r>
            <w:bookmarkEnd w:id="196"/>
          </w:p>
          <w:p w14:paraId="1B3313E4" w14:textId="781B41AE" w:rsidR="00215A9E" w:rsidRPr="009F011E" w:rsidRDefault="00215A9E" w:rsidP="00270A0B">
            <w:pPr>
              <w:pStyle w:val="GPSL3numberedclause"/>
              <w:rPr>
                <w:rFonts w:ascii="Arial" w:hAnsi="Arial"/>
              </w:rPr>
            </w:pPr>
            <w:bookmarkStart w:id="208" w:name="_Toc396219108"/>
            <w:r w:rsidRPr="009F011E">
              <w:rPr>
                <w:rFonts w:ascii="Arial" w:hAnsi="Arial"/>
              </w:rPr>
              <w:t>Pollution audits;</w:t>
            </w:r>
            <w:bookmarkEnd w:id="208"/>
          </w:p>
          <w:p w14:paraId="118ECCE0" w14:textId="08A765B0" w:rsidR="00215A9E" w:rsidRPr="009F011E" w:rsidRDefault="00215A9E" w:rsidP="00270A0B">
            <w:pPr>
              <w:pStyle w:val="GPSL3numberedclause"/>
              <w:rPr>
                <w:rFonts w:ascii="Arial" w:hAnsi="Arial"/>
              </w:rPr>
            </w:pPr>
            <w:bookmarkStart w:id="209" w:name="_Toc396219109"/>
            <w:r w:rsidRPr="009F011E">
              <w:rPr>
                <w:rFonts w:ascii="Arial" w:hAnsi="Arial"/>
              </w:rPr>
              <w:t>Deleterious materials;</w:t>
            </w:r>
            <w:bookmarkEnd w:id="209"/>
          </w:p>
          <w:p w14:paraId="2E5665F3" w14:textId="22AB9BB1" w:rsidR="00215A9E" w:rsidRPr="009F011E" w:rsidRDefault="00215A9E" w:rsidP="00270A0B">
            <w:pPr>
              <w:pStyle w:val="GPSL3numberedclause"/>
              <w:rPr>
                <w:rFonts w:ascii="Arial" w:hAnsi="Arial"/>
              </w:rPr>
            </w:pPr>
            <w:bookmarkStart w:id="210" w:name="_Toc396219110"/>
            <w:r w:rsidRPr="009F011E">
              <w:rPr>
                <w:rFonts w:ascii="Arial" w:hAnsi="Arial"/>
              </w:rPr>
              <w:t>Environmental audits i.e. kitchens, water, ventilation;</w:t>
            </w:r>
            <w:bookmarkEnd w:id="210"/>
          </w:p>
          <w:p w14:paraId="4391D413" w14:textId="16A51484" w:rsidR="00215A9E" w:rsidRPr="009F011E" w:rsidRDefault="00215A9E" w:rsidP="00270A0B">
            <w:pPr>
              <w:pStyle w:val="GPSL3numberedclause"/>
              <w:rPr>
                <w:rFonts w:ascii="Arial" w:hAnsi="Arial"/>
              </w:rPr>
            </w:pPr>
            <w:bookmarkStart w:id="211" w:name="_Toc396219111"/>
            <w:r w:rsidRPr="009F011E">
              <w:rPr>
                <w:rFonts w:ascii="Arial" w:hAnsi="Arial"/>
              </w:rPr>
              <w:t>Insurance inspections (where not required by the Buyer under specified statutory test and inspections);</w:t>
            </w:r>
            <w:bookmarkEnd w:id="211"/>
          </w:p>
          <w:p w14:paraId="4C81AA9A" w14:textId="1E94C729" w:rsidR="00215A9E" w:rsidRPr="009F011E" w:rsidRDefault="00215A9E" w:rsidP="00270A0B">
            <w:pPr>
              <w:pStyle w:val="GPSL3numberedclause"/>
              <w:rPr>
                <w:rFonts w:ascii="Arial" w:hAnsi="Arial"/>
              </w:rPr>
            </w:pPr>
            <w:bookmarkStart w:id="212" w:name="_Toc396219112"/>
            <w:r w:rsidRPr="009F011E">
              <w:rPr>
                <w:rFonts w:ascii="Arial" w:hAnsi="Arial"/>
              </w:rPr>
              <w:t>Fire Risk Assessments (where not required by the Buyer under specified Health and Safety and Fire Safety); and</w:t>
            </w:r>
            <w:bookmarkEnd w:id="212"/>
          </w:p>
          <w:p w14:paraId="257ABDA6" w14:textId="4344D454" w:rsidR="00215A9E" w:rsidRPr="009F011E" w:rsidRDefault="00215A9E" w:rsidP="00270A0B">
            <w:pPr>
              <w:pStyle w:val="GPSL3numberedclause"/>
              <w:rPr>
                <w:rFonts w:ascii="Arial" w:hAnsi="Arial"/>
              </w:rPr>
            </w:pPr>
            <w:bookmarkStart w:id="213" w:name="_Toc396219113"/>
            <w:r w:rsidRPr="009F011E">
              <w:rPr>
                <w:rFonts w:ascii="Arial" w:hAnsi="Arial"/>
              </w:rPr>
              <w:t>Fire Safety Plans (where not required by the Buyer under Specified Health and Safety and Fire Safety)</w:t>
            </w:r>
            <w:bookmarkEnd w:id="213"/>
            <w:r w:rsidR="00270A0B" w:rsidRPr="009F011E">
              <w:rPr>
                <w:rFonts w:ascii="Arial" w:hAnsi="Arial"/>
              </w:rPr>
              <w:t>.</w:t>
            </w:r>
          </w:p>
          <w:p w14:paraId="70CA4BC3" w14:textId="77777777" w:rsidR="00215A9E" w:rsidRPr="009F011E" w:rsidRDefault="00215A9E" w:rsidP="00DE06F8">
            <w:pPr>
              <w:pStyle w:val="GPSL2Numbered"/>
              <w:rPr>
                <w:rFonts w:ascii="Arial" w:hAnsi="Arial"/>
              </w:rPr>
            </w:pPr>
            <w:r w:rsidRPr="009F011E">
              <w:rPr>
                <w:rFonts w:ascii="Arial" w:hAnsi="Arial"/>
              </w:rPr>
              <w:t>The Supplier shall at all times comply with all relevant EC and UK statutory and legislative requirements, including any alterations to policy as may take place, and shall be the sole point of contact for any of the Buyer’s concerns with that aspect of performance.</w:t>
            </w:r>
            <w:bookmarkEnd w:id="194"/>
          </w:p>
          <w:p w14:paraId="1BC97C77" w14:textId="729E63AC" w:rsidR="00215A9E" w:rsidRPr="009F011E" w:rsidRDefault="00215A9E" w:rsidP="00DE06F8">
            <w:pPr>
              <w:pStyle w:val="GPSL2Numbered"/>
              <w:rPr>
                <w:rFonts w:ascii="Arial" w:hAnsi="Arial"/>
              </w:rPr>
            </w:pPr>
            <w:bookmarkStart w:id="214" w:name="_Toc396218901"/>
            <w:r w:rsidRPr="009F011E">
              <w:rPr>
                <w:rFonts w:ascii="Arial" w:hAnsi="Arial"/>
              </w:rPr>
              <w:t>Electrical testing shall be undertaken in accordance with the latest edition of the Wiring Regulations as published by the Institution of Electrical Engineers and any other relevant legislation.</w:t>
            </w:r>
            <w:bookmarkEnd w:id="214"/>
            <w:r w:rsidRPr="009F011E">
              <w:rPr>
                <w:rFonts w:ascii="Arial" w:hAnsi="Arial"/>
              </w:rPr>
              <w:t xml:space="preserve"> </w:t>
            </w:r>
          </w:p>
          <w:p w14:paraId="1BB8A831" w14:textId="503241A5" w:rsidR="00215A9E" w:rsidRPr="009F011E" w:rsidRDefault="00215A9E" w:rsidP="00DE06F8">
            <w:pPr>
              <w:pStyle w:val="GPSL2Numbered"/>
              <w:rPr>
                <w:rFonts w:ascii="Arial" w:hAnsi="Arial"/>
              </w:rPr>
            </w:pPr>
            <w:bookmarkStart w:id="215" w:name="_Toc396218902"/>
            <w:r w:rsidRPr="009F011E">
              <w:rPr>
                <w:rFonts w:ascii="Arial" w:hAnsi="Arial"/>
              </w:rPr>
              <w:t>Fixed wiring installations shall be subject to testing at intervals not exceeding five years. Reference to all appropriate Statutory Instruments (S.I.) will be made, e.g. S.I. 1989 No 635, the Electricity at Work Regulations or equivalent and other relevant Standards or legislation.</w:t>
            </w:r>
            <w:bookmarkEnd w:id="215"/>
            <w:r w:rsidRPr="009F011E">
              <w:rPr>
                <w:rFonts w:ascii="Arial" w:hAnsi="Arial"/>
              </w:rPr>
              <w:t xml:space="preserve"> </w:t>
            </w:r>
          </w:p>
        </w:tc>
      </w:tr>
      <w:tr w:rsidR="00215A9E" w:rsidRPr="009F011E" w14:paraId="2A554568" w14:textId="77777777" w:rsidTr="00C53F8D">
        <w:tc>
          <w:tcPr>
            <w:tcW w:w="2122" w:type="dxa"/>
            <w:shd w:val="clear" w:color="auto" w:fill="DEEAF6" w:themeFill="accent1" w:themeFillTint="33"/>
          </w:tcPr>
          <w:p w14:paraId="5B197B8F" w14:textId="49248321" w:rsidR="00215A9E" w:rsidRPr="009F011E" w:rsidRDefault="00A71667" w:rsidP="00931F3D">
            <w:pPr>
              <w:spacing w:before="60" w:after="60"/>
              <w:jc w:val="center"/>
              <w:rPr>
                <w:rFonts w:ascii="Arial" w:hAnsi="Arial"/>
                <w:b/>
                <w:color w:val="000000" w:themeColor="text1"/>
              </w:rPr>
            </w:pPr>
            <w:r w:rsidRPr="009F011E">
              <w:rPr>
                <w:rFonts w:ascii="Arial" w:hAnsi="Arial"/>
                <w:b/>
                <w:color w:val="000000" w:themeColor="text1"/>
              </w:rPr>
              <w:lastRenderedPageBreak/>
              <w:t>Service</w:t>
            </w:r>
            <w:r w:rsidR="00215A9E" w:rsidRPr="009F011E">
              <w:rPr>
                <w:rFonts w:ascii="Arial" w:hAnsi="Arial"/>
                <w:b/>
                <w:color w:val="000000" w:themeColor="text1"/>
              </w:rPr>
              <w:t xml:space="preserve"> E:4</w:t>
            </w:r>
          </w:p>
        </w:tc>
        <w:tc>
          <w:tcPr>
            <w:tcW w:w="12190" w:type="dxa"/>
            <w:shd w:val="clear" w:color="auto" w:fill="DEEAF6" w:themeFill="accent1" w:themeFillTint="33"/>
          </w:tcPr>
          <w:p w14:paraId="7BA5FFDA" w14:textId="77777777" w:rsidR="00215A9E" w:rsidRPr="009F011E" w:rsidRDefault="00215A9E" w:rsidP="00DE06F8">
            <w:pPr>
              <w:pStyle w:val="GPSL1CLAUSEHEADING"/>
              <w:rPr>
                <w:rFonts w:ascii="Arial" w:hAnsi="Arial"/>
              </w:rPr>
            </w:pPr>
            <w:bookmarkStart w:id="216" w:name="_Toc510771239"/>
            <w:r w:rsidRPr="009F011E">
              <w:rPr>
                <w:rFonts w:ascii="Arial" w:hAnsi="Arial"/>
              </w:rPr>
              <w:t>SE4: Portable Appliance Testing</w:t>
            </w:r>
            <w:bookmarkEnd w:id="216"/>
            <w:r w:rsidRPr="009F011E">
              <w:rPr>
                <w:rFonts w:ascii="Arial" w:hAnsi="Arial"/>
              </w:rPr>
              <w:t xml:space="preserve"> </w:t>
            </w:r>
          </w:p>
        </w:tc>
      </w:tr>
      <w:tr w:rsidR="00215A9E" w:rsidRPr="009F011E" w14:paraId="7ADFA719" w14:textId="77777777" w:rsidTr="00C53F8D">
        <w:tc>
          <w:tcPr>
            <w:tcW w:w="2122" w:type="dxa"/>
            <w:shd w:val="clear" w:color="auto" w:fill="auto"/>
          </w:tcPr>
          <w:p w14:paraId="24548053"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lastRenderedPageBreak/>
              <w:t>Legislation, ACoP or similar industry or Government guidelines</w:t>
            </w:r>
          </w:p>
        </w:tc>
        <w:tc>
          <w:tcPr>
            <w:tcW w:w="12190" w:type="dxa"/>
            <w:shd w:val="clear" w:color="auto" w:fill="auto"/>
          </w:tcPr>
          <w:p w14:paraId="58CBA5F3" w14:textId="77777777" w:rsidR="00215A9E" w:rsidRPr="009F011E" w:rsidRDefault="00215A9E" w:rsidP="00DE06F8">
            <w:pPr>
              <w:pStyle w:val="GPSL2Numbered"/>
              <w:rPr>
                <w:rFonts w:ascii="Arial" w:hAnsi="Arial"/>
              </w:rPr>
            </w:pPr>
            <w:r w:rsidRPr="009F011E">
              <w:rPr>
                <w:rFonts w:ascii="Arial" w:hAnsi="Arial"/>
              </w:rPr>
              <w:t>Health &amp; Safety at Work Act of 1974;</w:t>
            </w:r>
          </w:p>
          <w:p w14:paraId="17AA4527" w14:textId="77777777" w:rsidR="00215A9E" w:rsidRPr="009F011E" w:rsidRDefault="00215A9E" w:rsidP="00DE06F8">
            <w:pPr>
              <w:pStyle w:val="GPSL2Numbered"/>
              <w:rPr>
                <w:rFonts w:ascii="Arial" w:hAnsi="Arial"/>
              </w:rPr>
            </w:pPr>
            <w:r w:rsidRPr="009F011E">
              <w:rPr>
                <w:rFonts w:ascii="Arial" w:hAnsi="Arial"/>
              </w:rPr>
              <w:t xml:space="preserve">The Electricity at Work Regulations; </w:t>
            </w:r>
          </w:p>
          <w:p w14:paraId="7A2BB5E4" w14:textId="77777777" w:rsidR="00215A9E" w:rsidRPr="009F011E" w:rsidRDefault="00215A9E" w:rsidP="00DE06F8">
            <w:pPr>
              <w:pStyle w:val="GPSL2Numbered"/>
              <w:rPr>
                <w:rFonts w:ascii="Arial" w:hAnsi="Arial"/>
              </w:rPr>
            </w:pPr>
            <w:r w:rsidRPr="009F011E">
              <w:rPr>
                <w:rFonts w:ascii="Arial" w:hAnsi="Arial"/>
              </w:rPr>
              <w:t xml:space="preserve">The Provision and Use of Work Equipment Regulations 1998 (PUWER 1998); and </w:t>
            </w:r>
          </w:p>
          <w:p w14:paraId="3784C0A7" w14:textId="5BA3591E" w:rsidR="00215A9E" w:rsidRPr="009F011E" w:rsidRDefault="00215A9E" w:rsidP="00DE06F8">
            <w:pPr>
              <w:pStyle w:val="GPSL2Numbered"/>
              <w:rPr>
                <w:rFonts w:ascii="Arial" w:hAnsi="Arial"/>
              </w:rPr>
            </w:pPr>
            <w:r w:rsidRPr="009F011E">
              <w:rPr>
                <w:rFonts w:ascii="Arial" w:hAnsi="Arial"/>
              </w:rPr>
              <w:t>The Management of Health and Safety at Work Regulations of 1999.</w:t>
            </w:r>
          </w:p>
        </w:tc>
      </w:tr>
      <w:tr w:rsidR="00215A9E" w:rsidRPr="009F011E" w14:paraId="39532137" w14:textId="77777777" w:rsidTr="00C53F8D">
        <w:tc>
          <w:tcPr>
            <w:tcW w:w="2122" w:type="dxa"/>
            <w:shd w:val="clear" w:color="auto" w:fill="auto"/>
          </w:tcPr>
          <w:p w14:paraId="711A6184"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1C1BF37A" w14:textId="77777777" w:rsidR="00215A9E" w:rsidRPr="009F011E" w:rsidRDefault="00215A9E" w:rsidP="00DE06F8">
            <w:pPr>
              <w:pStyle w:val="GPSL2Numbered"/>
              <w:rPr>
                <w:rFonts w:ascii="Arial" w:hAnsi="Arial"/>
              </w:rPr>
            </w:pPr>
            <w:bookmarkStart w:id="217" w:name="_Toc396218860"/>
            <w:r w:rsidRPr="009F011E">
              <w:rPr>
                <w:rFonts w:ascii="Arial" w:hAnsi="Arial"/>
              </w:rPr>
              <w:t>The General Requirements for Maintenance Services shall apply.</w:t>
            </w:r>
            <w:bookmarkEnd w:id="217"/>
          </w:p>
          <w:p w14:paraId="77583FCC" w14:textId="77777777" w:rsidR="00215A9E" w:rsidRPr="009F011E" w:rsidRDefault="00215A9E" w:rsidP="00DE06F8">
            <w:pPr>
              <w:pStyle w:val="GPSL2Numbered"/>
              <w:rPr>
                <w:rFonts w:ascii="Arial" w:hAnsi="Arial"/>
              </w:rPr>
            </w:pPr>
            <w:bookmarkStart w:id="218" w:name="_Toc396218861"/>
            <w:r w:rsidRPr="009F011E">
              <w:rPr>
                <w:rFonts w:ascii="Arial" w:hAnsi="Arial"/>
              </w:rPr>
              <w:t>As a minimum, testing shall be implemented to meet the requirements of the Supplier’s Risk Assessments, to meet Buyer requirements and to align with industry requirements and any relevant legislation.</w:t>
            </w:r>
            <w:bookmarkEnd w:id="218"/>
          </w:p>
          <w:p w14:paraId="0F9462F5" w14:textId="77777777" w:rsidR="00215A9E" w:rsidRPr="009F011E" w:rsidRDefault="00215A9E" w:rsidP="00DE06F8">
            <w:pPr>
              <w:pStyle w:val="GPSL2Numbered"/>
              <w:rPr>
                <w:rFonts w:ascii="Arial" w:hAnsi="Arial"/>
                <w:lang w:eastAsia="en-US"/>
              </w:rPr>
            </w:pPr>
            <w:r w:rsidRPr="009F011E">
              <w:rPr>
                <w:rFonts w:ascii="Arial" w:hAnsi="Arial"/>
                <w:lang w:eastAsia="en-US"/>
              </w:rPr>
              <w:t>All works shall be carried out in accordance with statutory requirements, insurance requirements, Health and Safety requirements, British Standards, manufacturer’s instructions and otherwise in compliance with Good Industry Practice.</w:t>
            </w:r>
          </w:p>
          <w:p w14:paraId="4AA50F92" w14:textId="77777777" w:rsidR="00215A9E" w:rsidRPr="009F011E" w:rsidRDefault="00215A9E" w:rsidP="00DE06F8">
            <w:pPr>
              <w:pStyle w:val="GPSL2Numbered"/>
              <w:rPr>
                <w:rFonts w:ascii="Arial" w:hAnsi="Arial"/>
              </w:rPr>
            </w:pPr>
            <w:r w:rsidRPr="009F011E">
              <w:rPr>
                <w:rFonts w:ascii="Arial" w:hAnsi="Arial"/>
                <w:lang w:eastAsia="en-US"/>
              </w:rPr>
              <w:t>All Portable Appliance Testing for both the Supplier's and the Buyer’s portable appliances, including all ICT equipment, in accordance with the Electrical Regulations Standards, HSE, Buyer guidance and all statutory and legislative requirements.</w:t>
            </w:r>
          </w:p>
        </w:tc>
      </w:tr>
      <w:tr w:rsidR="00215A9E" w:rsidRPr="009F011E" w14:paraId="1FB6F6BB" w14:textId="77777777" w:rsidTr="00C53F8D">
        <w:tc>
          <w:tcPr>
            <w:tcW w:w="2122" w:type="dxa"/>
            <w:shd w:val="clear" w:color="auto" w:fill="DEEAF6" w:themeFill="accent1" w:themeFillTint="33"/>
          </w:tcPr>
          <w:p w14:paraId="452E1844" w14:textId="36B97313" w:rsidR="00215A9E" w:rsidRPr="009F011E" w:rsidRDefault="00A71667" w:rsidP="00931F3D">
            <w:pPr>
              <w:spacing w:before="60" w:after="60"/>
              <w:jc w:val="center"/>
              <w:rPr>
                <w:rFonts w:ascii="Arial" w:hAnsi="Arial"/>
                <w:b/>
                <w:color w:val="000000" w:themeColor="text1"/>
              </w:rPr>
            </w:pPr>
            <w:r w:rsidRPr="009F011E">
              <w:rPr>
                <w:rFonts w:ascii="Arial" w:hAnsi="Arial"/>
                <w:b/>
                <w:color w:val="000000" w:themeColor="text1"/>
              </w:rPr>
              <w:t>Service</w:t>
            </w:r>
            <w:r w:rsidR="00215A9E" w:rsidRPr="009F011E">
              <w:rPr>
                <w:rFonts w:ascii="Arial" w:hAnsi="Arial"/>
                <w:b/>
                <w:color w:val="000000" w:themeColor="text1"/>
              </w:rPr>
              <w:t xml:space="preserve"> E:5</w:t>
            </w:r>
          </w:p>
        </w:tc>
        <w:tc>
          <w:tcPr>
            <w:tcW w:w="12190" w:type="dxa"/>
            <w:shd w:val="clear" w:color="auto" w:fill="DEEAF6" w:themeFill="accent1" w:themeFillTint="33"/>
          </w:tcPr>
          <w:p w14:paraId="1465C804" w14:textId="77777777" w:rsidR="00215A9E" w:rsidRPr="009F011E" w:rsidRDefault="00215A9E" w:rsidP="00DE06F8">
            <w:pPr>
              <w:pStyle w:val="GPSL1CLAUSEHEADING"/>
              <w:rPr>
                <w:rFonts w:ascii="Arial" w:hAnsi="Arial"/>
              </w:rPr>
            </w:pPr>
            <w:bookmarkStart w:id="219" w:name="_Toc510771240"/>
            <w:r w:rsidRPr="009F011E">
              <w:rPr>
                <w:rFonts w:ascii="Arial" w:hAnsi="Arial"/>
              </w:rPr>
              <w:t>SE5: Compliance Plans, Specialist Surveys and Audits</w:t>
            </w:r>
            <w:bookmarkEnd w:id="219"/>
            <w:r w:rsidRPr="009F011E">
              <w:rPr>
                <w:rFonts w:ascii="Arial" w:hAnsi="Arial"/>
              </w:rPr>
              <w:t xml:space="preserve">  </w:t>
            </w:r>
          </w:p>
        </w:tc>
      </w:tr>
      <w:tr w:rsidR="00215A9E" w:rsidRPr="009F011E" w14:paraId="46F5C318" w14:textId="77777777" w:rsidTr="00C53F8D">
        <w:trPr>
          <w:trHeight w:val="699"/>
        </w:trPr>
        <w:tc>
          <w:tcPr>
            <w:tcW w:w="2122" w:type="dxa"/>
            <w:shd w:val="clear" w:color="auto" w:fill="auto"/>
          </w:tcPr>
          <w:p w14:paraId="49241D07"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Legislation, ACoP or similar industry or Government guidelines</w:t>
            </w:r>
          </w:p>
        </w:tc>
        <w:tc>
          <w:tcPr>
            <w:tcW w:w="12190" w:type="dxa"/>
            <w:shd w:val="clear" w:color="auto" w:fill="auto"/>
          </w:tcPr>
          <w:p w14:paraId="097A7F1F" w14:textId="77777777" w:rsidR="00215A9E" w:rsidRPr="009F011E" w:rsidRDefault="00215A9E" w:rsidP="00DE06F8">
            <w:pPr>
              <w:pStyle w:val="GPSL2Numbered"/>
              <w:rPr>
                <w:rFonts w:ascii="Arial" w:hAnsi="Arial"/>
              </w:rPr>
            </w:pPr>
            <w:r w:rsidRPr="009F011E">
              <w:rPr>
                <w:rFonts w:ascii="Arial" w:hAnsi="Arial"/>
              </w:rPr>
              <w:t>ISO 9001: 2008 Quality Management Plan (and replacement ISO 9001:2015 when published).</w:t>
            </w:r>
          </w:p>
          <w:p w14:paraId="3B6B791E" w14:textId="77777777" w:rsidR="00215A9E" w:rsidRPr="009F011E" w:rsidRDefault="00215A9E" w:rsidP="00DE06F8">
            <w:pPr>
              <w:pStyle w:val="GPSL2Numbered"/>
              <w:rPr>
                <w:rFonts w:ascii="Arial" w:hAnsi="Arial"/>
              </w:rPr>
            </w:pPr>
            <w:r w:rsidRPr="009F011E">
              <w:rPr>
                <w:rFonts w:ascii="Arial" w:hAnsi="Arial"/>
              </w:rPr>
              <w:t>ISO 14001 Environmental Management.</w:t>
            </w:r>
          </w:p>
          <w:p w14:paraId="251237DC" w14:textId="77777777" w:rsidR="00215A9E" w:rsidRPr="009F011E" w:rsidRDefault="00215A9E" w:rsidP="00DE06F8">
            <w:pPr>
              <w:pStyle w:val="GPSL2Numbered"/>
              <w:rPr>
                <w:rFonts w:ascii="Arial" w:hAnsi="Arial"/>
              </w:rPr>
            </w:pPr>
            <w:r w:rsidRPr="009F011E">
              <w:rPr>
                <w:rFonts w:ascii="Arial" w:hAnsi="Arial"/>
              </w:rPr>
              <w:t>Equality Act 2010.</w:t>
            </w:r>
          </w:p>
        </w:tc>
      </w:tr>
      <w:tr w:rsidR="00215A9E" w:rsidRPr="009F011E" w14:paraId="2768AE8A" w14:textId="77777777" w:rsidTr="00C53F8D">
        <w:trPr>
          <w:trHeight w:val="699"/>
        </w:trPr>
        <w:tc>
          <w:tcPr>
            <w:tcW w:w="2122" w:type="dxa"/>
            <w:shd w:val="clear" w:color="auto" w:fill="auto"/>
          </w:tcPr>
          <w:p w14:paraId="5D4A5731"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00372942" w14:textId="2BFCF73E" w:rsidR="00215A9E" w:rsidRPr="009F011E" w:rsidRDefault="00215A9E" w:rsidP="00DE06F8">
            <w:pPr>
              <w:pStyle w:val="GPSL2Numbered"/>
              <w:rPr>
                <w:rFonts w:ascii="Arial" w:hAnsi="Arial"/>
              </w:rPr>
            </w:pPr>
            <w:r w:rsidRPr="009F011E">
              <w:rPr>
                <w:rFonts w:ascii="Arial" w:hAnsi="Arial"/>
              </w:rPr>
              <w:t>The Service shall include:</w:t>
            </w:r>
          </w:p>
          <w:p w14:paraId="5F36684C" w14:textId="77777777" w:rsidR="00215A9E" w:rsidRPr="009F011E" w:rsidRDefault="00215A9E" w:rsidP="00270A0B">
            <w:pPr>
              <w:pStyle w:val="GPSL3numberedclause"/>
              <w:rPr>
                <w:rFonts w:ascii="Arial" w:hAnsi="Arial"/>
              </w:rPr>
            </w:pPr>
            <w:r w:rsidRPr="009F011E">
              <w:rPr>
                <w:rFonts w:ascii="Arial" w:hAnsi="Arial"/>
              </w:rPr>
              <w:t>Equality Act 2010 audits (note that in terms of this act, the requirement is to provide disabled people with an equivalent service, so altering the way a Service is delivered may be an alternative option to building works);</w:t>
            </w:r>
          </w:p>
          <w:p w14:paraId="454C029A" w14:textId="77777777" w:rsidR="00215A9E" w:rsidRPr="009F011E" w:rsidRDefault="00215A9E" w:rsidP="00270A0B">
            <w:pPr>
              <w:pStyle w:val="GPSL3numberedclause"/>
              <w:rPr>
                <w:rFonts w:ascii="Arial" w:hAnsi="Arial"/>
              </w:rPr>
            </w:pPr>
            <w:r w:rsidRPr="009F011E">
              <w:rPr>
                <w:rFonts w:ascii="Arial" w:hAnsi="Arial"/>
              </w:rPr>
              <w:t>Health and Safety inspections (where not required by the Buyer under specified statutory test and inspections);</w:t>
            </w:r>
          </w:p>
          <w:p w14:paraId="100CB1C1" w14:textId="77777777" w:rsidR="00215A9E" w:rsidRPr="009F011E" w:rsidRDefault="00215A9E" w:rsidP="00270A0B">
            <w:pPr>
              <w:pStyle w:val="GPSL3numberedclause"/>
              <w:rPr>
                <w:rFonts w:ascii="Arial" w:hAnsi="Arial"/>
              </w:rPr>
            </w:pPr>
            <w:r w:rsidRPr="009F011E">
              <w:rPr>
                <w:rFonts w:ascii="Arial" w:hAnsi="Arial"/>
              </w:rPr>
              <w:t>Pollution audits;</w:t>
            </w:r>
          </w:p>
          <w:p w14:paraId="520BEA7E" w14:textId="77777777" w:rsidR="00215A9E" w:rsidRPr="009F011E" w:rsidRDefault="00215A9E" w:rsidP="00270A0B">
            <w:pPr>
              <w:pStyle w:val="GPSL3numberedclause"/>
              <w:rPr>
                <w:rFonts w:ascii="Arial" w:hAnsi="Arial"/>
              </w:rPr>
            </w:pPr>
            <w:r w:rsidRPr="009F011E">
              <w:rPr>
                <w:rFonts w:ascii="Arial" w:hAnsi="Arial"/>
              </w:rPr>
              <w:lastRenderedPageBreak/>
              <w:t>Deleterious materials;</w:t>
            </w:r>
          </w:p>
          <w:p w14:paraId="2E2FB226" w14:textId="77777777" w:rsidR="00215A9E" w:rsidRPr="009F011E" w:rsidRDefault="00215A9E" w:rsidP="00270A0B">
            <w:pPr>
              <w:pStyle w:val="GPSL3numberedclause"/>
              <w:rPr>
                <w:rFonts w:ascii="Arial" w:hAnsi="Arial"/>
              </w:rPr>
            </w:pPr>
            <w:r w:rsidRPr="009F011E">
              <w:rPr>
                <w:rFonts w:ascii="Arial" w:hAnsi="Arial"/>
              </w:rPr>
              <w:t>Environmental audits i.e. kitchens, water, ventilation;</w:t>
            </w:r>
          </w:p>
          <w:p w14:paraId="76D2357E" w14:textId="77777777" w:rsidR="00215A9E" w:rsidRPr="009F011E" w:rsidRDefault="00215A9E" w:rsidP="00270A0B">
            <w:pPr>
              <w:pStyle w:val="GPSL3numberedclause"/>
              <w:rPr>
                <w:rFonts w:ascii="Arial" w:hAnsi="Arial"/>
              </w:rPr>
            </w:pPr>
            <w:r w:rsidRPr="009F011E">
              <w:rPr>
                <w:rFonts w:ascii="Arial" w:hAnsi="Arial"/>
              </w:rPr>
              <w:t>Insurance inspections (where not required by the Buyer under specified statutory test and inspections);</w:t>
            </w:r>
          </w:p>
          <w:p w14:paraId="795B0CDE" w14:textId="77777777" w:rsidR="00215A9E" w:rsidRPr="009F011E" w:rsidRDefault="00215A9E" w:rsidP="00270A0B">
            <w:pPr>
              <w:pStyle w:val="GPSL3numberedclause"/>
              <w:rPr>
                <w:rFonts w:ascii="Arial" w:hAnsi="Arial"/>
              </w:rPr>
            </w:pPr>
            <w:r w:rsidRPr="009F011E">
              <w:rPr>
                <w:rFonts w:ascii="Arial" w:hAnsi="Arial"/>
              </w:rPr>
              <w:t>Fire Risk Assessments (where not required by the Buyer under specified Health and Safety and Fire Safety); and</w:t>
            </w:r>
          </w:p>
          <w:p w14:paraId="4E978F7E" w14:textId="66C3C732" w:rsidR="00215A9E" w:rsidRPr="009F011E" w:rsidRDefault="00215A9E" w:rsidP="00270A0B">
            <w:pPr>
              <w:pStyle w:val="GPSL3numberedclause"/>
              <w:rPr>
                <w:rFonts w:ascii="Arial" w:hAnsi="Arial"/>
              </w:rPr>
            </w:pPr>
            <w:r w:rsidRPr="009F011E">
              <w:rPr>
                <w:rFonts w:ascii="Arial" w:hAnsi="Arial"/>
              </w:rPr>
              <w:t>Fire Safety Plans (where not required by the Buyer under Specified Health and Safety and Fire Safety)</w:t>
            </w:r>
          </w:p>
        </w:tc>
      </w:tr>
      <w:tr w:rsidR="00215A9E" w:rsidRPr="009F011E" w14:paraId="27BDFC77" w14:textId="77777777" w:rsidTr="00C53F8D">
        <w:tc>
          <w:tcPr>
            <w:tcW w:w="2122" w:type="dxa"/>
            <w:shd w:val="clear" w:color="auto" w:fill="DEEAF6" w:themeFill="accent1" w:themeFillTint="33"/>
          </w:tcPr>
          <w:p w14:paraId="75FCAED5" w14:textId="6F47882C" w:rsidR="00215A9E" w:rsidRPr="009F011E" w:rsidRDefault="00A71667" w:rsidP="00931F3D">
            <w:pPr>
              <w:spacing w:before="60" w:after="60"/>
              <w:jc w:val="center"/>
              <w:rPr>
                <w:rFonts w:ascii="Arial" w:hAnsi="Arial"/>
                <w:b/>
                <w:color w:val="000000" w:themeColor="text1"/>
              </w:rPr>
            </w:pPr>
            <w:r w:rsidRPr="009F011E">
              <w:rPr>
                <w:rFonts w:ascii="Arial" w:hAnsi="Arial"/>
                <w:b/>
                <w:color w:val="000000" w:themeColor="text1"/>
              </w:rPr>
              <w:lastRenderedPageBreak/>
              <w:t>Service</w:t>
            </w:r>
            <w:r w:rsidR="00215A9E" w:rsidRPr="009F011E">
              <w:rPr>
                <w:rFonts w:ascii="Arial" w:hAnsi="Arial"/>
                <w:b/>
                <w:color w:val="000000" w:themeColor="text1"/>
              </w:rPr>
              <w:t xml:space="preserve"> E:6</w:t>
            </w:r>
          </w:p>
        </w:tc>
        <w:tc>
          <w:tcPr>
            <w:tcW w:w="12190" w:type="dxa"/>
            <w:shd w:val="clear" w:color="auto" w:fill="DEEAF6" w:themeFill="accent1" w:themeFillTint="33"/>
          </w:tcPr>
          <w:p w14:paraId="79CC2540" w14:textId="77777777" w:rsidR="00215A9E" w:rsidRPr="009F011E" w:rsidRDefault="00215A9E" w:rsidP="00DE06F8">
            <w:pPr>
              <w:pStyle w:val="GPSL1CLAUSEHEADING"/>
              <w:rPr>
                <w:rFonts w:ascii="Arial" w:hAnsi="Arial"/>
              </w:rPr>
            </w:pPr>
            <w:bookmarkStart w:id="220" w:name="_Toc510771241"/>
            <w:r w:rsidRPr="009F011E">
              <w:rPr>
                <w:rFonts w:ascii="Arial" w:hAnsi="Arial"/>
              </w:rPr>
              <w:t>SE6: Condition Surveys</w:t>
            </w:r>
            <w:bookmarkEnd w:id="220"/>
            <w:r w:rsidRPr="009F011E">
              <w:rPr>
                <w:rFonts w:ascii="Arial" w:hAnsi="Arial"/>
              </w:rPr>
              <w:t xml:space="preserve"> </w:t>
            </w:r>
          </w:p>
        </w:tc>
      </w:tr>
      <w:tr w:rsidR="00215A9E" w:rsidRPr="009F011E" w14:paraId="6A4CB1F4" w14:textId="77777777" w:rsidTr="00C53F8D">
        <w:tc>
          <w:tcPr>
            <w:tcW w:w="2122" w:type="dxa"/>
            <w:shd w:val="clear" w:color="auto" w:fill="auto"/>
          </w:tcPr>
          <w:p w14:paraId="3E8B3094"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Legislation, ACoP or similar industry or Government guidelines</w:t>
            </w:r>
          </w:p>
        </w:tc>
        <w:tc>
          <w:tcPr>
            <w:tcW w:w="12190" w:type="dxa"/>
            <w:shd w:val="clear" w:color="auto" w:fill="auto"/>
          </w:tcPr>
          <w:p w14:paraId="7CD38550" w14:textId="77777777" w:rsidR="00215A9E" w:rsidRPr="009F011E" w:rsidRDefault="00215A9E" w:rsidP="00DE06F8">
            <w:pPr>
              <w:pStyle w:val="GPSL2Numbered"/>
              <w:rPr>
                <w:rFonts w:ascii="Arial" w:hAnsi="Arial"/>
              </w:rPr>
            </w:pPr>
            <w:bookmarkStart w:id="221" w:name="_Toc396219016"/>
            <w:r w:rsidRPr="009F011E">
              <w:rPr>
                <w:rFonts w:ascii="Arial" w:hAnsi="Arial"/>
              </w:rPr>
              <w:t>The following legislation, Approved Codes of Practise (ACoP) or similar industry or Government guidelines shall apply:</w:t>
            </w:r>
            <w:bookmarkEnd w:id="221"/>
          </w:p>
          <w:p w14:paraId="59AE4F50" w14:textId="0186D874" w:rsidR="00215A9E" w:rsidRPr="009F011E" w:rsidRDefault="00215A9E" w:rsidP="00E9237A">
            <w:pPr>
              <w:pStyle w:val="GPSL3numberedclause"/>
              <w:rPr>
                <w:rFonts w:ascii="Arial" w:hAnsi="Arial"/>
              </w:rPr>
            </w:pPr>
            <w:r w:rsidRPr="009F011E">
              <w:rPr>
                <w:rFonts w:ascii="Arial" w:hAnsi="Arial"/>
              </w:rPr>
              <w:t xml:space="preserve">Royal Institute of Chartered Surveyors’ Condition and Building Surveys </w:t>
            </w:r>
            <w:r w:rsidR="00E9237A" w:rsidRPr="009F011E">
              <w:rPr>
                <w:rFonts w:ascii="Arial" w:hAnsi="Arial"/>
              </w:rPr>
              <w:t>;</w:t>
            </w:r>
          </w:p>
          <w:p w14:paraId="0F2596A5" w14:textId="77777777" w:rsidR="00215A9E" w:rsidRPr="009F011E" w:rsidRDefault="00215A9E" w:rsidP="00E9237A">
            <w:pPr>
              <w:pStyle w:val="GPSL3numberedclause"/>
              <w:rPr>
                <w:rFonts w:ascii="Arial" w:hAnsi="Arial"/>
              </w:rPr>
            </w:pPr>
            <w:r w:rsidRPr="009F011E">
              <w:rPr>
                <w:rFonts w:ascii="Arial" w:hAnsi="Arial"/>
              </w:rPr>
              <w:t>The main types of surveys fall into three broad sectors:</w:t>
            </w:r>
          </w:p>
          <w:p w14:paraId="3010DE9B" w14:textId="77777777" w:rsidR="00215A9E" w:rsidRPr="009F011E" w:rsidRDefault="009A074B" w:rsidP="00E9237A">
            <w:pPr>
              <w:pStyle w:val="GPSL4numberedclause"/>
              <w:rPr>
                <w:rFonts w:ascii="Arial" w:hAnsi="Arial"/>
                <w:color w:val="000000" w:themeColor="text1"/>
              </w:rPr>
            </w:pPr>
            <w:hyperlink r:id="rId12" w:history="1">
              <w:r w:rsidR="00215A9E" w:rsidRPr="009F011E">
                <w:rPr>
                  <w:rStyle w:val="Hyperlink"/>
                  <w:rFonts w:ascii="Arial" w:eastAsia="SimSun" w:hAnsi="Arial"/>
                  <w:bCs/>
                  <w:color w:val="000000" w:themeColor="text1"/>
                </w:rPr>
                <w:t>Land</w:t>
              </w:r>
            </w:hyperlink>
            <w:r w:rsidR="00215A9E" w:rsidRPr="009F011E">
              <w:rPr>
                <w:rFonts w:ascii="Arial" w:hAnsi="Arial"/>
                <w:bCs/>
                <w:color w:val="000000" w:themeColor="text1"/>
              </w:rPr>
              <w:t>;</w:t>
            </w:r>
          </w:p>
          <w:p w14:paraId="1238AFA9" w14:textId="742D1B8D" w:rsidR="00215A9E" w:rsidRPr="009F011E" w:rsidRDefault="009A074B" w:rsidP="00E9237A">
            <w:pPr>
              <w:pStyle w:val="GPSL4numberedclause"/>
              <w:rPr>
                <w:rFonts w:ascii="Arial" w:hAnsi="Arial"/>
                <w:color w:val="000000" w:themeColor="text1"/>
              </w:rPr>
            </w:pPr>
            <w:hyperlink r:id="rId13" w:history="1">
              <w:r w:rsidR="00215A9E" w:rsidRPr="009F011E">
                <w:rPr>
                  <w:rStyle w:val="Hyperlink"/>
                  <w:rFonts w:ascii="Arial" w:eastAsia="SimSun" w:hAnsi="Arial"/>
                  <w:bCs/>
                  <w:color w:val="000000" w:themeColor="text1"/>
                </w:rPr>
                <w:t>Property</w:t>
              </w:r>
            </w:hyperlink>
            <w:r w:rsidR="00215A9E" w:rsidRPr="009F011E">
              <w:rPr>
                <w:rStyle w:val="Hyperlink"/>
                <w:rFonts w:ascii="Arial" w:eastAsia="SimSun" w:hAnsi="Arial"/>
                <w:bCs/>
                <w:color w:val="000000" w:themeColor="text1"/>
              </w:rPr>
              <w:t xml:space="preserve">; </w:t>
            </w:r>
            <w:r w:rsidR="00E9237A" w:rsidRPr="009F011E">
              <w:rPr>
                <w:rStyle w:val="Hyperlink"/>
                <w:rFonts w:ascii="Arial" w:eastAsia="SimSun" w:hAnsi="Arial"/>
                <w:bCs/>
                <w:color w:val="000000" w:themeColor="text1"/>
                <w:u w:val="none"/>
              </w:rPr>
              <w:t>and</w:t>
            </w:r>
            <w:hyperlink r:id="rId14" w:history="1">
              <w:r w:rsidR="00215A9E" w:rsidRPr="009F011E">
                <w:rPr>
                  <w:rStyle w:val="Hyperlink"/>
                  <w:rFonts w:ascii="Arial" w:eastAsia="SimSun" w:hAnsi="Arial"/>
                  <w:bCs/>
                  <w:color w:val="000000" w:themeColor="text1"/>
                </w:rPr>
                <w:t xml:space="preserve"> </w:t>
              </w:r>
            </w:hyperlink>
          </w:p>
          <w:p w14:paraId="23B7A796" w14:textId="77777777" w:rsidR="00215A9E" w:rsidRPr="009F011E" w:rsidRDefault="009A074B" w:rsidP="00E9237A">
            <w:pPr>
              <w:pStyle w:val="GPSL4numberedclause"/>
              <w:rPr>
                <w:rFonts w:ascii="Arial" w:hAnsi="Arial"/>
                <w:b/>
                <w:color w:val="000000" w:themeColor="text1"/>
              </w:rPr>
            </w:pPr>
            <w:hyperlink r:id="rId15" w:history="1">
              <w:r w:rsidR="00215A9E" w:rsidRPr="009F011E">
                <w:rPr>
                  <w:rStyle w:val="Hyperlink"/>
                  <w:rFonts w:ascii="Arial" w:eastAsia="SimSun" w:hAnsi="Arial"/>
                  <w:bCs/>
                  <w:color w:val="000000" w:themeColor="text1"/>
                </w:rPr>
                <w:t>Construction</w:t>
              </w:r>
            </w:hyperlink>
            <w:r w:rsidR="00215A9E" w:rsidRPr="009F011E">
              <w:rPr>
                <w:rStyle w:val="Hyperlink"/>
                <w:rFonts w:ascii="Arial" w:eastAsia="SimSun" w:hAnsi="Arial"/>
                <w:bCs/>
                <w:color w:val="000000" w:themeColor="text1"/>
              </w:rPr>
              <w:t>.</w:t>
            </w:r>
          </w:p>
          <w:p w14:paraId="57A4DA04" w14:textId="7764AE5C" w:rsidR="00215A9E" w:rsidRPr="009F011E" w:rsidRDefault="00215A9E" w:rsidP="00E9237A">
            <w:pPr>
              <w:pStyle w:val="GPSL3numberedclause"/>
              <w:rPr>
                <w:rFonts w:ascii="Arial" w:hAnsi="Arial"/>
                <w:b/>
              </w:rPr>
            </w:pPr>
            <w:r w:rsidRPr="009F011E">
              <w:rPr>
                <w:rFonts w:ascii="Arial" w:hAnsi="Arial"/>
              </w:rPr>
              <w:t>Chartered Institution of Building Services Engineers’ Guidance for Condition surveys on mechanical and electrical plant</w:t>
            </w:r>
            <w:r w:rsidR="00E9237A" w:rsidRPr="009F011E">
              <w:rPr>
                <w:rFonts w:ascii="Arial" w:hAnsi="Arial"/>
              </w:rPr>
              <w:t>.</w:t>
            </w:r>
            <w:r w:rsidRPr="009F011E">
              <w:rPr>
                <w:rFonts w:ascii="Arial" w:hAnsi="Arial"/>
              </w:rPr>
              <w:t xml:space="preserve">  </w:t>
            </w:r>
          </w:p>
        </w:tc>
      </w:tr>
      <w:tr w:rsidR="00215A9E" w:rsidRPr="009F011E" w14:paraId="3F331A7F" w14:textId="77777777" w:rsidTr="00C53F8D">
        <w:tc>
          <w:tcPr>
            <w:tcW w:w="2122" w:type="dxa"/>
            <w:shd w:val="clear" w:color="auto" w:fill="auto"/>
          </w:tcPr>
          <w:p w14:paraId="1B53CA10" w14:textId="77777777" w:rsidR="00215A9E" w:rsidRPr="009F011E" w:rsidRDefault="00215A9E" w:rsidP="00931F3D">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787B9B48" w14:textId="5AF861AA" w:rsidR="00215A9E" w:rsidRPr="009F011E" w:rsidRDefault="00215A9E" w:rsidP="00DE06F8">
            <w:pPr>
              <w:pStyle w:val="GPSL2Numbered"/>
              <w:rPr>
                <w:rFonts w:ascii="Arial" w:hAnsi="Arial"/>
              </w:rPr>
            </w:pPr>
            <w:bookmarkStart w:id="222" w:name="_Toc396219017"/>
            <w:r w:rsidRPr="009F011E">
              <w:rPr>
                <w:rFonts w:ascii="Arial" w:hAnsi="Arial"/>
              </w:rPr>
              <w:t xml:space="preserve">Condition surveys shall be carried out by competent and qualified Supplier Staff on a frequency to be agreed with the Buyer; the Supplier shall update the Condition Surveys where this is required within five (5) Working Days following upgrade or replacement of </w:t>
            </w:r>
            <w:r w:rsidR="006A14C0" w:rsidRPr="009F011E">
              <w:rPr>
                <w:rFonts w:ascii="Arial" w:hAnsi="Arial"/>
              </w:rPr>
              <w:t>Asset</w:t>
            </w:r>
            <w:r w:rsidRPr="009F011E">
              <w:rPr>
                <w:rFonts w:ascii="Arial" w:hAnsi="Arial"/>
              </w:rPr>
              <w:t>s.  The Condition Surveys to be available in hard and electronic format.  The Condition Surve</w:t>
            </w:r>
            <w:r w:rsidR="007E70BE" w:rsidRPr="009F011E">
              <w:rPr>
                <w:rFonts w:ascii="Arial" w:hAnsi="Arial"/>
              </w:rPr>
              <w:t>ys shall form the basis of the forward maintenance r</w:t>
            </w:r>
            <w:r w:rsidRPr="009F011E">
              <w:rPr>
                <w:rFonts w:ascii="Arial" w:hAnsi="Arial"/>
              </w:rPr>
              <w:t>egister where required.</w:t>
            </w:r>
            <w:bookmarkEnd w:id="222"/>
          </w:p>
          <w:p w14:paraId="39010055" w14:textId="3CB78993" w:rsidR="00215A9E" w:rsidRPr="009F011E" w:rsidRDefault="00215A9E" w:rsidP="00DE06F8">
            <w:pPr>
              <w:pStyle w:val="GPSL2Numbered"/>
              <w:rPr>
                <w:rFonts w:ascii="Arial" w:hAnsi="Arial"/>
              </w:rPr>
            </w:pPr>
            <w:bookmarkStart w:id="223" w:name="_Toc396219018"/>
            <w:r w:rsidRPr="009F011E">
              <w:rPr>
                <w:rFonts w:ascii="Arial" w:hAnsi="Arial"/>
              </w:rPr>
              <w:t xml:space="preserve">Results from Condition Surveys shall be connected to the relevant </w:t>
            </w:r>
            <w:r w:rsidR="006A14C0" w:rsidRPr="009F011E">
              <w:rPr>
                <w:rFonts w:ascii="Arial" w:hAnsi="Arial"/>
              </w:rPr>
              <w:t>Asset</w:t>
            </w:r>
            <w:r w:rsidRPr="009F011E">
              <w:rPr>
                <w:rFonts w:ascii="Arial" w:hAnsi="Arial"/>
              </w:rPr>
              <w:t xml:space="preserve"> and shall have a link to (or be stored in) the CAFM System and any other relevant Buyer databases.</w:t>
            </w:r>
            <w:bookmarkEnd w:id="223"/>
          </w:p>
          <w:p w14:paraId="76769B5C" w14:textId="77777777" w:rsidR="00215A9E" w:rsidRPr="009F011E" w:rsidRDefault="00215A9E" w:rsidP="00DE06F8">
            <w:pPr>
              <w:pStyle w:val="GPSL2Numbered"/>
              <w:rPr>
                <w:rFonts w:ascii="Arial" w:hAnsi="Arial"/>
                <w:color w:val="000000" w:themeColor="text1"/>
              </w:rPr>
            </w:pPr>
            <w:bookmarkStart w:id="224" w:name="_Toc396219019"/>
            <w:r w:rsidRPr="009F011E">
              <w:rPr>
                <w:rFonts w:ascii="Arial" w:hAnsi="Arial"/>
              </w:rPr>
              <w:lastRenderedPageBreak/>
              <w:t>The Supplier shall also provide the Condition Survey service on an ad hoc basis as requested by the Buyer and this shall be additional to the Lump Sum Price.</w:t>
            </w:r>
            <w:bookmarkEnd w:id="224"/>
            <w:r w:rsidRPr="009F011E">
              <w:rPr>
                <w:rFonts w:ascii="Arial" w:hAnsi="Arial"/>
              </w:rPr>
              <w:t xml:space="preserve"> </w:t>
            </w:r>
          </w:p>
        </w:tc>
      </w:tr>
      <w:tr w:rsidR="00215A9E" w:rsidRPr="009F011E" w14:paraId="1BBD8BCC" w14:textId="77777777" w:rsidTr="00C53F8D">
        <w:tc>
          <w:tcPr>
            <w:tcW w:w="2122" w:type="dxa"/>
            <w:shd w:val="clear" w:color="auto" w:fill="DEEAF6" w:themeFill="accent1" w:themeFillTint="33"/>
          </w:tcPr>
          <w:p w14:paraId="268C6091" w14:textId="7E17FCD7" w:rsidR="00215A9E" w:rsidRPr="009F011E" w:rsidRDefault="00A71667" w:rsidP="00931F3D">
            <w:pPr>
              <w:spacing w:before="60" w:after="60"/>
              <w:jc w:val="center"/>
              <w:rPr>
                <w:rFonts w:ascii="Arial" w:hAnsi="Arial"/>
                <w:b/>
                <w:color w:val="000000" w:themeColor="text1"/>
              </w:rPr>
            </w:pPr>
            <w:r w:rsidRPr="009F011E">
              <w:rPr>
                <w:rFonts w:ascii="Arial" w:hAnsi="Arial"/>
                <w:b/>
                <w:color w:val="000000" w:themeColor="text1"/>
              </w:rPr>
              <w:lastRenderedPageBreak/>
              <w:t>Service</w:t>
            </w:r>
            <w:r w:rsidR="00215A9E" w:rsidRPr="009F011E">
              <w:rPr>
                <w:rFonts w:ascii="Arial" w:hAnsi="Arial"/>
                <w:b/>
                <w:color w:val="000000" w:themeColor="text1"/>
              </w:rPr>
              <w:t xml:space="preserve"> E:7</w:t>
            </w:r>
          </w:p>
        </w:tc>
        <w:tc>
          <w:tcPr>
            <w:tcW w:w="12190" w:type="dxa"/>
            <w:shd w:val="clear" w:color="auto" w:fill="DEEAF6" w:themeFill="accent1" w:themeFillTint="33"/>
          </w:tcPr>
          <w:p w14:paraId="726159C3" w14:textId="217F6833" w:rsidR="00215A9E" w:rsidRPr="009F011E" w:rsidRDefault="00215A9E" w:rsidP="00DE06F8">
            <w:pPr>
              <w:pStyle w:val="GPSL1CLAUSEHEADING"/>
              <w:rPr>
                <w:rFonts w:ascii="Arial" w:hAnsi="Arial"/>
              </w:rPr>
            </w:pPr>
            <w:bookmarkStart w:id="225" w:name="_Toc510771242"/>
            <w:r w:rsidRPr="009F011E">
              <w:rPr>
                <w:rFonts w:ascii="Arial" w:hAnsi="Arial"/>
              </w:rPr>
              <w:t xml:space="preserve">SE7: </w:t>
            </w:r>
            <w:r w:rsidR="00107AD4" w:rsidRPr="009F011E">
              <w:rPr>
                <w:rFonts w:ascii="Arial" w:hAnsi="Arial"/>
              </w:rPr>
              <w:t>ELCECTRICAL TESTING</w:t>
            </w:r>
            <w:bookmarkEnd w:id="225"/>
            <w:r w:rsidR="00107AD4" w:rsidRPr="009F011E">
              <w:rPr>
                <w:rFonts w:ascii="Arial" w:hAnsi="Arial"/>
              </w:rPr>
              <w:t xml:space="preserve">  </w:t>
            </w:r>
          </w:p>
        </w:tc>
      </w:tr>
      <w:tr w:rsidR="00084992" w:rsidRPr="009F011E" w14:paraId="4F095BEC" w14:textId="77777777" w:rsidTr="00C53F8D">
        <w:tc>
          <w:tcPr>
            <w:tcW w:w="2122" w:type="dxa"/>
            <w:shd w:val="clear" w:color="auto" w:fill="auto"/>
          </w:tcPr>
          <w:p w14:paraId="7C60D997" w14:textId="07B4757C"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Legislation, ACoP or similar industry or Government guidelines</w:t>
            </w:r>
          </w:p>
        </w:tc>
        <w:tc>
          <w:tcPr>
            <w:tcW w:w="12190" w:type="dxa"/>
            <w:shd w:val="clear" w:color="auto" w:fill="auto"/>
          </w:tcPr>
          <w:p w14:paraId="2A886EA4" w14:textId="4FA5CE93" w:rsidR="00084992" w:rsidRPr="009F011E" w:rsidRDefault="00084992" w:rsidP="00084992">
            <w:pPr>
              <w:pStyle w:val="GPSL2NumberedBoldHeading"/>
              <w:rPr>
                <w:rFonts w:ascii="Arial" w:hAnsi="Arial"/>
              </w:rPr>
            </w:pPr>
            <w:r w:rsidRPr="009F011E">
              <w:rPr>
                <w:rFonts w:ascii="Arial" w:hAnsi="Arial"/>
                <w:b w:val="0"/>
              </w:rPr>
              <w:t>Electricity at Work Regulations 1989 and BS 7671 (as amended).</w:t>
            </w:r>
          </w:p>
        </w:tc>
      </w:tr>
      <w:tr w:rsidR="00084992" w:rsidRPr="009F011E" w14:paraId="158EC5D0" w14:textId="77777777" w:rsidTr="00C53F8D">
        <w:tc>
          <w:tcPr>
            <w:tcW w:w="2122" w:type="dxa"/>
            <w:shd w:val="clear" w:color="auto" w:fill="auto"/>
          </w:tcPr>
          <w:p w14:paraId="51A8D19F"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7BE9967F" w14:textId="77777777" w:rsidR="00084992" w:rsidRPr="009F011E" w:rsidRDefault="00084992" w:rsidP="00084992">
            <w:pPr>
              <w:pStyle w:val="GPSL2NumberedBoldHeading"/>
              <w:rPr>
                <w:rFonts w:ascii="Arial" w:hAnsi="Arial"/>
                <w:b w:val="0"/>
              </w:rPr>
            </w:pPr>
            <w:r w:rsidRPr="009F011E">
              <w:rPr>
                <w:rFonts w:ascii="Arial" w:hAnsi="Arial"/>
                <w:b w:val="0"/>
              </w:rPr>
              <w:t xml:space="preserve">The Supplier shall undertake electrical testing in accordance with the latest edition of the Wiring Regulations as published by the Institution of Electrical Engineers and any other relevant legislation. </w:t>
            </w:r>
          </w:p>
          <w:p w14:paraId="1A3F9DA0" w14:textId="58BFDFD1" w:rsidR="00084992" w:rsidRPr="009F011E" w:rsidRDefault="00084992" w:rsidP="00084992">
            <w:pPr>
              <w:pStyle w:val="GPSL2NumberedBoldHeading"/>
              <w:rPr>
                <w:rFonts w:ascii="Arial" w:hAnsi="Arial"/>
                <w:b w:val="0"/>
              </w:rPr>
            </w:pPr>
            <w:r w:rsidRPr="009F011E">
              <w:rPr>
                <w:rFonts w:ascii="Arial" w:hAnsi="Arial"/>
                <w:b w:val="0"/>
              </w:rPr>
              <w:t>Fixed wiring installations shall be subject to testing at intervals not exceeding five (5) years.</w:t>
            </w:r>
          </w:p>
        </w:tc>
      </w:tr>
      <w:tr w:rsidR="00084992" w:rsidRPr="009F011E" w14:paraId="1710B5C6" w14:textId="77777777" w:rsidTr="00C53F8D">
        <w:tc>
          <w:tcPr>
            <w:tcW w:w="2122" w:type="dxa"/>
            <w:shd w:val="clear" w:color="auto" w:fill="DEEAF6" w:themeFill="accent1" w:themeFillTint="33"/>
          </w:tcPr>
          <w:p w14:paraId="2147895E" w14:textId="6CD06456"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t>Service E:8</w:t>
            </w:r>
          </w:p>
        </w:tc>
        <w:tc>
          <w:tcPr>
            <w:tcW w:w="12190" w:type="dxa"/>
            <w:shd w:val="clear" w:color="auto" w:fill="DEEAF6" w:themeFill="accent1" w:themeFillTint="33"/>
          </w:tcPr>
          <w:p w14:paraId="506D9598" w14:textId="5A8B1788" w:rsidR="00084992" w:rsidRPr="009F011E" w:rsidRDefault="00084992" w:rsidP="00084992">
            <w:pPr>
              <w:pStyle w:val="GPSL1CLAUSEHEADING"/>
              <w:rPr>
                <w:rFonts w:ascii="Arial" w:hAnsi="Arial"/>
              </w:rPr>
            </w:pPr>
            <w:bookmarkStart w:id="226" w:name="_Toc510771243"/>
            <w:r w:rsidRPr="009F011E">
              <w:rPr>
                <w:rFonts w:ascii="Arial" w:hAnsi="Arial"/>
              </w:rPr>
              <w:t xml:space="preserve">SE8: </w:t>
            </w:r>
            <w:r w:rsidR="004843F9" w:rsidRPr="009F011E">
              <w:rPr>
                <w:rFonts w:ascii="Arial" w:hAnsi="Arial"/>
              </w:rPr>
              <w:t>FIRE RISK ASSESSMENTS</w:t>
            </w:r>
            <w:bookmarkEnd w:id="226"/>
          </w:p>
        </w:tc>
      </w:tr>
      <w:tr w:rsidR="00084992" w:rsidRPr="009F011E" w14:paraId="79DB70D1" w14:textId="77777777" w:rsidTr="00C53F8D">
        <w:tc>
          <w:tcPr>
            <w:tcW w:w="2122" w:type="dxa"/>
            <w:shd w:val="clear" w:color="auto" w:fill="auto"/>
          </w:tcPr>
          <w:p w14:paraId="3D5CC2A6" w14:textId="78B1A3F2"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Legislation, ACoP or similar industry or Government guidelines</w:t>
            </w:r>
          </w:p>
        </w:tc>
        <w:tc>
          <w:tcPr>
            <w:tcW w:w="12190" w:type="dxa"/>
            <w:shd w:val="clear" w:color="auto" w:fill="auto"/>
          </w:tcPr>
          <w:p w14:paraId="16A95462" w14:textId="77777777" w:rsidR="00084992" w:rsidRPr="009F011E" w:rsidRDefault="00084992" w:rsidP="00084992">
            <w:pPr>
              <w:pStyle w:val="GPSL2NumberedBoldHeading"/>
              <w:rPr>
                <w:rFonts w:ascii="Arial" w:hAnsi="Arial"/>
                <w:b w:val="0"/>
              </w:rPr>
            </w:pPr>
            <w:r w:rsidRPr="009F011E">
              <w:rPr>
                <w:rFonts w:ascii="Arial" w:hAnsi="Arial"/>
                <w:b w:val="0"/>
              </w:rPr>
              <w:t>Fire Safety Regulations, Regulatory Reform (Fire Safety) Order 2005.</w:t>
            </w:r>
          </w:p>
          <w:p w14:paraId="7916F53C" w14:textId="77777777" w:rsidR="00084992" w:rsidRPr="009F011E" w:rsidRDefault="00084992" w:rsidP="00084992">
            <w:pPr>
              <w:pStyle w:val="GPSL2Numbered"/>
              <w:rPr>
                <w:rFonts w:ascii="Arial" w:hAnsi="Arial"/>
              </w:rPr>
            </w:pPr>
            <w:r w:rsidRPr="009F011E">
              <w:rPr>
                <w:rFonts w:ascii="Arial" w:hAnsi="Arial"/>
              </w:rPr>
              <w:t>BS 7989:2001 Specification for re-circulatory filtration fume cupboards. Maintenance, testing and examination of local exhaust ventilation.</w:t>
            </w:r>
          </w:p>
          <w:p w14:paraId="00CB0380" w14:textId="77777777" w:rsidR="00084992" w:rsidRPr="009F011E" w:rsidRDefault="00084992" w:rsidP="00084992">
            <w:pPr>
              <w:pStyle w:val="GPSL2Numbered"/>
              <w:rPr>
                <w:rFonts w:ascii="Arial" w:hAnsi="Arial"/>
              </w:rPr>
            </w:pPr>
            <w:r w:rsidRPr="009F011E">
              <w:rPr>
                <w:rFonts w:ascii="Arial" w:hAnsi="Arial"/>
              </w:rPr>
              <w:t>BS 5306/3: 2017 Fire Extinguishing installations and equipment on premises. Commissioning and maintenance of portable fire extinguishers.</w:t>
            </w:r>
          </w:p>
          <w:p w14:paraId="2AA43D96" w14:textId="0B440D52" w:rsidR="00084992" w:rsidRPr="009F011E" w:rsidRDefault="00084992" w:rsidP="00084992">
            <w:pPr>
              <w:pStyle w:val="GPSL2Numbered"/>
              <w:rPr>
                <w:rFonts w:ascii="Arial" w:hAnsi="Arial"/>
              </w:rPr>
            </w:pPr>
            <w:r w:rsidRPr="009F011E">
              <w:rPr>
                <w:rFonts w:ascii="Arial" w:hAnsi="Arial"/>
              </w:rPr>
              <w:t>BS/EN 16750:2017 Fixed firefighting systems. Oxygen reduction systems. Design, installa</w:t>
            </w:r>
            <w:r w:rsidR="004843F9" w:rsidRPr="009F011E">
              <w:rPr>
                <w:rFonts w:ascii="Arial" w:hAnsi="Arial"/>
              </w:rPr>
              <w:t>tion, planning and maintenance.</w:t>
            </w:r>
          </w:p>
        </w:tc>
      </w:tr>
      <w:tr w:rsidR="00084992" w:rsidRPr="009F011E" w14:paraId="48582E20" w14:textId="77777777" w:rsidTr="00C53F8D">
        <w:tc>
          <w:tcPr>
            <w:tcW w:w="2122" w:type="dxa"/>
            <w:shd w:val="clear" w:color="auto" w:fill="auto"/>
          </w:tcPr>
          <w:p w14:paraId="771A2054"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0CD3EDA3" w14:textId="77777777" w:rsidR="00084992" w:rsidRPr="009F011E" w:rsidRDefault="00084992" w:rsidP="00084992">
            <w:pPr>
              <w:pStyle w:val="GPSL2Numbered"/>
              <w:rPr>
                <w:rFonts w:ascii="Arial" w:hAnsi="Arial"/>
              </w:rPr>
            </w:pPr>
            <w:r w:rsidRPr="009F011E">
              <w:rPr>
                <w:rFonts w:ascii="Arial" w:hAnsi="Arial"/>
              </w:rPr>
              <w:t>The Supplier shall manage and deliver fire risk assessments and fire safety plans on behalf of the Buyer.</w:t>
            </w:r>
          </w:p>
          <w:p w14:paraId="256FAD4D" w14:textId="2227A1BC" w:rsidR="00084992" w:rsidRPr="009F011E" w:rsidRDefault="00084992" w:rsidP="00084992">
            <w:pPr>
              <w:pStyle w:val="GPSL2NumberedBoldHeading"/>
              <w:rPr>
                <w:rFonts w:ascii="Arial" w:hAnsi="Arial"/>
              </w:rPr>
            </w:pPr>
            <w:r w:rsidRPr="009F011E">
              <w:rPr>
                <w:rFonts w:ascii="Arial" w:hAnsi="Arial"/>
                <w:b w:val="0"/>
              </w:rPr>
              <w:t xml:space="preserve">The Supplier manage compliance with all fire regulations and standards. </w:t>
            </w:r>
          </w:p>
        </w:tc>
      </w:tr>
      <w:tr w:rsidR="00084992" w:rsidRPr="009F011E" w14:paraId="086B8400" w14:textId="77777777" w:rsidTr="00C53F8D">
        <w:tc>
          <w:tcPr>
            <w:tcW w:w="2122" w:type="dxa"/>
            <w:shd w:val="clear" w:color="auto" w:fill="DEEAF6" w:themeFill="accent1" w:themeFillTint="33"/>
          </w:tcPr>
          <w:p w14:paraId="79EE6294" w14:textId="2C7112CA"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t>Service E:9</w:t>
            </w:r>
          </w:p>
        </w:tc>
        <w:tc>
          <w:tcPr>
            <w:tcW w:w="12190" w:type="dxa"/>
            <w:shd w:val="clear" w:color="auto" w:fill="DEEAF6" w:themeFill="accent1" w:themeFillTint="33"/>
          </w:tcPr>
          <w:p w14:paraId="4948C99E" w14:textId="77777777" w:rsidR="00084992" w:rsidRPr="009F011E" w:rsidRDefault="00084992" w:rsidP="00084992">
            <w:pPr>
              <w:pStyle w:val="GPSL1CLAUSEHEADING"/>
              <w:rPr>
                <w:rFonts w:ascii="Arial" w:hAnsi="Arial"/>
              </w:rPr>
            </w:pPr>
            <w:bookmarkStart w:id="227" w:name="_Toc510771244"/>
            <w:r w:rsidRPr="009F011E">
              <w:rPr>
                <w:rFonts w:ascii="Arial" w:hAnsi="Arial"/>
              </w:rPr>
              <w:t>SE9: Business Information Modelling (BIM) and Government Soft Landings (GSL)</w:t>
            </w:r>
            <w:bookmarkEnd w:id="227"/>
            <w:r w:rsidRPr="009F011E">
              <w:rPr>
                <w:rFonts w:ascii="Arial" w:hAnsi="Arial"/>
              </w:rPr>
              <w:t xml:space="preserve">  </w:t>
            </w:r>
          </w:p>
        </w:tc>
      </w:tr>
      <w:tr w:rsidR="00084992" w:rsidRPr="009F011E" w14:paraId="06D8E9E9" w14:textId="77777777" w:rsidTr="00C53F8D">
        <w:tc>
          <w:tcPr>
            <w:tcW w:w="2122" w:type="dxa"/>
            <w:shd w:val="clear" w:color="auto" w:fill="auto"/>
          </w:tcPr>
          <w:p w14:paraId="1FB3A00F"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491031CC" w14:textId="29F564EF" w:rsidR="00084992" w:rsidRPr="009F011E" w:rsidRDefault="00084992" w:rsidP="00084992">
            <w:pPr>
              <w:pStyle w:val="GPSL2Numbered"/>
              <w:rPr>
                <w:rFonts w:ascii="Arial" w:hAnsi="Arial"/>
              </w:rPr>
            </w:pPr>
            <w:r w:rsidRPr="009F011E">
              <w:rPr>
                <w:rFonts w:ascii="Arial" w:hAnsi="Arial"/>
              </w:rPr>
              <w:t xml:space="preserve">The Supplier shall have regard to the explanation of BIM and GSL requirements across the industry. </w:t>
            </w:r>
          </w:p>
          <w:p w14:paraId="244BB12E" w14:textId="67442C56" w:rsidR="00084992" w:rsidRPr="009F011E" w:rsidRDefault="00084992" w:rsidP="00084992">
            <w:pPr>
              <w:pStyle w:val="GPSL2Numbered"/>
              <w:rPr>
                <w:rFonts w:ascii="Arial" w:hAnsi="Arial"/>
              </w:rPr>
            </w:pPr>
            <w:r w:rsidRPr="009F011E">
              <w:rPr>
                <w:rFonts w:ascii="Arial" w:hAnsi="Arial"/>
              </w:rPr>
              <w:lastRenderedPageBreak/>
              <w:t xml:space="preserve">The supplier should be aware that for the purposes of this framework PAS 1192:2 relates to project delivery within the suite of BIM standards and PAS 1192:3 relates to the management of information in operation of the Asset r shall have re is no standard for this service. </w:t>
            </w:r>
          </w:p>
        </w:tc>
      </w:tr>
      <w:tr w:rsidR="00084992" w:rsidRPr="009F011E" w14:paraId="6978FEAC" w14:textId="77777777" w:rsidTr="00C53F8D">
        <w:tc>
          <w:tcPr>
            <w:tcW w:w="14312" w:type="dxa"/>
            <w:gridSpan w:val="2"/>
            <w:shd w:val="clear" w:color="auto" w:fill="DEEAF6" w:themeFill="accent1" w:themeFillTint="33"/>
          </w:tcPr>
          <w:p w14:paraId="4A924BF6" w14:textId="5B691F61" w:rsidR="00084992" w:rsidRPr="009F011E" w:rsidRDefault="00084992" w:rsidP="00084992">
            <w:pPr>
              <w:pStyle w:val="Heading1"/>
              <w:keepNext/>
              <w:numPr>
                <w:ilvl w:val="0"/>
                <w:numId w:val="0"/>
              </w:numPr>
              <w:tabs>
                <w:tab w:val="clear" w:pos="851"/>
              </w:tabs>
              <w:spacing w:before="60" w:after="60"/>
            </w:pPr>
            <w:bookmarkStart w:id="228" w:name="_Toc395696523"/>
            <w:bookmarkStart w:id="229" w:name="_Toc396218638"/>
            <w:bookmarkStart w:id="230" w:name="_Toc510771245"/>
            <w:bookmarkStart w:id="231" w:name="_Toc510772345"/>
            <w:r w:rsidRPr="009F011E">
              <w:lastRenderedPageBreak/>
              <w:t>WORK PACKAGE F - CATERING MANAGEMENT SERVICE</w:t>
            </w:r>
            <w:bookmarkEnd w:id="228"/>
            <w:bookmarkEnd w:id="229"/>
            <w:bookmarkEnd w:id="230"/>
            <w:bookmarkEnd w:id="231"/>
          </w:p>
        </w:tc>
      </w:tr>
      <w:tr w:rsidR="00084992" w:rsidRPr="009F011E" w14:paraId="5B32BB21" w14:textId="77777777" w:rsidTr="00C53F8D">
        <w:tc>
          <w:tcPr>
            <w:tcW w:w="14312" w:type="dxa"/>
            <w:gridSpan w:val="2"/>
            <w:shd w:val="clear" w:color="auto" w:fill="DEEAF6" w:themeFill="accent1" w:themeFillTint="33"/>
          </w:tcPr>
          <w:p w14:paraId="61CEF24F" w14:textId="0AD709F3" w:rsidR="00084992" w:rsidRPr="009F011E" w:rsidRDefault="00084992" w:rsidP="00084992">
            <w:pPr>
              <w:pStyle w:val="GPSL1CLAUSEHEADING"/>
              <w:rPr>
                <w:rFonts w:ascii="Arial" w:hAnsi="Arial"/>
              </w:rPr>
            </w:pPr>
            <w:bookmarkStart w:id="232" w:name="_Toc396218639"/>
            <w:bookmarkStart w:id="233" w:name="_Toc510771246"/>
            <w:r w:rsidRPr="009F011E">
              <w:rPr>
                <w:rFonts w:ascii="Arial" w:hAnsi="Arial"/>
              </w:rPr>
              <w:t>General Requirements</w:t>
            </w:r>
            <w:bookmarkEnd w:id="232"/>
            <w:bookmarkEnd w:id="233"/>
          </w:p>
        </w:tc>
      </w:tr>
      <w:tr w:rsidR="00084992" w:rsidRPr="009F011E" w14:paraId="06C16FAF" w14:textId="77777777" w:rsidTr="00C53F8D">
        <w:tc>
          <w:tcPr>
            <w:tcW w:w="2122" w:type="dxa"/>
            <w:shd w:val="clear" w:color="auto" w:fill="auto"/>
          </w:tcPr>
          <w:p w14:paraId="4441D98C"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Legislation, ACoP or similar industry or Government guidelines</w:t>
            </w:r>
          </w:p>
          <w:p w14:paraId="2D43B3AA" w14:textId="77777777" w:rsidR="00084992" w:rsidRPr="009F011E" w:rsidRDefault="00084992" w:rsidP="00084992">
            <w:pPr>
              <w:spacing w:before="60" w:after="60"/>
              <w:jc w:val="center"/>
              <w:rPr>
                <w:rFonts w:ascii="Arial" w:hAnsi="Arial"/>
                <w:color w:val="000000" w:themeColor="text1"/>
              </w:rPr>
            </w:pPr>
          </w:p>
        </w:tc>
        <w:tc>
          <w:tcPr>
            <w:tcW w:w="12190" w:type="dxa"/>
            <w:shd w:val="clear" w:color="auto" w:fill="auto"/>
          </w:tcPr>
          <w:p w14:paraId="19505880" w14:textId="77777777" w:rsidR="00084992" w:rsidRPr="009F011E" w:rsidRDefault="00084992" w:rsidP="00084992">
            <w:pPr>
              <w:pStyle w:val="GPSL2Numbered"/>
              <w:rPr>
                <w:rFonts w:ascii="Arial" w:hAnsi="Arial"/>
              </w:rPr>
            </w:pPr>
            <w:bookmarkStart w:id="234" w:name="_Toc396218640"/>
            <w:r w:rsidRPr="009F011E">
              <w:rPr>
                <w:rFonts w:ascii="Arial" w:hAnsi="Arial"/>
              </w:rPr>
              <w:t>The following legislation, Approved Codes of Practise (ACoP) or similar industry or Government guidelines shall apply:</w:t>
            </w:r>
            <w:bookmarkEnd w:id="234"/>
          </w:p>
          <w:p w14:paraId="3A5FF4E0" w14:textId="6E393408" w:rsidR="00084992" w:rsidRPr="009F011E" w:rsidRDefault="00084992" w:rsidP="00084992">
            <w:pPr>
              <w:pStyle w:val="GPSL3numberedclause"/>
              <w:rPr>
                <w:rFonts w:ascii="Arial" w:hAnsi="Arial"/>
              </w:rPr>
            </w:pPr>
            <w:r w:rsidRPr="009F011E">
              <w:rPr>
                <w:rFonts w:ascii="Arial" w:hAnsi="Arial"/>
              </w:rPr>
              <w:t>Waste and Resources Action Programme’s (WRAP) Hospitality and Food Service Voluntary Agreement;</w:t>
            </w:r>
          </w:p>
          <w:p w14:paraId="0E420F11" w14:textId="2898F8F8" w:rsidR="00084992" w:rsidRPr="009F011E" w:rsidRDefault="00084992" w:rsidP="00084992">
            <w:pPr>
              <w:pStyle w:val="GPSL3numberedclause"/>
              <w:rPr>
                <w:rFonts w:ascii="Arial" w:hAnsi="Arial"/>
              </w:rPr>
            </w:pPr>
            <w:r w:rsidRPr="009F011E">
              <w:rPr>
                <w:rFonts w:ascii="Arial" w:hAnsi="Arial"/>
              </w:rPr>
              <w:t>Government Buying Standards;</w:t>
            </w:r>
          </w:p>
          <w:p w14:paraId="1748C2EA" w14:textId="77777777" w:rsidR="00084992" w:rsidRPr="009F011E" w:rsidRDefault="00084992" w:rsidP="00084992">
            <w:pPr>
              <w:pStyle w:val="GPSL3numberedclause"/>
              <w:rPr>
                <w:rFonts w:ascii="Arial" w:hAnsi="Arial"/>
              </w:rPr>
            </w:pPr>
            <w:r w:rsidRPr="009F011E">
              <w:rPr>
                <w:rFonts w:ascii="Arial" w:hAnsi="Arial"/>
              </w:rPr>
              <w:t>Food Safety legislation;</w:t>
            </w:r>
          </w:p>
          <w:p w14:paraId="5D6A4646" w14:textId="77777777" w:rsidR="00084992" w:rsidRPr="009F011E" w:rsidRDefault="00084992" w:rsidP="00084992">
            <w:pPr>
              <w:pStyle w:val="GPSL3numberedclause"/>
              <w:rPr>
                <w:rFonts w:ascii="Arial" w:hAnsi="Arial"/>
              </w:rPr>
            </w:pPr>
            <w:r w:rsidRPr="009F011E">
              <w:rPr>
                <w:rFonts w:ascii="Arial" w:hAnsi="Arial"/>
              </w:rPr>
              <w:t>Food labelling legislation;</w:t>
            </w:r>
          </w:p>
          <w:p w14:paraId="5116DF45" w14:textId="77777777" w:rsidR="00084992" w:rsidRPr="009F011E" w:rsidRDefault="00084992" w:rsidP="00084992">
            <w:pPr>
              <w:pStyle w:val="GPSL3numberedclause"/>
              <w:rPr>
                <w:rFonts w:ascii="Arial" w:hAnsi="Arial"/>
              </w:rPr>
            </w:pPr>
            <w:r w:rsidRPr="009F011E">
              <w:rPr>
                <w:rFonts w:ascii="Arial" w:hAnsi="Arial"/>
              </w:rPr>
              <w:t>Responsibility Deal;</w:t>
            </w:r>
          </w:p>
          <w:p w14:paraId="75802CDC" w14:textId="77777777" w:rsidR="00084992" w:rsidRPr="009F011E" w:rsidRDefault="00084992" w:rsidP="00084992">
            <w:pPr>
              <w:pStyle w:val="GPSL3numberedclause"/>
              <w:rPr>
                <w:rFonts w:ascii="Arial" w:hAnsi="Arial"/>
              </w:rPr>
            </w:pPr>
            <w:r w:rsidRPr="009F011E">
              <w:rPr>
                <w:rFonts w:ascii="Arial" w:hAnsi="Arial"/>
              </w:rPr>
              <w:t xml:space="preserve">Greening Government Commitments; </w:t>
            </w:r>
          </w:p>
          <w:p w14:paraId="5145E91C" w14:textId="77777777" w:rsidR="00084992" w:rsidRPr="009F011E" w:rsidRDefault="00084992" w:rsidP="00084992">
            <w:pPr>
              <w:pStyle w:val="GPSL3numberedclause"/>
              <w:rPr>
                <w:rFonts w:ascii="Arial" w:hAnsi="Arial"/>
              </w:rPr>
            </w:pPr>
            <w:r w:rsidRPr="009F011E">
              <w:rPr>
                <w:rFonts w:ascii="Arial" w:hAnsi="Arial"/>
              </w:rPr>
              <w:t>Food for Life – Catering Mark;</w:t>
            </w:r>
          </w:p>
          <w:p w14:paraId="020CB450" w14:textId="77777777" w:rsidR="00084992" w:rsidRPr="009F011E" w:rsidRDefault="00084992" w:rsidP="00084992">
            <w:pPr>
              <w:pStyle w:val="GPSL3numberedclause"/>
              <w:rPr>
                <w:rFonts w:ascii="Arial" w:hAnsi="Arial"/>
              </w:rPr>
            </w:pPr>
            <w:r w:rsidRPr="009F011E">
              <w:rPr>
                <w:rFonts w:ascii="Arial" w:hAnsi="Arial"/>
              </w:rPr>
              <w:t>Hazard Analysis and Critical Control Point (HACCP);</w:t>
            </w:r>
          </w:p>
          <w:p w14:paraId="3C6E0C12" w14:textId="77777777" w:rsidR="00084992" w:rsidRPr="009F011E" w:rsidRDefault="00084992" w:rsidP="00084992">
            <w:pPr>
              <w:pStyle w:val="GPSL3numberedclause"/>
              <w:rPr>
                <w:rFonts w:ascii="Arial" w:hAnsi="Arial"/>
              </w:rPr>
            </w:pPr>
            <w:r w:rsidRPr="009F011E">
              <w:rPr>
                <w:rFonts w:ascii="Arial" w:hAnsi="Arial"/>
              </w:rPr>
              <w:t>Control of Substances Hazardous to Health (CoSHH);</w:t>
            </w:r>
          </w:p>
          <w:p w14:paraId="64D1F26B" w14:textId="77777777" w:rsidR="00084992" w:rsidRPr="009F011E" w:rsidRDefault="00084992" w:rsidP="00084992">
            <w:pPr>
              <w:pStyle w:val="GPSL3numberedclause"/>
              <w:rPr>
                <w:rFonts w:ascii="Arial" w:hAnsi="Arial"/>
              </w:rPr>
            </w:pPr>
            <w:r w:rsidRPr="009F011E">
              <w:rPr>
                <w:rFonts w:ascii="Arial" w:hAnsi="Arial"/>
              </w:rPr>
              <w:t>Waste Scotland Regulations (2012) (for all sites within Scotland);</w:t>
            </w:r>
          </w:p>
          <w:p w14:paraId="654DE895" w14:textId="77777777" w:rsidR="00084992" w:rsidRPr="009F011E" w:rsidRDefault="00084992" w:rsidP="00084992">
            <w:pPr>
              <w:pStyle w:val="GPSL3numberedclause"/>
              <w:rPr>
                <w:rFonts w:ascii="Arial" w:hAnsi="Arial"/>
              </w:rPr>
            </w:pPr>
            <w:r w:rsidRPr="009F011E">
              <w:rPr>
                <w:rFonts w:ascii="Arial" w:hAnsi="Arial"/>
              </w:rPr>
              <w:t>Food Safety (Temperature Control) Regulations 1995;</w:t>
            </w:r>
          </w:p>
          <w:p w14:paraId="78E083AD" w14:textId="77777777" w:rsidR="00084992" w:rsidRPr="009F011E" w:rsidRDefault="00084992" w:rsidP="00084992">
            <w:pPr>
              <w:pStyle w:val="GPSL3numberedclause"/>
              <w:rPr>
                <w:rFonts w:ascii="Arial" w:hAnsi="Arial"/>
              </w:rPr>
            </w:pPr>
            <w:r w:rsidRPr="009F011E">
              <w:rPr>
                <w:rFonts w:ascii="Arial" w:hAnsi="Arial"/>
              </w:rPr>
              <w:t>Food Safety Act 1990;</w:t>
            </w:r>
          </w:p>
          <w:p w14:paraId="58288519" w14:textId="77777777" w:rsidR="00084992" w:rsidRPr="009F011E" w:rsidRDefault="00084992" w:rsidP="00084992">
            <w:pPr>
              <w:pStyle w:val="GPSL3numberedclause"/>
              <w:rPr>
                <w:rFonts w:ascii="Arial" w:hAnsi="Arial"/>
              </w:rPr>
            </w:pPr>
            <w:r w:rsidRPr="009F011E">
              <w:rPr>
                <w:rFonts w:ascii="Arial" w:hAnsi="Arial"/>
              </w:rPr>
              <w:t>Manual Handling at Work; and</w:t>
            </w:r>
          </w:p>
          <w:p w14:paraId="454BC495" w14:textId="622350C1" w:rsidR="00084992" w:rsidRPr="009F011E" w:rsidRDefault="00084992" w:rsidP="00084992">
            <w:pPr>
              <w:pStyle w:val="GPSL3numberedclause"/>
              <w:rPr>
                <w:rFonts w:ascii="Arial" w:hAnsi="Arial"/>
              </w:rPr>
            </w:pPr>
            <w:r w:rsidRPr="009F011E">
              <w:rPr>
                <w:rFonts w:ascii="Arial" w:hAnsi="Arial"/>
              </w:rPr>
              <w:t>Health and Safety at Work Act.</w:t>
            </w:r>
          </w:p>
        </w:tc>
      </w:tr>
      <w:tr w:rsidR="00084992" w:rsidRPr="009F011E" w14:paraId="65147A16" w14:textId="77777777" w:rsidTr="00C53F8D">
        <w:tc>
          <w:tcPr>
            <w:tcW w:w="2122" w:type="dxa"/>
            <w:shd w:val="clear" w:color="auto" w:fill="auto"/>
          </w:tcPr>
          <w:p w14:paraId="45E64119"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lastRenderedPageBreak/>
              <w:t>Sustainability,  Nutrition and Procurement</w:t>
            </w:r>
          </w:p>
          <w:p w14:paraId="2D5C4296" w14:textId="77777777" w:rsidR="00084992" w:rsidRPr="009F011E" w:rsidRDefault="00084992" w:rsidP="00084992">
            <w:pPr>
              <w:rPr>
                <w:rFonts w:ascii="Arial" w:hAnsi="Arial"/>
              </w:rPr>
            </w:pPr>
          </w:p>
          <w:p w14:paraId="47733A8D" w14:textId="77777777" w:rsidR="00084992" w:rsidRPr="009F011E" w:rsidRDefault="00084992" w:rsidP="00084992">
            <w:pPr>
              <w:ind w:firstLine="720"/>
              <w:rPr>
                <w:rFonts w:ascii="Arial" w:hAnsi="Arial"/>
              </w:rPr>
            </w:pPr>
          </w:p>
        </w:tc>
        <w:tc>
          <w:tcPr>
            <w:tcW w:w="12190" w:type="dxa"/>
            <w:shd w:val="clear" w:color="auto" w:fill="auto"/>
          </w:tcPr>
          <w:p w14:paraId="2A9A06B2" w14:textId="1FC16E74" w:rsidR="00084992" w:rsidRPr="009F011E" w:rsidRDefault="00084992" w:rsidP="00084992">
            <w:pPr>
              <w:pStyle w:val="GPSL2Numbered"/>
              <w:rPr>
                <w:rFonts w:ascii="Arial" w:hAnsi="Arial"/>
              </w:rPr>
            </w:pPr>
            <w:bookmarkStart w:id="235" w:name="_Toc396218642"/>
            <w:r w:rsidRPr="009F011E">
              <w:rPr>
                <w:rFonts w:ascii="Arial" w:hAnsi="Arial"/>
              </w:rPr>
              <w:t>Appendix 1 - Government Buying Standards for food and catering shall be applied to Catering Services. The five broad areas are:</w:t>
            </w:r>
            <w:bookmarkEnd w:id="235"/>
          </w:p>
          <w:p w14:paraId="71FF9B79" w14:textId="77777777" w:rsidR="00084992" w:rsidRPr="009F011E" w:rsidRDefault="00084992" w:rsidP="00084992">
            <w:pPr>
              <w:pStyle w:val="GPSL3numberedclause"/>
              <w:rPr>
                <w:rFonts w:ascii="Arial" w:hAnsi="Arial"/>
              </w:rPr>
            </w:pPr>
            <w:r w:rsidRPr="009F011E">
              <w:rPr>
                <w:rFonts w:ascii="Arial" w:hAnsi="Arial"/>
              </w:rPr>
              <w:t>Sustainable food production; meeting high standards of farming and food processing;</w:t>
            </w:r>
          </w:p>
          <w:p w14:paraId="75FC75BA" w14:textId="77777777" w:rsidR="00084992" w:rsidRPr="009F011E" w:rsidRDefault="00084992" w:rsidP="00084992">
            <w:pPr>
              <w:pStyle w:val="GPSL3numberedclause"/>
              <w:rPr>
                <w:rFonts w:ascii="Arial" w:hAnsi="Arial"/>
              </w:rPr>
            </w:pPr>
            <w:r w:rsidRPr="009F011E">
              <w:rPr>
                <w:rFonts w:ascii="Arial" w:hAnsi="Arial"/>
              </w:rPr>
              <w:t>Nutrition, including food procurement, menu development and provision, food preparation and food service;</w:t>
            </w:r>
          </w:p>
          <w:p w14:paraId="713D5BAD" w14:textId="77777777" w:rsidR="00084992" w:rsidRPr="009F011E" w:rsidRDefault="00084992" w:rsidP="00084992">
            <w:pPr>
              <w:pStyle w:val="GPSL3numberedclause"/>
              <w:rPr>
                <w:rFonts w:ascii="Arial" w:hAnsi="Arial"/>
              </w:rPr>
            </w:pPr>
            <w:r w:rsidRPr="009F011E">
              <w:rPr>
                <w:rFonts w:ascii="Arial" w:hAnsi="Arial"/>
              </w:rPr>
              <w:t>Resource efficiency; ensuring energy efficiency, efficient use of water, waste prevention and good management;</w:t>
            </w:r>
          </w:p>
          <w:p w14:paraId="59F2E678" w14:textId="77777777" w:rsidR="00084992" w:rsidRPr="009F011E" w:rsidRDefault="00084992" w:rsidP="00084992">
            <w:pPr>
              <w:pStyle w:val="GPSL3numberedclause"/>
              <w:rPr>
                <w:rFonts w:ascii="Arial" w:hAnsi="Arial"/>
              </w:rPr>
            </w:pPr>
            <w:r w:rsidRPr="009F011E">
              <w:rPr>
                <w:rFonts w:ascii="Arial" w:hAnsi="Arial"/>
              </w:rPr>
              <w:t>Social and economic value – achieving wider social benefits for the community; and</w:t>
            </w:r>
          </w:p>
          <w:p w14:paraId="568075B7" w14:textId="77777777" w:rsidR="00084992" w:rsidRPr="009F011E" w:rsidRDefault="00084992" w:rsidP="00084992">
            <w:pPr>
              <w:pStyle w:val="GPSL3numberedclause"/>
              <w:rPr>
                <w:rFonts w:ascii="Arial" w:hAnsi="Arial"/>
              </w:rPr>
            </w:pPr>
            <w:r w:rsidRPr="009F011E">
              <w:rPr>
                <w:rFonts w:ascii="Arial" w:hAnsi="Arial"/>
              </w:rPr>
              <w:t>Quality of service provision.</w:t>
            </w:r>
          </w:p>
          <w:p w14:paraId="01274BF1" w14:textId="513C2367" w:rsidR="00084992" w:rsidRPr="009F011E" w:rsidRDefault="00084992" w:rsidP="00084992">
            <w:pPr>
              <w:pStyle w:val="GPSL2Numbered"/>
              <w:rPr>
                <w:rFonts w:ascii="Arial" w:hAnsi="Arial"/>
                <w:color w:val="000000" w:themeColor="text1"/>
              </w:rPr>
            </w:pPr>
            <w:bookmarkStart w:id="236" w:name="_Toc396218647"/>
            <w:r w:rsidRPr="009F011E">
              <w:rPr>
                <w:rFonts w:ascii="Arial" w:hAnsi="Arial"/>
              </w:rPr>
              <w:t xml:space="preserve">Under the Greening Government Commitments, Buyer’s will be open and transparent on the steps they are taking to address </w:t>
            </w:r>
            <w:r w:rsidRPr="009F011E">
              <w:rPr>
                <w:rFonts w:ascii="Arial" w:hAnsi="Arial"/>
                <w:bCs/>
              </w:rPr>
              <w:t xml:space="preserve">procurement of food and Catering Services: </w:t>
            </w:r>
            <w:r w:rsidRPr="009F011E">
              <w:rPr>
                <w:rFonts w:ascii="Arial" w:hAnsi="Arial"/>
              </w:rPr>
              <w:t>including action taken within the context of overarching priorities of value for money and streamlining procurement, to encourage the procurement of food that meets British or equivalent production Standards insofar as possible and to reduce the environmental impacts of food and Catering Services and support a healthy balanced diet.</w:t>
            </w:r>
            <w:bookmarkEnd w:id="236"/>
          </w:p>
          <w:p w14:paraId="63D1075E" w14:textId="3E28C71F" w:rsidR="00084992" w:rsidRPr="009F011E" w:rsidRDefault="00084992" w:rsidP="00084992">
            <w:pPr>
              <w:pStyle w:val="GPSL2Numbered"/>
              <w:rPr>
                <w:rFonts w:ascii="Arial" w:hAnsi="Arial"/>
                <w:color w:val="000000" w:themeColor="text1"/>
              </w:rPr>
            </w:pPr>
            <w:r w:rsidRPr="009F011E">
              <w:rPr>
                <w:rFonts w:ascii="Arial" w:hAnsi="Arial"/>
              </w:rPr>
              <w:t>Catering Procurement will be treated as a separate Project for identifying a standard procedure and aggregating requirements where possible. Where existing catering operations are in place the Government Buying Standard for food and catering shall be applied.  The catering Standards will be incorporated into the FM Service Standards once they have been developed.</w:t>
            </w:r>
          </w:p>
        </w:tc>
      </w:tr>
      <w:tr w:rsidR="00084992" w:rsidRPr="009F011E" w14:paraId="629C881B" w14:textId="77777777" w:rsidTr="00C53F8D">
        <w:tc>
          <w:tcPr>
            <w:tcW w:w="2122" w:type="dxa"/>
            <w:shd w:val="clear" w:color="auto" w:fill="DEEAF6" w:themeFill="accent1" w:themeFillTint="33"/>
          </w:tcPr>
          <w:p w14:paraId="5D9C8F22" w14:textId="2AE3FE7B"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t>Service F:1</w:t>
            </w:r>
          </w:p>
        </w:tc>
        <w:tc>
          <w:tcPr>
            <w:tcW w:w="12190" w:type="dxa"/>
            <w:shd w:val="clear" w:color="auto" w:fill="DEEAF6" w:themeFill="accent1" w:themeFillTint="33"/>
          </w:tcPr>
          <w:p w14:paraId="5A2BEFD4" w14:textId="77777777" w:rsidR="00084992" w:rsidRPr="009F011E" w:rsidRDefault="00084992" w:rsidP="00084992">
            <w:pPr>
              <w:pStyle w:val="GPSL1CLAUSEHEADING"/>
              <w:rPr>
                <w:rFonts w:ascii="Arial" w:hAnsi="Arial"/>
              </w:rPr>
            </w:pPr>
            <w:bookmarkStart w:id="237" w:name="_Toc396218655"/>
            <w:bookmarkStart w:id="238" w:name="_Toc510771247"/>
            <w:r w:rsidRPr="009F011E">
              <w:rPr>
                <w:rFonts w:ascii="Arial" w:hAnsi="Arial"/>
              </w:rPr>
              <w:t>SF1: Chilled Potable Water</w:t>
            </w:r>
            <w:bookmarkEnd w:id="237"/>
            <w:bookmarkEnd w:id="238"/>
          </w:p>
        </w:tc>
      </w:tr>
      <w:tr w:rsidR="00084992" w:rsidRPr="009F011E" w14:paraId="75563C28" w14:textId="77777777" w:rsidTr="00C53F8D">
        <w:tc>
          <w:tcPr>
            <w:tcW w:w="2122" w:type="dxa"/>
            <w:shd w:val="clear" w:color="auto" w:fill="auto"/>
          </w:tcPr>
          <w:p w14:paraId="2A1E69D3"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Legislation, ACoP or similar industry or Government guidelines</w:t>
            </w:r>
          </w:p>
        </w:tc>
        <w:tc>
          <w:tcPr>
            <w:tcW w:w="12190" w:type="dxa"/>
            <w:shd w:val="clear" w:color="auto" w:fill="auto"/>
          </w:tcPr>
          <w:p w14:paraId="6BCE7A59" w14:textId="77777777" w:rsidR="00084992" w:rsidRPr="009F011E" w:rsidRDefault="00084992" w:rsidP="00084992">
            <w:pPr>
              <w:pStyle w:val="GPSL2Numbered"/>
              <w:rPr>
                <w:rFonts w:ascii="Arial" w:hAnsi="Arial"/>
              </w:rPr>
            </w:pPr>
            <w:bookmarkStart w:id="239" w:name="_Toc396218656"/>
            <w:r w:rsidRPr="009F011E">
              <w:rPr>
                <w:rFonts w:ascii="Arial" w:hAnsi="Arial"/>
              </w:rPr>
              <w:t>The following legislation, Approved Codes of Practise (ACoP) or similar industry or Government guidelines shall apply:</w:t>
            </w:r>
            <w:bookmarkEnd w:id="239"/>
          </w:p>
          <w:p w14:paraId="6B389919" w14:textId="130603D7" w:rsidR="00084992" w:rsidRPr="009F011E" w:rsidRDefault="00084992" w:rsidP="00084992">
            <w:pPr>
              <w:pStyle w:val="GPSL3numberedclause"/>
              <w:rPr>
                <w:rFonts w:ascii="Arial" w:hAnsi="Arial"/>
              </w:rPr>
            </w:pPr>
            <w:r w:rsidRPr="009F011E">
              <w:rPr>
                <w:rFonts w:ascii="Arial" w:hAnsi="Arial"/>
              </w:rPr>
              <w:t>Drinking Water Directive 1998.</w:t>
            </w:r>
          </w:p>
        </w:tc>
      </w:tr>
      <w:tr w:rsidR="00084992" w:rsidRPr="009F011E" w14:paraId="489C5292" w14:textId="77777777" w:rsidTr="00C53F8D">
        <w:tc>
          <w:tcPr>
            <w:tcW w:w="2122" w:type="dxa"/>
            <w:shd w:val="clear" w:color="auto" w:fill="auto"/>
          </w:tcPr>
          <w:p w14:paraId="084EAFEA"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3F2D517F" w14:textId="35EDC74A" w:rsidR="00084992" w:rsidRPr="009F011E" w:rsidRDefault="00084992" w:rsidP="00084992">
            <w:pPr>
              <w:pStyle w:val="GPSL2Numbered"/>
              <w:rPr>
                <w:rFonts w:ascii="Arial" w:hAnsi="Arial"/>
              </w:rPr>
            </w:pPr>
            <w:bookmarkStart w:id="240" w:name="_Toc396218657"/>
            <w:r w:rsidRPr="009F011E">
              <w:rPr>
                <w:rFonts w:ascii="Arial" w:hAnsi="Arial"/>
              </w:rPr>
              <w:t>It is Government policy not to provide bottled water as a method of supplying chilled water at Buyer Properties, and therefore should only be considered by the Supplier where no other system is possible. Where bottled water is to be provided, the Supplier shall provide a cost per bottle prior to order and an indication of expected usage.</w:t>
            </w:r>
            <w:bookmarkEnd w:id="240"/>
          </w:p>
        </w:tc>
      </w:tr>
      <w:tr w:rsidR="00084992" w:rsidRPr="009F011E" w14:paraId="4D4B2037" w14:textId="77777777" w:rsidTr="00C53F8D">
        <w:tc>
          <w:tcPr>
            <w:tcW w:w="2122" w:type="dxa"/>
            <w:shd w:val="clear" w:color="auto" w:fill="DEEAF6" w:themeFill="accent1" w:themeFillTint="33"/>
          </w:tcPr>
          <w:p w14:paraId="30189849" w14:textId="16DF9418"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lastRenderedPageBreak/>
              <w:t>Service F:2</w:t>
            </w:r>
          </w:p>
        </w:tc>
        <w:tc>
          <w:tcPr>
            <w:tcW w:w="12190" w:type="dxa"/>
            <w:shd w:val="clear" w:color="auto" w:fill="DEEAF6" w:themeFill="accent1" w:themeFillTint="33"/>
          </w:tcPr>
          <w:p w14:paraId="3A96FBEA" w14:textId="77777777" w:rsidR="00084992" w:rsidRPr="009F011E" w:rsidRDefault="00084992" w:rsidP="00084992">
            <w:pPr>
              <w:pStyle w:val="GPSL1CLAUSEHEADING"/>
              <w:rPr>
                <w:rFonts w:ascii="Arial" w:hAnsi="Arial"/>
              </w:rPr>
            </w:pPr>
            <w:bookmarkStart w:id="241" w:name="_Toc510771248"/>
            <w:r w:rsidRPr="009F011E">
              <w:rPr>
                <w:rFonts w:ascii="Arial" w:hAnsi="Arial"/>
              </w:rPr>
              <w:t>SF1: Convenience Store / Retail Services</w:t>
            </w:r>
            <w:bookmarkEnd w:id="241"/>
          </w:p>
        </w:tc>
      </w:tr>
      <w:tr w:rsidR="00084992" w:rsidRPr="009F011E" w14:paraId="74C9AB90" w14:textId="77777777" w:rsidTr="00C53F8D">
        <w:tc>
          <w:tcPr>
            <w:tcW w:w="2122" w:type="dxa"/>
            <w:shd w:val="clear" w:color="auto" w:fill="auto"/>
          </w:tcPr>
          <w:p w14:paraId="561FC083"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1B2935F6" w14:textId="77777777" w:rsidR="00084992" w:rsidRPr="009F011E" w:rsidRDefault="00084992" w:rsidP="00084992">
            <w:pPr>
              <w:pStyle w:val="GPSL2Numbered"/>
              <w:rPr>
                <w:rFonts w:ascii="Arial" w:hAnsi="Arial"/>
              </w:rPr>
            </w:pPr>
            <w:r w:rsidRPr="009F011E">
              <w:rPr>
                <w:rFonts w:ascii="Arial" w:hAnsi="Arial"/>
              </w:rPr>
              <w:t>The General Requirements for Catering Management shall apply.</w:t>
            </w:r>
          </w:p>
          <w:p w14:paraId="1707E614" w14:textId="77777777" w:rsidR="00084992" w:rsidRPr="009F011E" w:rsidRDefault="00084992" w:rsidP="00084992">
            <w:pPr>
              <w:pStyle w:val="GPSL2Numbered"/>
              <w:rPr>
                <w:rFonts w:ascii="Arial" w:hAnsi="Arial"/>
              </w:rPr>
            </w:pPr>
            <w:r w:rsidRPr="009F011E">
              <w:rPr>
                <w:rFonts w:ascii="Arial" w:hAnsi="Arial"/>
              </w:rPr>
              <w:t xml:space="preserve">The Supplier shall be responsible for the provision of a fully stocked retail outlet located within the building or site as availability of accommodation or space allows. </w:t>
            </w:r>
            <w:r w:rsidRPr="009F011E">
              <w:rPr>
                <w:rFonts w:ascii="Arial" w:hAnsi="Arial"/>
                <w:bCs/>
              </w:rPr>
              <w:t xml:space="preserve">The Supplier shall consider product range to help promote access to products low in energy, fat, saturated fat, salt and sugar. </w:t>
            </w:r>
            <w:r w:rsidRPr="009F011E">
              <w:rPr>
                <w:rFonts w:ascii="Arial" w:hAnsi="Arial"/>
              </w:rPr>
              <w:t>Cash &amp; card options to be available (as appropriate) in line with existing card capable systems.</w:t>
            </w:r>
          </w:p>
          <w:p w14:paraId="475075F2" w14:textId="3782747D" w:rsidR="00084992" w:rsidRPr="009F011E" w:rsidRDefault="00084992" w:rsidP="00084992">
            <w:pPr>
              <w:pStyle w:val="GPSL2Numbered"/>
              <w:rPr>
                <w:rFonts w:ascii="Arial" w:hAnsi="Arial"/>
              </w:rPr>
            </w:pPr>
            <w:r w:rsidRPr="009F011E">
              <w:rPr>
                <w:rFonts w:ascii="Arial" w:hAnsi="Arial"/>
              </w:rPr>
              <w:t>The Supplier shall integrate payment methods with building passes where required to do so by the Buyer.</w:t>
            </w:r>
          </w:p>
        </w:tc>
      </w:tr>
      <w:tr w:rsidR="00084992" w:rsidRPr="009F011E" w14:paraId="3B338FFD" w14:textId="77777777" w:rsidTr="00C53F8D">
        <w:tc>
          <w:tcPr>
            <w:tcW w:w="2122" w:type="dxa"/>
            <w:shd w:val="clear" w:color="auto" w:fill="DEEAF6" w:themeFill="accent1" w:themeFillTint="33"/>
          </w:tcPr>
          <w:p w14:paraId="77C7ADAB" w14:textId="4EBDACD3"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t>Service F:3</w:t>
            </w:r>
          </w:p>
        </w:tc>
        <w:tc>
          <w:tcPr>
            <w:tcW w:w="12190" w:type="dxa"/>
            <w:shd w:val="clear" w:color="auto" w:fill="DEEAF6" w:themeFill="accent1" w:themeFillTint="33"/>
          </w:tcPr>
          <w:p w14:paraId="425E6ACA" w14:textId="77777777" w:rsidR="00084992" w:rsidRPr="009F011E" w:rsidRDefault="00084992" w:rsidP="00084992">
            <w:pPr>
              <w:pStyle w:val="GPSL1CLAUSEHEADING"/>
              <w:rPr>
                <w:rFonts w:ascii="Arial" w:hAnsi="Arial"/>
              </w:rPr>
            </w:pPr>
            <w:bookmarkStart w:id="242" w:name="_Toc396218658"/>
            <w:bookmarkStart w:id="243" w:name="_Toc510771249"/>
            <w:r w:rsidRPr="009F011E">
              <w:rPr>
                <w:rFonts w:ascii="Arial" w:hAnsi="Arial"/>
              </w:rPr>
              <w:t>SF3: Deli/Coffee Bar</w:t>
            </w:r>
            <w:bookmarkEnd w:id="242"/>
            <w:bookmarkEnd w:id="243"/>
          </w:p>
        </w:tc>
      </w:tr>
      <w:tr w:rsidR="00084992" w:rsidRPr="009F011E" w14:paraId="62775E5D" w14:textId="77777777" w:rsidTr="00C53F8D">
        <w:tc>
          <w:tcPr>
            <w:tcW w:w="2122" w:type="dxa"/>
            <w:shd w:val="clear" w:color="auto" w:fill="auto"/>
          </w:tcPr>
          <w:p w14:paraId="4427B720"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6B8EDB13" w14:textId="236BF4DD" w:rsidR="00084992" w:rsidRPr="009F011E" w:rsidRDefault="00084992" w:rsidP="00084992">
            <w:pPr>
              <w:pStyle w:val="GPSL2Numbered"/>
              <w:rPr>
                <w:rFonts w:ascii="Arial" w:hAnsi="Arial"/>
              </w:rPr>
            </w:pPr>
            <w:bookmarkStart w:id="244" w:name="_Toc396218659"/>
            <w:r w:rsidRPr="009F011E">
              <w:rPr>
                <w:rFonts w:ascii="Arial" w:hAnsi="Arial"/>
              </w:rPr>
              <w:t>The General Requirements for Catering Management shall apply.</w:t>
            </w:r>
            <w:bookmarkEnd w:id="244"/>
          </w:p>
        </w:tc>
      </w:tr>
      <w:tr w:rsidR="00084992" w:rsidRPr="009F011E" w14:paraId="5F9E0BA8" w14:textId="77777777" w:rsidTr="00C53F8D">
        <w:tc>
          <w:tcPr>
            <w:tcW w:w="2122" w:type="dxa"/>
            <w:shd w:val="clear" w:color="auto" w:fill="DEEAF6" w:themeFill="accent1" w:themeFillTint="33"/>
          </w:tcPr>
          <w:p w14:paraId="186BF65F" w14:textId="4421AA62"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t>Service F:4</w:t>
            </w:r>
          </w:p>
        </w:tc>
        <w:tc>
          <w:tcPr>
            <w:tcW w:w="12190" w:type="dxa"/>
            <w:shd w:val="clear" w:color="auto" w:fill="DEEAF6" w:themeFill="accent1" w:themeFillTint="33"/>
          </w:tcPr>
          <w:p w14:paraId="00D75329" w14:textId="77777777" w:rsidR="00084992" w:rsidRPr="009F011E" w:rsidRDefault="00084992" w:rsidP="00084992">
            <w:pPr>
              <w:pStyle w:val="GPSL1CLAUSEHEADING"/>
              <w:rPr>
                <w:rFonts w:ascii="Arial" w:hAnsi="Arial"/>
              </w:rPr>
            </w:pPr>
            <w:bookmarkStart w:id="245" w:name="_Toc396218660"/>
            <w:bookmarkStart w:id="246" w:name="_Toc510771250"/>
            <w:r w:rsidRPr="009F011E">
              <w:rPr>
                <w:rFonts w:ascii="Arial" w:hAnsi="Arial"/>
              </w:rPr>
              <w:t>SF4: Events and Functions</w:t>
            </w:r>
            <w:bookmarkEnd w:id="245"/>
            <w:bookmarkEnd w:id="246"/>
          </w:p>
        </w:tc>
      </w:tr>
      <w:tr w:rsidR="00084992" w:rsidRPr="009F011E" w14:paraId="35601538" w14:textId="77777777" w:rsidTr="00C53F8D">
        <w:tc>
          <w:tcPr>
            <w:tcW w:w="2122" w:type="dxa"/>
            <w:shd w:val="clear" w:color="auto" w:fill="auto"/>
          </w:tcPr>
          <w:p w14:paraId="4D321BFA"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16681300" w14:textId="77777777" w:rsidR="00084992" w:rsidRPr="009F011E" w:rsidRDefault="00084992" w:rsidP="00084992">
            <w:pPr>
              <w:pStyle w:val="GPSL2Numbered"/>
              <w:rPr>
                <w:rFonts w:ascii="Arial" w:hAnsi="Arial"/>
              </w:rPr>
            </w:pPr>
            <w:bookmarkStart w:id="247" w:name="_Toc396218661"/>
            <w:r w:rsidRPr="009F011E">
              <w:rPr>
                <w:rFonts w:ascii="Arial" w:hAnsi="Arial"/>
              </w:rPr>
              <w:t>The General Requirements for Catering Management shall apply.</w:t>
            </w:r>
            <w:bookmarkEnd w:id="247"/>
          </w:p>
          <w:p w14:paraId="31AD9DEC" w14:textId="7FDDE097" w:rsidR="00084992" w:rsidRPr="009F011E" w:rsidRDefault="00084992" w:rsidP="00084992">
            <w:pPr>
              <w:pStyle w:val="GPSL2Numbered"/>
              <w:rPr>
                <w:rFonts w:ascii="Arial" w:hAnsi="Arial"/>
                <w:color w:val="000000" w:themeColor="text1"/>
              </w:rPr>
            </w:pPr>
            <w:bookmarkStart w:id="248" w:name="_Toc396218662"/>
            <w:r w:rsidRPr="009F011E">
              <w:rPr>
                <w:rFonts w:ascii="Arial" w:hAnsi="Arial"/>
                <w:color w:val="000000" w:themeColor="text1"/>
              </w:rPr>
              <w:t xml:space="preserve">Compliance with Government hospitality policies is essential at all times. </w:t>
            </w:r>
            <w:bookmarkEnd w:id="248"/>
          </w:p>
          <w:p w14:paraId="6C90460A" w14:textId="77777777" w:rsidR="00084992" w:rsidRPr="009F011E" w:rsidRDefault="00084992" w:rsidP="00084992">
            <w:pPr>
              <w:pStyle w:val="GPSL2Numbered"/>
              <w:rPr>
                <w:rFonts w:ascii="Arial" w:hAnsi="Arial"/>
                <w:color w:val="000000" w:themeColor="text1"/>
              </w:rPr>
            </w:pPr>
            <w:bookmarkStart w:id="249" w:name="_Toc396218663"/>
            <w:r w:rsidRPr="009F011E">
              <w:rPr>
                <w:rFonts w:ascii="Arial" w:hAnsi="Arial"/>
                <w:color w:val="000000" w:themeColor="text1"/>
              </w:rPr>
              <w:t>The Supplier shall be responsible for the provision of all equipment to perform the Service.</w:t>
            </w:r>
            <w:bookmarkEnd w:id="249"/>
            <w:r w:rsidRPr="009F011E">
              <w:rPr>
                <w:rFonts w:ascii="Arial" w:hAnsi="Arial"/>
                <w:color w:val="000000" w:themeColor="text1"/>
              </w:rPr>
              <w:t xml:space="preserve"> </w:t>
            </w:r>
          </w:p>
          <w:p w14:paraId="1184F963" w14:textId="121169EE" w:rsidR="00084992" w:rsidRPr="009F011E" w:rsidRDefault="00084992" w:rsidP="00084992">
            <w:pPr>
              <w:pStyle w:val="GPSL2Numbered"/>
              <w:rPr>
                <w:rFonts w:ascii="Arial" w:hAnsi="Arial"/>
              </w:rPr>
            </w:pPr>
            <w:bookmarkStart w:id="250" w:name="_Toc396218664"/>
            <w:r w:rsidRPr="009F011E">
              <w:rPr>
                <w:rFonts w:ascii="Arial" w:hAnsi="Arial"/>
              </w:rPr>
              <w:t>The Supplier shall be aware of and adhere to the zero waste events guide produced by Waste and Resources Action Programme (WRAP), inspired by the Olympics</w:t>
            </w:r>
            <w:bookmarkEnd w:id="250"/>
            <w:r w:rsidRPr="009F011E">
              <w:rPr>
                <w:rFonts w:ascii="Arial" w:hAnsi="Arial"/>
              </w:rPr>
              <w:t>.</w:t>
            </w:r>
          </w:p>
        </w:tc>
      </w:tr>
      <w:tr w:rsidR="00084992" w:rsidRPr="009F011E" w14:paraId="4D97B973" w14:textId="77777777" w:rsidTr="00C53F8D">
        <w:tc>
          <w:tcPr>
            <w:tcW w:w="2122" w:type="dxa"/>
            <w:shd w:val="clear" w:color="auto" w:fill="DEEAF6" w:themeFill="accent1" w:themeFillTint="33"/>
          </w:tcPr>
          <w:p w14:paraId="421ADF68" w14:textId="3A31168B"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t>Service F:5</w:t>
            </w:r>
          </w:p>
        </w:tc>
        <w:tc>
          <w:tcPr>
            <w:tcW w:w="12190" w:type="dxa"/>
            <w:shd w:val="clear" w:color="auto" w:fill="DEEAF6" w:themeFill="accent1" w:themeFillTint="33"/>
          </w:tcPr>
          <w:p w14:paraId="1BF97F5C" w14:textId="77777777" w:rsidR="00084992" w:rsidRPr="009F011E" w:rsidRDefault="00084992" w:rsidP="00084992">
            <w:pPr>
              <w:pStyle w:val="GPSL1CLAUSEHEADING"/>
              <w:rPr>
                <w:rFonts w:ascii="Arial" w:hAnsi="Arial"/>
              </w:rPr>
            </w:pPr>
            <w:bookmarkStart w:id="251" w:name="_Toc396218665"/>
            <w:bookmarkStart w:id="252" w:name="_Toc510771251"/>
            <w:r w:rsidRPr="009F011E">
              <w:rPr>
                <w:rFonts w:ascii="Arial" w:hAnsi="Arial"/>
              </w:rPr>
              <w:t>SF5: Full Service Restaurant</w:t>
            </w:r>
            <w:bookmarkEnd w:id="251"/>
            <w:bookmarkEnd w:id="252"/>
          </w:p>
        </w:tc>
      </w:tr>
      <w:tr w:rsidR="00084992" w:rsidRPr="009F011E" w14:paraId="0E047D23" w14:textId="77777777" w:rsidTr="00C53F8D">
        <w:trPr>
          <w:trHeight w:val="699"/>
        </w:trPr>
        <w:tc>
          <w:tcPr>
            <w:tcW w:w="2122" w:type="dxa"/>
            <w:shd w:val="clear" w:color="auto" w:fill="auto"/>
          </w:tcPr>
          <w:p w14:paraId="50B24020"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6152F32D" w14:textId="77777777" w:rsidR="00084992" w:rsidRPr="009F011E" w:rsidRDefault="00084992" w:rsidP="00084992">
            <w:pPr>
              <w:pStyle w:val="GPSL2Numbered"/>
              <w:rPr>
                <w:rFonts w:ascii="Arial" w:hAnsi="Arial"/>
              </w:rPr>
            </w:pPr>
            <w:bookmarkStart w:id="253" w:name="_Toc396218666"/>
            <w:r w:rsidRPr="009F011E">
              <w:rPr>
                <w:rFonts w:ascii="Arial" w:hAnsi="Arial"/>
              </w:rPr>
              <w:t>The General Requirements for Catering Management shall apply.</w:t>
            </w:r>
            <w:bookmarkEnd w:id="253"/>
          </w:p>
          <w:p w14:paraId="4647E03C" w14:textId="77777777" w:rsidR="00084992" w:rsidRPr="009F011E" w:rsidRDefault="00084992" w:rsidP="00084992">
            <w:pPr>
              <w:pStyle w:val="GPSL2Numbered"/>
              <w:rPr>
                <w:rFonts w:ascii="Arial" w:hAnsi="Arial"/>
              </w:rPr>
            </w:pPr>
            <w:bookmarkStart w:id="254" w:name="_Toc396218667"/>
            <w:r w:rsidRPr="009F011E">
              <w:rPr>
                <w:rFonts w:ascii="Arial" w:hAnsi="Arial"/>
              </w:rPr>
              <w:t>The Supplier shall ensure that, as a minimum, a member of the management/supervisory team and/or senior chef is physically present in the serving and dining areas during main meal service periods and at other key times as appropriate.</w:t>
            </w:r>
            <w:bookmarkEnd w:id="254"/>
          </w:p>
          <w:p w14:paraId="4E72444C" w14:textId="77777777" w:rsidR="00084992" w:rsidRPr="009F011E" w:rsidRDefault="00084992" w:rsidP="00084992">
            <w:pPr>
              <w:pStyle w:val="GPSL2Numbered"/>
              <w:rPr>
                <w:rFonts w:ascii="Arial" w:hAnsi="Arial"/>
              </w:rPr>
            </w:pPr>
            <w:bookmarkStart w:id="255" w:name="_Toc396218668"/>
            <w:r w:rsidRPr="009F011E">
              <w:rPr>
                <w:rFonts w:ascii="Arial" w:hAnsi="Arial"/>
              </w:rPr>
              <w:lastRenderedPageBreak/>
              <w:t>Supplier Staff shall be well presented, wear clean and ironed uniforms and name badges in a style approved by the Buyer, have received appropriate training and undertake their duties in a professional, pleasant and attentive manner.</w:t>
            </w:r>
            <w:bookmarkEnd w:id="255"/>
          </w:p>
          <w:p w14:paraId="10B30409" w14:textId="77777777" w:rsidR="00084992" w:rsidRPr="009F011E" w:rsidRDefault="00084992" w:rsidP="00084992">
            <w:pPr>
              <w:pStyle w:val="GPSL2Numbered"/>
              <w:rPr>
                <w:rFonts w:ascii="Arial" w:hAnsi="Arial"/>
              </w:rPr>
            </w:pPr>
            <w:bookmarkStart w:id="256" w:name="_Toc396218669"/>
            <w:r w:rsidRPr="009F011E">
              <w:rPr>
                <w:rFonts w:ascii="Arial" w:hAnsi="Arial"/>
              </w:rPr>
              <w:t>Re-cycle bins shall be regularly checked by the Supplier and refuse shall be removed to the refuse area when full.</w:t>
            </w:r>
            <w:bookmarkEnd w:id="256"/>
          </w:p>
          <w:p w14:paraId="46999C0D" w14:textId="10C28C58" w:rsidR="00084992" w:rsidRPr="009F011E" w:rsidRDefault="00084992" w:rsidP="00084992">
            <w:pPr>
              <w:pStyle w:val="GPSL2Numbered"/>
              <w:rPr>
                <w:rFonts w:ascii="Arial" w:hAnsi="Arial"/>
              </w:rPr>
            </w:pPr>
            <w:bookmarkStart w:id="257" w:name="_Toc396218670"/>
            <w:r w:rsidRPr="009F011E">
              <w:rPr>
                <w:rFonts w:ascii="Arial" w:hAnsi="Arial"/>
              </w:rPr>
              <w:t>The Supplier shall ensure that the restaurant is to be open, operational and ready to provide Catering Services between the hours specified in the Service Requirements on each Working Day.</w:t>
            </w:r>
            <w:bookmarkEnd w:id="257"/>
          </w:p>
        </w:tc>
      </w:tr>
      <w:tr w:rsidR="00084992" w:rsidRPr="009F011E" w14:paraId="025332C9" w14:textId="77777777" w:rsidTr="00C53F8D">
        <w:tc>
          <w:tcPr>
            <w:tcW w:w="2122" w:type="dxa"/>
            <w:shd w:val="clear" w:color="auto" w:fill="DEEAF6" w:themeFill="accent1" w:themeFillTint="33"/>
          </w:tcPr>
          <w:p w14:paraId="5D415618" w14:textId="4A463B34"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lastRenderedPageBreak/>
              <w:t>Service F:6</w:t>
            </w:r>
          </w:p>
        </w:tc>
        <w:tc>
          <w:tcPr>
            <w:tcW w:w="12190" w:type="dxa"/>
            <w:shd w:val="clear" w:color="auto" w:fill="DEEAF6" w:themeFill="accent1" w:themeFillTint="33"/>
          </w:tcPr>
          <w:p w14:paraId="2E90C145" w14:textId="77777777" w:rsidR="00084992" w:rsidRPr="009F011E" w:rsidRDefault="00084992" w:rsidP="00084992">
            <w:pPr>
              <w:pStyle w:val="GPSL1CLAUSEHEADING"/>
              <w:rPr>
                <w:rFonts w:ascii="Arial" w:hAnsi="Arial"/>
              </w:rPr>
            </w:pPr>
            <w:bookmarkStart w:id="258" w:name="_Toc396218671"/>
            <w:bookmarkStart w:id="259" w:name="_Toc510771252"/>
            <w:r w:rsidRPr="009F011E">
              <w:rPr>
                <w:rFonts w:ascii="Arial" w:hAnsi="Arial"/>
              </w:rPr>
              <w:t>SF6: Hospitality and Meetings</w:t>
            </w:r>
            <w:bookmarkEnd w:id="258"/>
            <w:bookmarkEnd w:id="259"/>
          </w:p>
        </w:tc>
      </w:tr>
      <w:tr w:rsidR="00084992" w:rsidRPr="009F011E" w14:paraId="2A87E9B5" w14:textId="77777777" w:rsidTr="00C53F8D">
        <w:tc>
          <w:tcPr>
            <w:tcW w:w="2122" w:type="dxa"/>
            <w:shd w:val="clear" w:color="auto" w:fill="auto"/>
          </w:tcPr>
          <w:p w14:paraId="4CCFFDC5"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6247439C" w14:textId="77777777" w:rsidR="00084992" w:rsidRPr="009F011E" w:rsidRDefault="00084992" w:rsidP="00084992">
            <w:pPr>
              <w:pStyle w:val="GPSL2Numbered"/>
              <w:rPr>
                <w:rFonts w:ascii="Arial" w:hAnsi="Arial"/>
              </w:rPr>
            </w:pPr>
            <w:bookmarkStart w:id="260" w:name="_Toc396218672"/>
            <w:r w:rsidRPr="009F011E">
              <w:rPr>
                <w:rFonts w:ascii="Arial" w:hAnsi="Arial"/>
              </w:rPr>
              <w:t>The General Requirements for Catering Management shall apply.</w:t>
            </w:r>
            <w:bookmarkEnd w:id="260"/>
          </w:p>
          <w:p w14:paraId="62F9AEBB" w14:textId="77777777" w:rsidR="00084992" w:rsidRPr="009F011E" w:rsidRDefault="00084992" w:rsidP="00084992">
            <w:pPr>
              <w:pStyle w:val="GPSL2Numbered"/>
              <w:rPr>
                <w:rFonts w:ascii="Arial" w:hAnsi="Arial"/>
              </w:rPr>
            </w:pPr>
            <w:bookmarkStart w:id="261" w:name="_Toc396218673"/>
            <w:r w:rsidRPr="009F011E">
              <w:rPr>
                <w:rFonts w:ascii="Arial" w:hAnsi="Arial"/>
              </w:rPr>
              <w:t>Compliance with Government hospitality policies shall be adhered to at all times.</w:t>
            </w:r>
            <w:bookmarkEnd w:id="261"/>
            <w:r w:rsidRPr="009F011E">
              <w:rPr>
                <w:rFonts w:ascii="Arial" w:hAnsi="Arial"/>
              </w:rPr>
              <w:t xml:space="preserve"> </w:t>
            </w:r>
          </w:p>
          <w:p w14:paraId="1FB12DD4" w14:textId="77777777" w:rsidR="00084992" w:rsidRPr="009F011E" w:rsidRDefault="00084992" w:rsidP="00084992">
            <w:pPr>
              <w:pStyle w:val="GPSL2Numbered"/>
              <w:rPr>
                <w:rFonts w:ascii="Arial" w:hAnsi="Arial"/>
              </w:rPr>
            </w:pPr>
            <w:bookmarkStart w:id="262" w:name="_Toc396218674"/>
            <w:r w:rsidRPr="009F011E">
              <w:rPr>
                <w:rFonts w:ascii="Arial" w:hAnsi="Arial"/>
              </w:rPr>
              <w:t>Pricing shall be via a pass-through arrangement (food, labour &amp; overhead).</w:t>
            </w:r>
            <w:bookmarkEnd w:id="262"/>
            <w:r w:rsidRPr="009F011E">
              <w:rPr>
                <w:rFonts w:ascii="Arial" w:hAnsi="Arial"/>
              </w:rPr>
              <w:t xml:space="preserve"> </w:t>
            </w:r>
          </w:p>
          <w:p w14:paraId="57F69A3D" w14:textId="66016F41" w:rsidR="00084992" w:rsidRPr="009F011E" w:rsidRDefault="00084992" w:rsidP="00084992">
            <w:pPr>
              <w:pStyle w:val="GPSL2Numbered"/>
              <w:rPr>
                <w:rFonts w:ascii="Arial" w:hAnsi="Arial"/>
              </w:rPr>
            </w:pPr>
            <w:bookmarkStart w:id="263" w:name="_Toc396218675"/>
            <w:r w:rsidRPr="009F011E">
              <w:rPr>
                <w:rFonts w:ascii="Arial" w:hAnsi="Arial"/>
              </w:rPr>
              <w:t>The Supplier shall be responsible for the provision of all equipment to perform the Service.</w:t>
            </w:r>
            <w:bookmarkEnd w:id="263"/>
            <w:r w:rsidRPr="009F011E">
              <w:rPr>
                <w:rFonts w:ascii="Arial" w:hAnsi="Arial"/>
              </w:rPr>
              <w:t xml:space="preserve"> </w:t>
            </w:r>
          </w:p>
        </w:tc>
      </w:tr>
      <w:tr w:rsidR="00084992" w:rsidRPr="009F011E" w14:paraId="194A9A92" w14:textId="77777777" w:rsidTr="00C53F8D">
        <w:tc>
          <w:tcPr>
            <w:tcW w:w="2122" w:type="dxa"/>
            <w:shd w:val="clear" w:color="auto" w:fill="DEEAF6" w:themeFill="accent1" w:themeFillTint="33"/>
          </w:tcPr>
          <w:p w14:paraId="3B1D8C89" w14:textId="325D56FA"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t>Service F:7</w:t>
            </w:r>
          </w:p>
        </w:tc>
        <w:tc>
          <w:tcPr>
            <w:tcW w:w="12190" w:type="dxa"/>
            <w:shd w:val="clear" w:color="auto" w:fill="DEEAF6" w:themeFill="accent1" w:themeFillTint="33"/>
          </w:tcPr>
          <w:p w14:paraId="77A53E0E" w14:textId="77777777" w:rsidR="00084992" w:rsidRPr="009F011E" w:rsidRDefault="00084992" w:rsidP="00084992">
            <w:pPr>
              <w:pStyle w:val="GPSL1CLAUSEHEADING"/>
              <w:rPr>
                <w:rFonts w:ascii="Arial" w:hAnsi="Arial"/>
              </w:rPr>
            </w:pPr>
            <w:bookmarkStart w:id="264" w:name="_Toc396218676"/>
            <w:bookmarkStart w:id="265" w:name="_Toc510771253"/>
            <w:r w:rsidRPr="009F011E">
              <w:rPr>
                <w:rFonts w:ascii="Arial" w:hAnsi="Arial"/>
              </w:rPr>
              <w:t>SF7: Outside Catering</w:t>
            </w:r>
            <w:bookmarkEnd w:id="264"/>
            <w:bookmarkEnd w:id="265"/>
          </w:p>
        </w:tc>
      </w:tr>
      <w:tr w:rsidR="00084992" w:rsidRPr="009F011E" w14:paraId="51902D47" w14:textId="77777777" w:rsidTr="00C53F8D">
        <w:tc>
          <w:tcPr>
            <w:tcW w:w="2122" w:type="dxa"/>
            <w:shd w:val="clear" w:color="auto" w:fill="auto"/>
          </w:tcPr>
          <w:p w14:paraId="5E1893B3"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Legislation, ACoP or similar industry or Government guidelines</w:t>
            </w:r>
          </w:p>
        </w:tc>
        <w:tc>
          <w:tcPr>
            <w:tcW w:w="12190" w:type="dxa"/>
            <w:shd w:val="clear" w:color="auto" w:fill="auto"/>
          </w:tcPr>
          <w:p w14:paraId="6FE730DC" w14:textId="77777777" w:rsidR="00084992" w:rsidRPr="009F011E" w:rsidRDefault="00084992" w:rsidP="00084992">
            <w:pPr>
              <w:pStyle w:val="GPSL2Numbered"/>
              <w:rPr>
                <w:rFonts w:ascii="Arial" w:hAnsi="Arial"/>
              </w:rPr>
            </w:pPr>
            <w:bookmarkStart w:id="266" w:name="_Toc396218677"/>
            <w:r w:rsidRPr="009F011E">
              <w:rPr>
                <w:rFonts w:ascii="Arial" w:hAnsi="Arial"/>
              </w:rPr>
              <w:t>The following legislation, Approved Codes of Practise (ACoP) or similar industry or Government guidelines shall apply:</w:t>
            </w:r>
            <w:bookmarkEnd w:id="266"/>
          </w:p>
          <w:p w14:paraId="134A6B46" w14:textId="50EFEAB3" w:rsidR="00084992" w:rsidRPr="009F011E" w:rsidRDefault="00084992" w:rsidP="00084992">
            <w:pPr>
              <w:pStyle w:val="GPSL3numberedclause"/>
              <w:rPr>
                <w:rFonts w:ascii="Arial" w:hAnsi="Arial"/>
              </w:rPr>
            </w:pPr>
            <w:r w:rsidRPr="009F011E">
              <w:rPr>
                <w:rFonts w:ascii="Arial" w:hAnsi="Arial"/>
              </w:rPr>
              <w:t xml:space="preserve">Food Safety (Temperature Control) Regulations 1995; and </w:t>
            </w:r>
          </w:p>
          <w:p w14:paraId="29021FF1" w14:textId="1F0BBEFA" w:rsidR="00084992" w:rsidRPr="009F011E" w:rsidRDefault="00084992" w:rsidP="00084992">
            <w:pPr>
              <w:pStyle w:val="GPSL3numberedclause"/>
              <w:rPr>
                <w:rFonts w:ascii="Arial" w:hAnsi="Arial"/>
              </w:rPr>
            </w:pPr>
            <w:r w:rsidRPr="009F011E">
              <w:rPr>
                <w:rFonts w:ascii="Arial" w:hAnsi="Arial"/>
              </w:rPr>
              <w:t>Food Safety Act 1990.</w:t>
            </w:r>
          </w:p>
        </w:tc>
      </w:tr>
      <w:tr w:rsidR="00084992" w:rsidRPr="009F011E" w14:paraId="32E79E11" w14:textId="77777777" w:rsidTr="00C53F8D">
        <w:tc>
          <w:tcPr>
            <w:tcW w:w="2122" w:type="dxa"/>
            <w:shd w:val="clear" w:color="auto" w:fill="auto"/>
          </w:tcPr>
          <w:p w14:paraId="2325D6A2"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7DA7D685" w14:textId="77777777" w:rsidR="00084992" w:rsidRPr="009F011E" w:rsidRDefault="00084992" w:rsidP="00084992">
            <w:pPr>
              <w:pStyle w:val="GPSL2Numbered"/>
              <w:rPr>
                <w:rFonts w:ascii="Arial" w:hAnsi="Arial"/>
              </w:rPr>
            </w:pPr>
            <w:bookmarkStart w:id="267" w:name="_Toc396218678"/>
            <w:r w:rsidRPr="009F011E">
              <w:rPr>
                <w:rFonts w:ascii="Arial" w:hAnsi="Arial"/>
              </w:rPr>
              <w:t>The General Requirements for Catering Management shall apply.</w:t>
            </w:r>
            <w:bookmarkEnd w:id="267"/>
          </w:p>
          <w:p w14:paraId="2ADDAC12" w14:textId="77777777" w:rsidR="00084992" w:rsidRPr="009F011E" w:rsidRDefault="00084992" w:rsidP="00084992">
            <w:pPr>
              <w:pStyle w:val="GPSL2Numbered"/>
              <w:rPr>
                <w:rFonts w:ascii="Arial" w:hAnsi="Arial"/>
              </w:rPr>
            </w:pPr>
            <w:bookmarkStart w:id="268" w:name="_Toc396218679"/>
            <w:r w:rsidRPr="009F011E">
              <w:rPr>
                <w:rFonts w:ascii="Arial" w:hAnsi="Arial"/>
              </w:rPr>
              <w:t>Compliance with Government hospitality policies is essential at all times.</w:t>
            </w:r>
            <w:bookmarkEnd w:id="268"/>
            <w:r w:rsidRPr="009F011E">
              <w:rPr>
                <w:rFonts w:ascii="Arial" w:hAnsi="Arial"/>
              </w:rPr>
              <w:t xml:space="preserve"> </w:t>
            </w:r>
          </w:p>
          <w:p w14:paraId="151EFCD8" w14:textId="77777777" w:rsidR="00084992" w:rsidRPr="009F011E" w:rsidRDefault="00084992" w:rsidP="00084992">
            <w:pPr>
              <w:pStyle w:val="GPSL2Numbered"/>
              <w:rPr>
                <w:rFonts w:ascii="Arial" w:hAnsi="Arial"/>
              </w:rPr>
            </w:pPr>
            <w:bookmarkStart w:id="269" w:name="_Toc396218680"/>
            <w:r w:rsidRPr="009F011E">
              <w:rPr>
                <w:rFonts w:ascii="Arial" w:hAnsi="Arial"/>
              </w:rPr>
              <w:t>The Supplier shall be responsible for the provision of all equipment to perform the Service.</w:t>
            </w:r>
            <w:bookmarkEnd w:id="269"/>
            <w:r w:rsidRPr="009F011E">
              <w:rPr>
                <w:rFonts w:ascii="Arial" w:hAnsi="Arial"/>
              </w:rPr>
              <w:t xml:space="preserve"> </w:t>
            </w:r>
          </w:p>
          <w:p w14:paraId="60D696D3" w14:textId="77777777" w:rsidR="00084992" w:rsidRPr="009F011E" w:rsidRDefault="00084992" w:rsidP="00084992">
            <w:pPr>
              <w:pStyle w:val="GPSL2Numbered"/>
              <w:rPr>
                <w:rFonts w:ascii="Arial" w:hAnsi="Arial"/>
              </w:rPr>
            </w:pPr>
            <w:bookmarkStart w:id="270" w:name="_Toc396218681"/>
            <w:r w:rsidRPr="009F011E">
              <w:rPr>
                <w:rFonts w:ascii="Arial" w:hAnsi="Arial"/>
              </w:rPr>
              <w:t>If the food is produced offsite then this shall be undertaken from premises that have been fully vetted, registered and approved by the relevant Buyer prior to commencing the Service.</w:t>
            </w:r>
            <w:bookmarkEnd w:id="270"/>
          </w:p>
          <w:p w14:paraId="765EEE44" w14:textId="6AE465E5" w:rsidR="00084992" w:rsidRPr="009F011E" w:rsidRDefault="00084992" w:rsidP="00084992">
            <w:pPr>
              <w:pStyle w:val="GPSL2Numbered"/>
              <w:rPr>
                <w:rFonts w:ascii="Arial" w:hAnsi="Arial"/>
              </w:rPr>
            </w:pPr>
            <w:bookmarkStart w:id="271" w:name="_Toc396218682"/>
            <w:r w:rsidRPr="009F011E">
              <w:rPr>
                <w:rFonts w:ascii="Arial" w:hAnsi="Arial"/>
              </w:rPr>
              <w:t>Pricing shall be via a pass through arrangement (food, labour &amp; overhead).</w:t>
            </w:r>
            <w:bookmarkEnd w:id="271"/>
          </w:p>
        </w:tc>
      </w:tr>
      <w:tr w:rsidR="00084992" w:rsidRPr="009F011E" w14:paraId="296A3019" w14:textId="77777777" w:rsidTr="00C53F8D">
        <w:tc>
          <w:tcPr>
            <w:tcW w:w="2122" w:type="dxa"/>
            <w:shd w:val="clear" w:color="auto" w:fill="DEEAF6" w:themeFill="accent1" w:themeFillTint="33"/>
          </w:tcPr>
          <w:p w14:paraId="7AA7B349" w14:textId="10113238"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lastRenderedPageBreak/>
              <w:t>Service F:8</w:t>
            </w:r>
          </w:p>
        </w:tc>
        <w:tc>
          <w:tcPr>
            <w:tcW w:w="12190" w:type="dxa"/>
            <w:shd w:val="clear" w:color="auto" w:fill="DEEAF6" w:themeFill="accent1" w:themeFillTint="33"/>
          </w:tcPr>
          <w:p w14:paraId="0E95F1CE" w14:textId="77777777" w:rsidR="00084992" w:rsidRPr="009F011E" w:rsidRDefault="00084992" w:rsidP="00084992">
            <w:pPr>
              <w:pStyle w:val="GPSL1CLAUSEHEADING"/>
              <w:rPr>
                <w:rFonts w:ascii="Arial" w:hAnsi="Arial"/>
              </w:rPr>
            </w:pPr>
            <w:bookmarkStart w:id="272" w:name="_Toc396218683"/>
            <w:bookmarkStart w:id="273" w:name="_Toc510771254"/>
            <w:r w:rsidRPr="009F011E">
              <w:rPr>
                <w:rFonts w:ascii="Arial" w:hAnsi="Arial"/>
              </w:rPr>
              <w:t>SF8: Trolley Service</w:t>
            </w:r>
            <w:bookmarkEnd w:id="272"/>
            <w:bookmarkEnd w:id="273"/>
          </w:p>
        </w:tc>
      </w:tr>
      <w:tr w:rsidR="00084992" w:rsidRPr="009F011E" w14:paraId="275C1988" w14:textId="77777777" w:rsidTr="00C53F8D">
        <w:tc>
          <w:tcPr>
            <w:tcW w:w="2122" w:type="dxa"/>
            <w:shd w:val="clear" w:color="auto" w:fill="auto"/>
          </w:tcPr>
          <w:p w14:paraId="69C3F4C3"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1D91DA33" w14:textId="77777777" w:rsidR="00084992" w:rsidRPr="009F011E" w:rsidRDefault="00084992" w:rsidP="00084992">
            <w:pPr>
              <w:pStyle w:val="GPSL2Numbered"/>
              <w:rPr>
                <w:rFonts w:ascii="Arial" w:hAnsi="Arial"/>
              </w:rPr>
            </w:pPr>
            <w:bookmarkStart w:id="274" w:name="_Toc396218684"/>
            <w:r w:rsidRPr="009F011E">
              <w:rPr>
                <w:rFonts w:ascii="Arial" w:hAnsi="Arial"/>
              </w:rPr>
              <w:t>The General Requirements for Catering Management shall apply.</w:t>
            </w:r>
            <w:bookmarkEnd w:id="274"/>
          </w:p>
          <w:p w14:paraId="7F6C8594" w14:textId="77777777" w:rsidR="00084992" w:rsidRPr="009F011E" w:rsidRDefault="00084992" w:rsidP="00084992">
            <w:pPr>
              <w:pStyle w:val="GPSL2Numbered"/>
              <w:rPr>
                <w:rFonts w:ascii="Arial" w:hAnsi="Arial"/>
              </w:rPr>
            </w:pPr>
            <w:bookmarkStart w:id="275" w:name="_Toc396218685"/>
            <w:r w:rsidRPr="009F011E">
              <w:rPr>
                <w:rFonts w:ascii="Arial" w:hAnsi="Arial"/>
              </w:rPr>
              <w:t>The Supplier shall be responsible for the provision of all equipment to perform the Service.</w:t>
            </w:r>
            <w:bookmarkEnd w:id="275"/>
            <w:r w:rsidRPr="009F011E">
              <w:rPr>
                <w:rFonts w:ascii="Arial" w:hAnsi="Arial"/>
              </w:rPr>
              <w:t xml:space="preserve"> </w:t>
            </w:r>
          </w:p>
          <w:p w14:paraId="15743D30" w14:textId="29D7D6DD" w:rsidR="00084992" w:rsidRPr="009F011E" w:rsidRDefault="00084992" w:rsidP="00084992">
            <w:pPr>
              <w:pStyle w:val="GPSL2Numbered"/>
              <w:rPr>
                <w:rFonts w:ascii="Arial" w:hAnsi="Arial"/>
              </w:rPr>
            </w:pPr>
            <w:bookmarkStart w:id="276" w:name="_Toc396218686"/>
            <w:r w:rsidRPr="009F011E">
              <w:rPr>
                <w:rFonts w:ascii="Arial" w:hAnsi="Arial"/>
              </w:rPr>
              <w:t>Supplier Staff undertaking the Service should be trained in Manual Handling at Work and general Health and Safety awareness.</w:t>
            </w:r>
            <w:bookmarkEnd w:id="276"/>
          </w:p>
        </w:tc>
      </w:tr>
      <w:tr w:rsidR="00084992" w:rsidRPr="009F011E" w14:paraId="14235ED2" w14:textId="77777777" w:rsidTr="00C53F8D">
        <w:tc>
          <w:tcPr>
            <w:tcW w:w="2122" w:type="dxa"/>
            <w:shd w:val="clear" w:color="auto" w:fill="DEEAF6" w:themeFill="accent1" w:themeFillTint="33"/>
          </w:tcPr>
          <w:p w14:paraId="134C3324" w14:textId="31E8F89B"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t>Service F:9</w:t>
            </w:r>
          </w:p>
        </w:tc>
        <w:tc>
          <w:tcPr>
            <w:tcW w:w="12190" w:type="dxa"/>
            <w:shd w:val="clear" w:color="auto" w:fill="DEEAF6" w:themeFill="accent1" w:themeFillTint="33"/>
          </w:tcPr>
          <w:p w14:paraId="6D5294CD" w14:textId="77777777" w:rsidR="00084992" w:rsidRPr="009F011E" w:rsidRDefault="00084992" w:rsidP="00084992">
            <w:pPr>
              <w:pStyle w:val="GPSL1CLAUSEHEADING"/>
              <w:rPr>
                <w:rFonts w:ascii="Arial" w:hAnsi="Arial"/>
              </w:rPr>
            </w:pPr>
            <w:bookmarkStart w:id="277" w:name="_Toc396218687"/>
            <w:bookmarkStart w:id="278" w:name="_Toc510771255"/>
            <w:r w:rsidRPr="009F011E">
              <w:rPr>
                <w:rFonts w:ascii="Arial" w:hAnsi="Arial"/>
              </w:rPr>
              <w:t>SF9: Vending (Food and Beverages)</w:t>
            </w:r>
            <w:bookmarkEnd w:id="277"/>
            <w:bookmarkEnd w:id="278"/>
          </w:p>
        </w:tc>
      </w:tr>
      <w:tr w:rsidR="00084992" w:rsidRPr="009F011E" w14:paraId="131D8A01" w14:textId="77777777" w:rsidTr="00C53F8D">
        <w:tc>
          <w:tcPr>
            <w:tcW w:w="2122" w:type="dxa"/>
            <w:shd w:val="clear" w:color="auto" w:fill="auto"/>
          </w:tcPr>
          <w:p w14:paraId="2BF94E2B"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Legislation, ACoP or similar industry or Government guidelines</w:t>
            </w:r>
          </w:p>
        </w:tc>
        <w:tc>
          <w:tcPr>
            <w:tcW w:w="12190" w:type="dxa"/>
            <w:shd w:val="clear" w:color="auto" w:fill="auto"/>
          </w:tcPr>
          <w:p w14:paraId="1638A416" w14:textId="77777777" w:rsidR="00084992" w:rsidRPr="009F011E" w:rsidRDefault="00084992" w:rsidP="00084992">
            <w:pPr>
              <w:pStyle w:val="GPSL2Numbered"/>
              <w:rPr>
                <w:rFonts w:ascii="Arial" w:hAnsi="Arial"/>
              </w:rPr>
            </w:pPr>
            <w:bookmarkStart w:id="279" w:name="_Toc396218688"/>
            <w:r w:rsidRPr="009F011E">
              <w:rPr>
                <w:rFonts w:ascii="Arial" w:hAnsi="Arial"/>
              </w:rPr>
              <w:t>The following legislation, Approved Codes of Practise (ACoP) or similar industry or Government guidelines shall apply:</w:t>
            </w:r>
            <w:bookmarkEnd w:id="279"/>
          </w:p>
          <w:p w14:paraId="7029EAB1" w14:textId="0173E2F7" w:rsidR="00084992" w:rsidRPr="009F011E" w:rsidRDefault="00084992" w:rsidP="00084992">
            <w:pPr>
              <w:pStyle w:val="GPSL3numberedclause"/>
              <w:rPr>
                <w:rFonts w:ascii="Arial" w:hAnsi="Arial"/>
              </w:rPr>
            </w:pPr>
            <w:r w:rsidRPr="009F011E">
              <w:rPr>
                <w:rFonts w:ascii="Arial" w:hAnsi="Arial"/>
              </w:rPr>
              <w:t>Regulation (EC) 852/2004</w:t>
            </w:r>
          </w:p>
        </w:tc>
      </w:tr>
      <w:tr w:rsidR="00084992" w:rsidRPr="009F011E" w14:paraId="5F93F347" w14:textId="77777777" w:rsidTr="00C53F8D">
        <w:tc>
          <w:tcPr>
            <w:tcW w:w="2122" w:type="dxa"/>
            <w:shd w:val="clear" w:color="auto" w:fill="auto"/>
          </w:tcPr>
          <w:p w14:paraId="6F440C05"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208E1CD8" w14:textId="77777777" w:rsidR="00084992" w:rsidRPr="009F011E" w:rsidRDefault="00084992" w:rsidP="00084992">
            <w:pPr>
              <w:pStyle w:val="GPSL2Numbered"/>
              <w:rPr>
                <w:rFonts w:ascii="Arial" w:hAnsi="Arial"/>
              </w:rPr>
            </w:pPr>
            <w:bookmarkStart w:id="280" w:name="_Toc396218689"/>
            <w:r w:rsidRPr="009F011E">
              <w:rPr>
                <w:rFonts w:ascii="Arial" w:hAnsi="Arial"/>
              </w:rPr>
              <w:t>The General Requirements for Catering Management shall apply.</w:t>
            </w:r>
            <w:bookmarkEnd w:id="280"/>
          </w:p>
          <w:p w14:paraId="06F55C38" w14:textId="77777777" w:rsidR="00084992" w:rsidRPr="009F011E" w:rsidRDefault="00084992" w:rsidP="00084992">
            <w:pPr>
              <w:pStyle w:val="GPSL2Numbered"/>
              <w:rPr>
                <w:rFonts w:ascii="Arial" w:hAnsi="Arial"/>
              </w:rPr>
            </w:pPr>
            <w:bookmarkStart w:id="281" w:name="_Toc396218690"/>
            <w:r w:rsidRPr="009F011E">
              <w:rPr>
                <w:rFonts w:ascii="Arial" w:hAnsi="Arial"/>
              </w:rPr>
              <w:t>Guidance should be sought from the various trade and governing bodies for the sector including:</w:t>
            </w:r>
            <w:bookmarkEnd w:id="281"/>
            <w:r w:rsidRPr="009F011E">
              <w:rPr>
                <w:rFonts w:ascii="Arial" w:hAnsi="Arial"/>
              </w:rPr>
              <w:t xml:space="preserve"> </w:t>
            </w:r>
          </w:p>
          <w:p w14:paraId="0DDF8A57" w14:textId="77777777" w:rsidR="00084992" w:rsidRPr="009F011E" w:rsidRDefault="00084992" w:rsidP="00084992">
            <w:pPr>
              <w:pStyle w:val="GPSL3numberedclause"/>
              <w:rPr>
                <w:rFonts w:ascii="Arial" w:hAnsi="Arial"/>
              </w:rPr>
            </w:pPr>
            <w:r w:rsidRPr="009F011E">
              <w:rPr>
                <w:rFonts w:ascii="Arial" w:hAnsi="Arial"/>
              </w:rPr>
              <w:t>The Automatic Vending Association (AVA).</w:t>
            </w:r>
          </w:p>
          <w:p w14:paraId="53CAF5B5" w14:textId="77777777" w:rsidR="00084992" w:rsidRPr="009F011E" w:rsidRDefault="00084992" w:rsidP="00084992">
            <w:pPr>
              <w:pStyle w:val="GPSL2Numbered"/>
              <w:rPr>
                <w:rFonts w:ascii="Arial" w:hAnsi="Arial"/>
              </w:rPr>
            </w:pPr>
            <w:bookmarkStart w:id="282" w:name="_Toc396218691"/>
            <w:r w:rsidRPr="009F011E">
              <w:rPr>
                <w:rFonts w:ascii="Arial" w:hAnsi="Arial"/>
              </w:rPr>
              <w:t>The Supplier shall be responsible for ensuring that vending activity complies with Government Buying Solutions guidance.</w:t>
            </w:r>
            <w:bookmarkEnd w:id="282"/>
          </w:p>
          <w:p w14:paraId="2C41133F" w14:textId="77777777" w:rsidR="00084992" w:rsidRPr="009F011E" w:rsidRDefault="00084992" w:rsidP="00084992">
            <w:pPr>
              <w:pStyle w:val="GPSL2Numbered"/>
              <w:rPr>
                <w:rFonts w:ascii="Arial" w:hAnsi="Arial"/>
              </w:rPr>
            </w:pPr>
            <w:bookmarkStart w:id="283" w:name="_Toc396218692"/>
            <w:r w:rsidRPr="009F011E">
              <w:rPr>
                <w:rFonts w:ascii="Arial" w:hAnsi="Arial"/>
              </w:rPr>
              <w:t>The Supplier shall be responsible for all maintenance of vending machines located at Buyer Properties.</w:t>
            </w:r>
            <w:bookmarkEnd w:id="283"/>
          </w:p>
          <w:p w14:paraId="35C19C3F" w14:textId="7E9EFEAD" w:rsidR="00084992" w:rsidRPr="009F011E" w:rsidRDefault="00084992" w:rsidP="00084992">
            <w:pPr>
              <w:pStyle w:val="GPSL2Numbered"/>
              <w:rPr>
                <w:rFonts w:ascii="Arial" w:hAnsi="Arial"/>
              </w:rPr>
            </w:pPr>
            <w:bookmarkStart w:id="284" w:name="_Toc396218693"/>
            <w:r w:rsidRPr="009F011E">
              <w:rPr>
                <w:rFonts w:ascii="Arial" w:hAnsi="Arial"/>
              </w:rPr>
              <w:t>Cash &amp; card options to be available (as appropriate).</w:t>
            </w:r>
            <w:bookmarkEnd w:id="284"/>
          </w:p>
        </w:tc>
      </w:tr>
      <w:tr w:rsidR="00084992" w:rsidRPr="009F011E" w14:paraId="4869F3E8" w14:textId="77777777" w:rsidTr="00C53F8D">
        <w:tc>
          <w:tcPr>
            <w:tcW w:w="2122" w:type="dxa"/>
            <w:shd w:val="clear" w:color="auto" w:fill="DEEAF6" w:themeFill="accent1" w:themeFillTint="33"/>
          </w:tcPr>
          <w:p w14:paraId="49E8D531" w14:textId="098A3B15"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t>Service F:10</w:t>
            </w:r>
          </w:p>
        </w:tc>
        <w:tc>
          <w:tcPr>
            <w:tcW w:w="12190" w:type="dxa"/>
            <w:shd w:val="clear" w:color="auto" w:fill="DEEAF6" w:themeFill="accent1" w:themeFillTint="33"/>
          </w:tcPr>
          <w:p w14:paraId="04478FF2" w14:textId="77777777" w:rsidR="00084992" w:rsidRPr="009F011E" w:rsidRDefault="00084992" w:rsidP="00084992">
            <w:pPr>
              <w:pStyle w:val="GPSL1CLAUSEHEADING"/>
              <w:rPr>
                <w:rFonts w:ascii="Arial" w:hAnsi="Arial"/>
              </w:rPr>
            </w:pPr>
            <w:bookmarkStart w:id="285" w:name="_Toc510771256"/>
            <w:r w:rsidRPr="009F011E">
              <w:rPr>
                <w:rFonts w:ascii="Arial" w:hAnsi="Arial"/>
              </w:rPr>
              <w:t>SF10: Residential Catering Services</w:t>
            </w:r>
            <w:bookmarkEnd w:id="285"/>
          </w:p>
        </w:tc>
      </w:tr>
      <w:tr w:rsidR="00084992" w:rsidRPr="009F011E" w14:paraId="40220083" w14:textId="77777777" w:rsidTr="00C53F8D">
        <w:tc>
          <w:tcPr>
            <w:tcW w:w="2122" w:type="dxa"/>
            <w:shd w:val="clear" w:color="auto" w:fill="auto"/>
          </w:tcPr>
          <w:p w14:paraId="23BEDF94" w14:textId="77777777" w:rsidR="00084992" w:rsidRPr="009F011E" w:rsidRDefault="00084992" w:rsidP="00084992">
            <w:pPr>
              <w:spacing w:before="60" w:after="60"/>
              <w:jc w:val="center"/>
              <w:rPr>
                <w:rFonts w:ascii="Arial" w:hAnsi="Arial"/>
                <w:color w:val="000000" w:themeColor="text1"/>
              </w:rPr>
            </w:pPr>
          </w:p>
        </w:tc>
        <w:tc>
          <w:tcPr>
            <w:tcW w:w="12190" w:type="dxa"/>
            <w:shd w:val="clear" w:color="auto" w:fill="auto"/>
          </w:tcPr>
          <w:p w14:paraId="6C93F180" w14:textId="77777777" w:rsidR="00084992" w:rsidRPr="009F011E" w:rsidRDefault="00084992" w:rsidP="00084992">
            <w:pPr>
              <w:pStyle w:val="GPSL2Numbered"/>
              <w:rPr>
                <w:rFonts w:ascii="Arial" w:hAnsi="Arial"/>
              </w:rPr>
            </w:pPr>
            <w:r w:rsidRPr="009F011E">
              <w:rPr>
                <w:rFonts w:ascii="Arial" w:hAnsi="Arial"/>
              </w:rPr>
              <w:t>The General Requirements for Catering Management shall apply.</w:t>
            </w:r>
          </w:p>
          <w:p w14:paraId="02A4B94F" w14:textId="77777777" w:rsidR="00084992" w:rsidRPr="009F011E" w:rsidRDefault="00084992" w:rsidP="00084992">
            <w:pPr>
              <w:pStyle w:val="GPSL2Numbered"/>
              <w:rPr>
                <w:rFonts w:ascii="Arial" w:hAnsi="Arial"/>
              </w:rPr>
            </w:pPr>
            <w:r w:rsidRPr="009F011E">
              <w:rPr>
                <w:rFonts w:ascii="Arial" w:hAnsi="Arial"/>
              </w:rPr>
              <w:t xml:space="preserve">The Supplier shall be responsible for the provision of all equipment to perform the Service. </w:t>
            </w:r>
          </w:p>
          <w:p w14:paraId="4E417493" w14:textId="2E0D908F" w:rsidR="00084992" w:rsidRPr="009F011E" w:rsidRDefault="00084992" w:rsidP="00084992">
            <w:pPr>
              <w:pStyle w:val="GPSL2Numbered"/>
              <w:rPr>
                <w:rFonts w:ascii="Arial" w:hAnsi="Arial"/>
              </w:rPr>
            </w:pPr>
            <w:r w:rsidRPr="009F011E">
              <w:rPr>
                <w:rFonts w:ascii="Arial" w:hAnsi="Arial"/>
              </w:rPr>
              <w:t>Supplier Staff undertaking the Service should be trained in Manual Handling at Work and general Health and Safety awareness.</w:t>
            </w:r>
          </w:p>
        </w:tc>
      </w:tr>
      <w:tr w:rsidR="00084992" w:rsidRPr="009F011E" w14:paraId="3C8D8041" w14:textId="77777777" w:rsidTr="00C53F8D">
        <w:trPr>
          <w:trHeight w:val="144"/>
        </w:trPr>
        <w:tc>
          <w:tcPr>
            <w:tcW w:w="14312" w:type="dxa"/>
            <w:gridSpan w:val="2"/>
            <w:shd w:val="clear" w:color="auto" w:fill="DEEAF6" w:themeFill="accent1" w:themeFillTint="33"/>
          </w:tcPr>
          <w:p w14:paraId="737A7954" w14:textId="3BD55D6B" w:rsidR="00084992" w:rsidRPr="009F011E" w:rsidRDefault="00084992" w:rsidP="00084992">
            <w:pPr>
              <w:pStyle w:val="Heading1"/>
              <w:keepNext/>
              <w:numPr>
                <w:ilvl w:val="0"/>
                <w:numId w:val="0"/>
              </w:numPr>
              <w:tabs>
                <w:tab w:val="clear" w:pos="851"/>
              </w:tabs>
              <w:spacing w:before="60" w:after="60"/>
            </w:pPr>
            <w:bookmarkStart w:id="286" w:name="_Toc395696520"/>
            <w:bookmarkStart w:id="287" w:name="_Toc396218386"/>
            <w:bookmarkStart w:id="288" w:name="_Toc510771257"/>
            <w:bookmarkStart w:id="289" w:name="_Toc510772346"/>
            <w:r w:rsidRPr="009F011E">
              <w:lastRenderedPageBreak/>
              <w:t>WORK PACKAGE G – CLEANING SERVICE</w:t>
            </w:r>
            <w:bookmarkEnd w:id="286"/>
            <w:bookmarkEnd w:id="287"/>
            <w:r w:rsidRPr="009F011E">
              <w:t>S</w:t>
            </w:r>
            <w:bookmarkEnd w:id="288"/>
            <w:bookmarkEnd w:id="289"/>
          </w:p>
        </w:tc>
      </w:tr>
      <w:tr w:rsidR="00084992" w:rsidRPr="009F011E" w14:paraId="4F568ED0" w14:textId="77777777" w:rsidTr="00C53F8D">
        <w:trPr>
          <w:trHeight w:val="144"/>
        </w:trPr>
        <w:tc>
          <w:tcPr>
            <w:tcW w:w="14312" w:type="dxa"/>
            <w:gridSpan w:val="2"/>
            <w:shd w:val="clear" w:color="auto" w:fill="DEEAF6" w:themeFill="accent1" w:themeFillTint="33"/>
          </w:tcPr>
          <w:p w14:paraId="1B7E1774" w14:textId="59EF9B5F" w:rsidR="00084992" w:rsidRPr="009F011E" w:rsidRDefault="00084992" w:rsidP="00084992">
            <w:pPr>
              <w:pStyle w:val="GPSL1CLAUSEHEADING"/>
              <w:rPr>
                <w:rFonts w:ascii="Arial" w:hAnsi="Arial"/>
              </w:rPr>
            </w:pPr>
            <w:bookmarkStart w:id="290" w:name="_Toc396218387"/>
            <w:bookmarkStart w:id="291" w:name="_Toc510771258"/>
            <w:r w:rsidRPr="009F011E">
              <w:rPr>
                <w:rFonts w:ascii="Arial" w:hAnsi="Arial"/>
              </w:rPr>
              <w:t>SG: General Requirements</w:t>
            </w:r>
            <w:bookmarkEnd w:id="290"/>
            <w:bookmarkEnd w:id="291"/>
          </w:p>
        </w:tc>
      </w:tr>
      <w:tr w:rsidR="00084992" w:rsidRPr="009F011E" w14:paraId="5F1985E5" w14:textId="77777777" w:rsidTr="00C53F8D">
        <w:trPr>
          <w:trHeight w:val="144"/>
        </w:trPr>
        <w:tc>
          <w:tcPr>
            <w:tcW w:w="2122" w:type="dxa"/>
            <w:shd w:val="clear" w:color="auto" w:fill="auto"/>
          </w:tcPr>
          <w:p w14:paraId="46B19AF4"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Legislation, Approved Codes of Practise (ACoP) or similar industry or Government guidelines</w:t>
            </w:r>
          </w:p>
          <w:p w14:paraId="269250DE" w14:textId="77777777" w:rsidR="00084992" w:rsidRPr="009F011E" w:rsidRDefault="00084992" w:rsidP="00084992">
            <w:pPr>
              <w:spacing w:before="60" w:after="60"/>
              <w:jc w:val="center"/>
              <w:rPr>
                <w:rFonts w:ascii="Arial" w:hAnsi="Arial"/>
                <w:color w:val="000000" w:themeColor="text1"/>
              </w:rPr>
            </w:pPr>
          </w:p>
        </w:tc>
        <w:tc>
          <w:tcPr>
            <w:tcW w:w="12190" w:type="dxa"/>
            <w:shd w:val="clear" w:color="auto" w:fill="auto"/>
          </w:tcPr>
          <w:p w14:paraId="56352066" w14:textId="77777777" w:rsidR="00084992" w:rsidRPr="009F011E" w:rsidRDefault="00084992" w:rsidP="00084992">
            <w:pPr>
              <w:pStyle w:val="GPSL2Numbered"/>
              <w:rPr>
                <w:rFonts w:ascii="Arial" w:hAnsi="Arial"/>
              </w:rPr>
            </w:pPr>
            <w:bookmarkStart w:id="292" w:name="_Toc396218388"/>
            <w:r w:rsidRPr="009F011E">
              <w:rPr>
                <w:rFonts w:ascii="Arial" w:hAnsi="Arial"/>
              </w:rPr>
              <w:t>The following legislation, Approved Codes of Practise (ACoP) or similar industry or Government guidelines shall apply:</w:t>
            </w:r>
            <w:bookmarkEnd w:id="292"/>
          </w:p>
          <w:p w14:paraId="4F28DB65" w14:textId="77777777" w:rsidR="00084992" w:rsidRPr="009F011E" w:rsidRDefault="00084992" w:rsidP="00084992">
            <w:pPr>
              <w:pStyle w:val="GPSL3numberedclause"/>
              <w:rPr>
                <w:rFonts w:ascii="Arial" w:hAnsi="Arial"/>
              </w:rPr>
            </w:pPr>
            <w:r w:rsidRPr="009F011E">
              <w:rPr>
                <w:rFonts w:ascii="Arial" w:hAnsi="Arial"/>
              </w:rPr>
              <w:t>British Institute of Cleaning Science (BICS) Edition 6;</w:t>
            </w:r>
          </w:p>
          <w:p w14:paraId="6D759292" w14:textId="77777777" w:rsidR="00084992" w:rsidRPr="009F011E" w:rsidRDefault="00084992" w:rsidP="00084992">
            <w:pPr>
              <w:pStyle w:val="GPSL3numberedclause"/>
              <w:rPr>
                <w:rFonts w:ascii="Arial" w:hAnsi="Arial"/>
              </w:rPr>
            </w:pPr>
            <w:r w:rsidRPr="009F011E">
              <w:rPr>
                <w:rFonts w:ascii="Arial" w:hAnsi="Arial"/>
              </w:rPr>
              <w:t>Control of Substances Hazardous to Health (CoSHH);</w:t>
            </w:r>
          </w:p>
          <w:p w14:paraId="5284E5EC" w14:textId="77777777" w:rsidR="00084992" w:rsidRPr="009F011E" w:rsidRDefault="00084992" w:rsidP="00084992">
            <w:pPr>
              <w:pStyle w:val="GPSL3numberedclause"/>
              <w:rPr>
                <w:rFonts w:ascii="Arial" w:hAnsi="Arial"/>
              </w:rPr>
            </w:pPr>
            <w:r w:rsidRPr="009F011E">
              <w:rPr>
                <w:rFonts w:ascii="Arial" w:hAnsi="Arial"/>
              </w:rPr>
              <w:t>Health and Safety at Work Act1974;</w:t>
            </w:r>
          </w:p>
          <w:p w14:paraId="4F756460" w14:textId="77777777" w:rsidR="00084992" w:rsidRPr="009F011E" w:rsidRDefault="00084992" w:rsidP="00084992">
            <w:pPr>
              <w:pStyle w:val="GPSL3numberedclause"/>
              <w:rPr>
                <w:rFonts w:ascii="Arial" w:hAnsi="Arial"/>
              </w:rPr>
            </w:pPr>
            <w:r w:rsidRPr="009F011E">
              <w:rPr>
                <w:rFonts w:ascii="Arial" w:hAnsi="Arial"/>
              </w:rPr>
              <w:t>The Solvent Emissions (England and Wales) Regulations 2004 (European Directive 1999/13/EC (the "</w:t>
            </w:r>
            <w:r w:rsidRPr="009F011E">
              <w:rPr>
                <w:rFonts w:ascii="Arial" w:hAnsi="Arial"/>
                <w:b/>
              </w:rPr>
              <w:t>SED</w:t>
            </w:r>
            <w:r w:rsidRPr="009F011E">
              <w:rPr>
                <w:rFonts w:ascii="Arial" w:hAnsi="Arial"/>
              </w:rPr>
              <w:t>" Regulations));</w:t>
            </w:r>
          </w:p>
          <w:p w14:paraId="6598A851" w14:textId="77777777" w:rsidR="00084992" w:rsidRPr="009F011E" w:rsidRDefault="00084992" w:rsidP="00084992">
            <w:pPr>
              <w:pStyle w:val="GPSL3numberedclause"/>
              <w:rPr>
                <w:rFonts w:ascii="Arial" w:hAnsi="Arial"/>
              </w:rPr>
            </w:pPr>
            <w:r w:rsidRPr="009F011E">
              <w:rPr>
                <w:rFonts w:ascii="Arial" w:hAnsi="Arial"/>
              </w:rPr>
              <w:t>The Environmental Protection Act 1990 (the “</w:t>
            </w:r>
            <w:r w:rsidRPr="009F011E">
              <w:rPr>
                <w:rFonts w:ascii="Arial" w:hAnsi="Arial"/>
                <w:b/>
              </w:rPr>
              <w:t>EPA</w:t>
            </w:r>
            <w:r w:rsidRPr="009F011E">
              <w:rPr>
                <w:rFonts w:ascii="Arial" w:hAnsi="Arial"/>
              </w:rPr>
              <w:t xml:space="preserve">”); </w:t>
            </w:r>
          </w:p>
          <w:p w14:paraId="2C7E056B" w14:textId="2E73E21A" w:rsidR="00084992" w:rsidRPr="009F011E" w:rsidRDefault="00084992" w:rsidP="00084992">
            <w:pPr>
              <w:pStyle w:val="GPSL3numberedclause"/>
              <w:rPr>
                <w:rFonts w:ascii="Arial" w:hAnsi="Arial"/>
              </w:rPr>
            </w:pPr>
            <w:r w:rsidRPr="009F011E">
              <w:rPr>
                <w:rFonts w:ascii="Arial" w:hAnsi="Arial"/>
              </w:rPr>
              <w:t>Pollution Prevention and Control Regulations 2000 (the “</w:t>
            </w:r>
            <w:r w:rsidRPr="009F011E">
              <w:rPr>
                <w:rFonts w:ascii="Arial" w:hAnsi="Arial"/>
                <w:b/>
              </w:rPr>
              <w:t>PPC</w:t>
            </w:r>
            <w:r w:rsidRPr="009F011E">
              <w:rPr>
                <w:rFonts w:ascii="Arial" w:hAnsi="Arial"/>
              </w:rPr>
              <w:t>”</w:t>
            </w:r>
            <w:r w:rsidRPr="009F011E">
              <w:rPr>
                <w:rFonts w:ascii="Arial" w:hAnsi="Arial"/>
                <w:b/>
              </w:rPr>
              <w:t xml:space="preserve"> </w:t>
            </w:r>
            <w:r w:rsidRPr="009F011E">
              <w:rPr>
                <w:rFonts w:ascii="Arial" w:hAnsi="Arial"/>
              </w:rPr>
              <w:t xml:space="preserve">Regulations); </w:t>
            </w:r>
          </w:p>
          <w:p w14:paraId="79A2931D" w14:textId="77777777" w:rsidR="00084992" w:rsidRPr="009F011E" w:rsidRDefault="00084992" w:rsidP="00084992">
            <w:pPr>
              <w:pStyle w:val="GPSL3numberedclause"/>
              <w:rPr>
                <w:rFonts w:ascii="Arial" w:hAnsi="Arial"/>
              </w:rPr>
            </w:pPr>
            <w:r w:rsidRPr="009F011E">
              <w:rPr>
                <w:rFonts w:ascii="Arial" w:hAnsi="Arial"/>
              </w:rPr>
              <w:t xml:space="preserve">NLRS – 0473 - national spec - c~iness-NHS-2007-04-v1; </w:t>
            </w:r>
          </w:p>
          <w:p w14:paraId="6CF2B70B" w14:textId="77777777" w:rsidR="00084992" w:rsidRPr="009F011E" w:rsidRDefault="00084992" w:rsidP="00084992">
            <w:pPr>
              <w:pStyle w:val="GPSL3numberedclause"/>
              <w:rPr>
                <w:rFonts w:ascii="Arial" w:hAnsi="Arial"/>
              </w:rPr>
            </w:pPr>
            <w:r w:rsidRPr="009F011E">
              <w:rPr>
                <w:rFonts w:ascii="Arial" w:hAnsi="Arial"/>
              </w:rPr>
              <w:t xml:space="preserve">PAS 5274 – The Specification for the Planning, Application &amp; Measurement of Cleanliness Services in Hospitals; and  </w:t>
            </w:r>
          </w:p>
          <w:p w14:paraId="36651669" w14:textId="3AF7D3E8" w:rsidR="00084992" w:rsidRPr="009F011E" w:rsidRDefault="00084992" w:rsidP="00084992">
            <w:pPr>
              <w:pStyle w:val="GPSL3numberedclause"/>
              <w:rPr>
                <w:rFonts w:ascii="Arial" w:hAnsi="Arial"/>
              </w:rPr>
            </w:pPr>
            <w:r w:rsidRPr="009F011E">
              <w:rPr>
                <w:rFonts w:ascii="Arial" w:hAnsi="Arial"/>
              </w:rPr>
              <w:t>The National Specification for Cleanliness in NHS / The Revised Healthcare Cleaning Manual.</w:t>
            </w:r>
          </w:p>
        </w:tc>
      </w:tr>
      <w:tr w:rsidR="00084992" w:rsidRPr="009F011E" w14:paraId="4E2539EE" w14:textId="77777777" w:rsidTr="00C53F8D">
        <w:trPr>
          <w:trHeight w:val="144"/>
        </w:trPr>
        <w:tc>
          <w:tcPr>
            <w:tcW w:w="2122" w:type="dxa"/>
            <w:shd w:val="clear" w:color="auto" w:fill="auto"/>
          </w:tcPr>
          <w:p w14:paraId="71329488"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Sustainability</w:t>
            </w:r>
          </w:p>
        </w:tc>
        <w:tc>
          <w:tcPr>
            <w:tcW w:w="12190" w:type="dxa"/>
            <w:shd w:val="clear" w:color="auto" w:fill="auto"/>
          </w:tcPr>
          <w:p w14:paraId="09F3197B" w14:textId="1DB1BE81" w:rsidR="00084992" w:rsidRPr="009F011E" w:rsidRDefault="00084992" w:rsidP="00084992">
            <w:pPr>
              <w:pStyle w:val="GPSL2Numbered"/>
              <w:rPr>
                <w:rFonts w:ascii="Arial" w:hAnsi="Arial"/>
                <w:color w:val="000000" w:themeColor="text1"/>
              </w:rPr>
            </w:pPr>
            <w:bookmarkStart w:id="293" w:name="_Toc396218389"/>
            <w:r w:rsidRPr="009F011E">
              <w:rPr>
                <w:rFonts w:ascii="Arial" w:hAnsi="Arial"/>
              </w:rPr>
              <w:t>Compliance with Government Buying Standards for Cleaning Products and Services</w:t>
            </w:r>
            <w:bookmarkEnd w:id="293"/>
            <w:r w:rsidRPr="009F011E">
              <w:rPr>
                <w:rFonts w:ascii="Arial" w:hAnsi="Arial"/>
              </w:rPr>
              <w:t>.</w:t>
            </w:r>
          </w:p>
        </w:tc>
      </w:tr>
      <w:tr w:rsidR="00084992" w:rsidRPr="009F011E" w14:paraId="5709482A" w14:textId="77777777" w:rsidTr="00C53F8D">
        <w:trPr>
          <w:trHeight w:val="144"/>
        </w:trPr>
        <w:tc>
          <w:tcPr>
            <w:tcW w:w="2122" w:type="dxa"/>
            <w:tcBorders>
              <w:bottom w:val="single" w:sz="4" w:space="0" w:color="auto"/>
            </w:tcBorders>
            <w:shd w:val="clear" w:color="auto" w:fill="auto"/>
          </w:tcPr>
          <w:p w14:paraId="052C4CC9"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tcBorders>
              <w:bottom w:val="single" w:sz="4" w:space="0" w:color="auto"/>
            </w:tcBorders>
            <w:shd w:val="clear" w:color="auto" w:fill="auto"/>
          </w:tcPr>
          <w:p w14:paraId="0F8A6F06" w14:textId="25B43273" w:rsidR="00084992" w:rsidRPr="009F011E" w:rsidRDefault="00084992" w:rsidP="00084992">
            <w:pPr>
              <w:pStyle w:val="GPSL2Numbered"/>
              <w:rPr>
                <w:rFonts w:ascii="Arial" w:hAnsi="Arial"/>
              </w:rPr>
            </w:pPr>
            <w:bookmarkStart w:id="294" w:name="_Toc396218390"/>
            <w:r w:rsidRPr="009F011E">
              <w:rPr>
                <w:rFonts w:ascii="Arial" w:hAnsi="Arial"/>
              </w:rPr>
              <w:t>Cleaning is to be carried out using cleaning methods which will achieve a good standard of cleaning, leaving the Asset free from dirt, marks and smears, and preserving the original condition and appearance of the Asset, given due consideration of its age and condition.</w:t>
            </w:r>
            <w:bookmarkEnd w:id="294"/>
          </w:p>
          <w:p w14:paraId="4CD1EEE7" w14:textId="77777777" w:rsidR="00084992" w:rsidRPr="009F011E" w:rsidRDefault="00084992" w:rsidP="00084992">
            <w:pPr>
              <w:pStyle w:val="GPSL2Numbered"/>
              <w:rPr>
                <w:rFonts w:ascii="Arial" w:hAnsi="Arial"/>
              </w:rPr>
            </w:pPr>
            <w:bookmarkStart w:id="295" w:name="_Toc396218391"/>
            <w:r w:rsidRPr="009F011E">
              <w:rPr>
                <w:rFonts w:ascii="Arial" w:hAnsi="Arial"/>
              </w:rPr>
              <w:t>Supplier is to evidence that Supplier Staff are trained and accredited to deliver to BICS Standards and are competent in their duties.</w:t>
            </w:r>
            <w:bookmarkEnd w:id="295"/>
          </w:p>
          <w:p w14:paraId="2CC6F6D3" w14:textId="73042E2E" w:rsidR="00084992" w:rsidRPr="009F011E" w:rsidRDefault="00084992" w:rsidP="00084992">
            <w:pPr>
              <w:pStyle w:val="GPSL2Numbered"/>
              <w:rPr>
                <w:rFonts w:ascii="Arial" w:hAnsi="Arial"/>
              </w:rPr>
            </w:pPr>
            <w:bookmarkStart w:id="296" w:name="_Toc396218392"/>
            <w:r w:rsidRPr="009F011E">
              <w:rPr>
                <w:rFonts w:ascii="Arial" w:hAnsi="Arial"/>
              </w:rPr>
              <w:t xml:space="preserve">The standard of cleaning as specified for each area is to be evident at the start of each Working Day or as specified by the Buyer. To enable the requirements of the Buyer to be met, as well as introducing an opportunity </w:t>
            </w:r>
            <w:r w:rsidRPr="009F011E">
              <w:rPr>
                <w:rFonts w:ascii="Arial" w:hAnsi="Arial"/>
              </w:rPr>
              <w:lastRenderedPageBreak/>
              <w:t xml:space="preserve">for the Supplier to use their skills and judgement to achieve cost effective and efficient Services in line with the four standards of cleaning outlined within </w:t>
            </w:r>
            <w:r w:rsidR="00810237">
              <w:rPr>
                <w:rFonts w:ascii="Arial" w:hAnsi="Arial"/>
              </w:rPr>
              <w:t>Section 6 – Other standards of this document</w:t>
            </w:r>
            <w:r w:rsidRPr="009F011E">
              <w:rPr>
                <w:rFonts w:ascii="Arial" w:hAnsi="Arial"/>
              </w:rPr>
              <w:t>.</w:t>
            </w:r>
            <w:bookmarkEnd w:id="296"/>
          </w:p>
          <w:p w14:paraId="67F7CD7F" w14:textId="77777777" w:rsidR="00084992" w:rsidRPr="009F011E" w:rsidRDefault="00084992" w:rsidP="00084992">
            <w:pPr>
              <w:pStyle w:val="GPSL2Numbered"/>
              <w:rPr>
                <w:rFonts w:ascii="Arial" w:hAnsi="Arial"/>
              </w:rPr>
            </w:pPr>
            <w:bookmarkStart w:id="297" w:name="_Toc396218393"/>
            <w:r w:rsidRPr="009F011E">
              <w:rPr>
                <w:rFonts w:ascii="Arial" w:hAnsi="Arial"/>
              </w:rPr>
              <w:t>To ensure that the Supplier can deliver the required level and quality of Service, a clear desk policy should be considered (where appropriate) and where it can be enforced without undue impact on the daily operation(s) by the Buyer.</w:t>
            </w:r>
            <w:bookmarkEnd w:id="297"/>
          </w:p>
          <w:p w14:paraId="289380F7" w14:textId="77777777" w:rsidR="00084992" w:rsidRPr="009F011E" w:rsidRDefault="00084992" w:rsidP="00084992">
            <w:pPr>
              <w:pStyle w:val="GPSL2Numbered"/>
              <w:rPr>
                <w:rFonts w:ascii="Arial" w:hAnsi="Arial"/>
              </w:rPr>
            </w:pPr>
            <w:bookmarkStart w:id="298" w:name="_Toc396218394"/>
            <w:r w:rsidRPr="009F011E">
              <w:rPr>
                <w:rFonts w:ascii="Arial" w:hAnsi="Arial"/>
              </w:rPr>
              <w:t>The Supplier shall develop and implement a resource management plan that will set targets and responsibilities for meeting or exceeding operational resource efficiency targets including energy and water consumption and waste production. The structure and format of the resource management plan shall be agreed by the Buyer at Call-Off Commencement Date.</w:t>
            </w:r>
            <w:bookmarkEnd w:id="298"/>
          </w:p>
          <w:p w14:paraId="3DC758ED" w14:textId="0AE07A45" w:rsidR="00084992" w:rsidRPr="009F011E" w:rsidRDefault="00084992" w:rsidP="00084992">
            <w:pPr>
              <w:pStyle w:val="GPSL2Numbered"/>
              <w:rPr>
                <w:rFonts w:ascii="Arial" w:hAnsi="Arial"/>
              </w:rPr>
            </w:pPr>
            <w:bookmarkStart w:id="299" w:name="_Toc396218395"/>
            <w:r w:rsidRPr="009F011E">
              <w:rPr>
                <w:rFonts w:ascii="Arial" w:hAnsi="Arial"/>
              </w:rPr>
              <w:t xml:space="preserve">These Standards will be applied across the Buyer Premises which is included in </w:t>
            </w:r>
            <w:r w:rsidRPr="009F011E">
              <w:rPr>
                <w:rFonts w:ascii="Arial" w:eastAsia="Calibri" w:hAnsi="Arial"/>
              </w:rPr>
              <w:t xml:space="preserve">Framework Schedule 6 (Call-Off Contract) </w:t>
            </w:r>
            <w:r w:rsidRPr="009F011E">
              <w:rPr>
                <w:rFonts w:ascii="Arial" w:hAnsi="Arial"/>
              </w:rPr>
              <w:t>as the Standard to be applied to all cleaning activity.</w:t>
            </w:r>
            <w:bookmarkEnd w:id="299"/>
            <w:r w:rsidRPr="009F011E">
              <w:rPr>
                <w:rFonts w:ascii="Arial" w:hAnsi="Arial"/>
              </w:rPr>
              <w:t xml:space="preserve"> </w:t>
            </w:r>
          </w:p>
          <w:p w14:paraId="23AB43BB" w14:textId="77777777" w:rsidR="00084992" w:rsidRPr="009F011E" w:rsidRDefault="00084992" w:rsidP="00084992">
            <w:pPr>
              <w:pStyle w:val="GPSL2Numbered"/>
              <w:rPr>
                <w:rFonts w:ascii="Arial" w:hAnsi="Arial"/>
              </w:rPr>
            </w:pPr>
            <w:bookmarkStart w:id="300" w:name="_Toc396218396"/>
            <w:r w:rsidRPr="009F011E">
              <w:rPr>
                <w:rFonts w:ascii="Arial" w:hAnsi="Arial"/>
              </w:rPr>
              <w:t>Where appropriate manufacturers guidelines should be followed to preserve the appearance and performance of the item(s) concerned.</w:t>
            </w:r>
          </w:p>
          <w:p w14:paraId="7C522948" w14:textId="77AC8F84" w:rsidR="00084992" w:rsidRPr="009F011E" w:rsidRDefault="00084992" w:rsidP="00084992">
            <w:pPr>
              <w:pStyle w:val="GPSL2Numbered"/>
              <w:rPr>
                <w:rFonts w:ascii="Arial" w:hAnsi="Arial"/>
              </w:rPr>
            </w:pPr>
            <w:r w:rsidRPr="009F011E">
              <w:rPr>
                <w:rFonts w:ascii="Arial" w:hAnsi="Arial"/>
              </w:rPr>
              <w:t>Where appropriate the Hazard Analysis and Critical Control Point (HACCP) system should be adopted to ensure the areas cleaned appropriately depending on the circumstances of the food/vending operation.</w:t>
            </w:r>
          </w:p>
          <w:p w14:paraId="7706B2E1" w14:textId="7A051B4D" w:rsidR="00084992" w:rsidRPr="009F011E" w:rsidRDefault="00084992" w:rsidP="00084992">
            <w:pPr>
              <w:pStyle w:val="GPSL2Numbered"/>
              <w:rPr>
                <w:rFonts w:ascii="Arial" w:hAnsi="Arial"/>
              </w:rPr>
            </w:pPr>
            <w:r w:rsidRPr="009F011E">
              <w:rPr>
                <w:rFonts w:ascii="Arial" w:hAnsi="Arial"/>
              </w:rPr>
              <w:t>The Service shall be delivered in line with Appendix I - Property Classification.</w:t>
            </w:r>
            <w:bookmarkEnd w:id="300"/>
          </w:p>
        </w:tc>
      </w:tr>
      <w:tr w:rsidR="00084992" w:rsidRPr="009F011E" w14:paraId="633E1172" w14:textId="77777777" w:rsidTr="00C53F8D">
        <w:trPr>
          <w:trHeight w:val="144"/>
        </w:trPr>
        <w:tc>
          <w:tcPr>
            <w:tcW w:w="2122" w:type="dxa"/>
            <w:shd w:val="clear" w:color="auto" w:fill="DEEAF6" w:themeFill="accent1" w:themeFillTint="33"/>
          </w:tcPr>
          <w:p w14:paraId="1A2258CA" w14:textId="486AECD8"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lastRenderedPageBreak/>
              <w:t>Service G:1</w:t>
            </w:r>
          </w:p>
        </w:tc>
        <w:tc>
          <w:tcPr>
            <w:tcW w:w="12190" w:type="dxa"/>
            <w:shd w:val="clear" w:color="auto" w:fill="DEEAF6" w:themeFill="accent1" w:themeFillTint="33"/>
          </w:tcPr>
          <w:p w14:paraId="32B4F595" w14:textId="77777777" w:rsidR="00084992" w:rsidRPr="009F011E" w:rsidRDefault="00084992" w:rsidP="00084992">
            <w:pPr>
              <w:pStyle w:val="GPSL1CLAUSEHEADING"/>
              <w:rPr>
                <w:rFonts w:ascii="Arial" w:hAnsi="Arial"/>
              </w:rPr>
            </w:pPr>
            <w:bookmarkStart w:id="301" w:name="_Toc510771259"/>
            <w:r w:rsidRPr="009F011E">
              <w:rPr>
                <w:rFonts w:ascii="Arial" w:hAnsi="Arial"/>
              </w:rPr>
              <w:t>SG1: Routine Cleaning (including secondary areas (not general office spaces or circulation areas))</w:t>
            </w:r>
            <w:bookmarkEnd w:id="301"/>
          </w:p>
        </w:tc>
      </w:tr>
      <w:tr w:rsidR="00084992" w:rsidRPr="009F011E" w14:paraId="20B97897" w14:textId="77777777" w:rsidTr="00C53F8D">
        <w:trPr>
          <w:trHeight w:val="144"/>
        </w:trPr>
        <w:tc>
          <w:tcPr>
            <w:tcW w:w="2122" w:type="dxa"/>
            <w:shd w:val="clear" w:color="auto" w:fill="auto"/>
          </w:tcPr>
          <w:p w14:paraId="5F3024B8"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54FD8CAC" w14:textId="77777777" w:rsidR="00084992" w:rsidRPr="009F011E" w:rsidRDefault="00084992" w:rsidP="00084992">
            <w:pPr>
              <w:pStyle w:val="GPSL2Numbered"/>
              <w:rPr>
                <w:rFonts w:ascii="Arial" w:hAnsi="Arial"/>
              </w:rPr>
            </w:pPr>
            <w:r w:rsidRPr="009F011E">
              <w:rPr>
                <w:rFonts w:ascii="Arial" w:hAnsi="Arial"/>
              </w:rPr>
              <w:t>The General Requirements for cleaning shall apply.</w:t>
            </w:r>
          </w:p>
          <w:p w14:paraId="1272F7C9" w14:textId="5F21B3B5" w:rsidR="00084992" w:rsidRPr="009F011E" w:rsidRDefault="00084992" w:rsidP="00084992">
            <w:pPr>
              <w:pStyle w:val="GPSL2Numbered"/>
              <w:rPr>
                <w:rFonts w:ascii="Arial" w:hAnsi="Arial"/>
                <w:color w:val="000000" w:themeColor="text1"/>
              </w:rPr>
            </w:pPr>
            <w:r w:rsidRPr="009F011E">
              <w:rPr>
                <w:rFonts w:ascii="Arial" w:hAnsi="Arial"/>
              </w:rPr>
              <w:t xml:space="preserve">The Supplier shall ensure that environmentally preferable cleaning products and processes comply with the mandatory level of the Government Buying Standard for cleaning products and services: </w:t>
            </w:r>
          </w:p>
          <w:p w14:paraId="5F989776" w14:textId="0562FD26" w:rsidR="00084992" w:rsidRPr="009F011E" w:rsidRDefault="00084992" w:rsidP="00084992">
            <w:pPr>
              <w:pStyle w:val="GPSL3numberedclause"/>
              <w:rPr>
                <w:rFonts w:ascii="Arial" w:hAnsi="Arial"/>
              </w:rPr>
            </w:pPr>
            <w:r w:rsidRPr="009F011E">
              <w:rPr>
                <w:rFonts w:ascii="Arial" w:hAnsi="Arial"/>
              </w:rPr>
              <w:t xml:space="preserve">Paper products; </w:t>
            </w:r>
          </w:p>
          <w:p w14:paraId="7BF7619B" w14:textId="77777777" w:rsidR="00084992" w:rsidRPr="009F011E" w:rsidRDefault="00084992" w:rsidP="00084992">
            <w:pPr>
              <w:pStyle w:val="GPSL3numberedclause"/>
              <w:rPr>
                <w:rFonts w:ascii="Arial" w:hAnsi="Arial"/>
              </w:rPr>
            </w:pPr>
            <w:r w:rsidRPr="009F011E">
              <w:rPr>
                <w:rFonts w:ascii="Arial" w:hAnsi="Arial"/>
              </w:rPr>
              <w:t>Cleaning products;</w:t>
            </w:r>
          </w:p>
          <w:p w14:paraId="5C686C0C" w14:textId="77777777" w:rsidR="00084992" w:rsidRPr="009F011E" w:rsidRDefault="00084992" w:rsidP="00084992">
            <w:pPr>
              <w:pStyle w:val="GPSL3numberedclause"/>
              <w:rPr>
                <w:rFonts w:ascii="Arial" w:hAnsi="Arial"/>
              </w:rPr>
            </w:pPr>
            <w:r w:rsidRPr="009F011E">
              <w:rPr>
                <w:rFonts w:ascii="Arial" w:hAnsi="Arial"/>
              </w:rPr>
              <w:t>Liquid Soap;</w:t>
            </w:r>
          </w:p>
          <w:p w14:paraId="272DEB4B" w14:textId="02AA93FB" w:rsidR="00897A64" w:rsidRPr="009F011E" w:rsidRDefault="00897A64" w:rsidP="00084992">
            <w:pPr>
              <w:pStyle w:val="GPSL3numberedclause"/>
              <w:rPr>
                <w:rFonts w:ascii="Arial" w:hAnsi="Arial"/>
                <w:color w:val="000000" w:themeColor="text1"/>
              </w:rPr>
            </w:pPr>
            <w:r w:rsidRPr="009F011E">
              <w:rPr>
                <w:rFonts w:ascii="Arial" w:hAnsi="Arial"/>
                <w:color w:val="000000" w:themeColor="text1"/>
              </w:rPr>
              <w:t>Air Fresh products;</w:t>
            </w:r>
          </w:p>
          <w:p w14:paraId="2D05E233" w14:textId="77777777" w:rsidR="00084992" w:rsidRPr="009F011E" w:rsidRDefault="00084992" w:rsidP="00084992">
            <w:pPr>
              <w:pStyle w:val="GPSL3numberedclause"/>
              <w:rPr>
                <w:rFonts w:ascii="Arial" w:hAnsi="Arial"/>
              </w:rPr>
            </w:pPr>
            <w:r w:rsidRPr="009F011E">
              <w:rPr>
                <w:rFonts w:ascii="Arial" w:hAnsi="Arial"/>
              </w:rPr>
              <w:t>Bin Liners; and</w:t>
            </w:r>
          </w:p>
          <w:p w14:paraId="55C39033" w14:textId="77777777" w:rsidR="00084992" w:rsidRPr="009F011E" w:rsidRDefault="00084992" w:rsidP="00084992">
            <w:pPr>
              <w:pStyle w:val="GPSL3numberedclause"/>
              <w:rPr>
                <w:rFonts w:ascii="Arial" w:hAnsi="Arial"/>
              </w:rPr>
            </w:pPr>
            <w:r w:rsidRPr="009F011E">
              <w:rPr>
                <w:rFonts w:ascii="Arial" w:hAnsi="Arial"/>
              </w:rPr>
              <w:lastRenderedPageBreak/>
              <w:t>Sanitary vending consumables.</w:t>
            </w:r>
          </w:p>
          <w:p w14:paraId="240B7E99" w14:textId="77777777" w:rsidR="00084992" w:rsidRPr="009F011E" w:rsidRDefault="00084992" w:rsidP="00084992">
            <w:pPr>
              <w:pStyle w:val="GPSL2Numbered"/>
              <w:rPr>
                <w:rFonts w:ascii="Arial" w:hAnsi="Arial"/>
              </w:rPr>
            </w:pPr>
            <w:r w:rsidRPr="009F011E">
              <w:rPr>
                <w:rFonts w:ascii="Arial" w:hAnsi="Arial"/>
              </w:rPr>
              <w:t>Guidance should be sought from the various trade and governing bodies for the sector associated with telephone sanitisation services including:</w:t>
            </w:r>
          </w:p>
          <w:p w14:paraId="68047F55" w14:textId="77777777" w:rsidR="00084992" w:rsidRPr="009F011E" w:rsidRDefault="00084992" w:rsidP="00084992">
            <w:pPr>
              <w:pStyle w:val="GPSL3numberedclause"/>
              <w:rPr>
                <w:rFonts w:ascii="Arial" w:hAnsi="Arial"/>
              </w:rPr>
            </w:pPr>
            <w:r w:rsidRPr="009F011E">
              <w:rPr>
                <w:rFonts w:ascii="Arial" w:hAnsi="Arial"/>
              </w:rPr>
              <w:t>The Cleaning and Support Services Association (CSSA).</w:t>
            </w:r>
          </w:p>
          <w:p w14:paraId="0F95D239" w14:textId="174C9C6F" w:rsidR="00084992" w:rsidRPr="009F011E" w:rsidRDefault="00084992" w:rsidP="00084992">
            <w:pPr>
              <w:pStyle w:val="GPSL2Numbered"/>
              <w:rPr>
                <w:rFonts w:ascii="Arial" w:hAnsi="Arial"/>
              </w:rPr>
            </w:pPr>
            <w:r w:rsidRPr="009F011E">
              <w:rPr>
                <w:rFonts w:ascii="Arial" w:hAnsi="Arial"/>
              </w:rPr>
              <w:t>Where appropriate the Hazard Analysis and Critical Control Point (HACCP) system should be adopted to ensure the areas cleaned appropriately depending on the circumstances of the food/vending operation.</w:t>
            </w:r>
          </w:p>
          <w:p w14:paraId="01AE8F3B" w14:textId="1CBCC1B2" w:rsidR="00084992" w:rsidRPr="009F011E" w:rsidRDefault="00084992" w:rsidP="00810237">
            <w:pPr>
              <w:pStyle w:val="GPSL2Numbered"/>
              <w:rPr>
                <w:rFonts w:ascii="Arial" w:hAnsi="Arial"/>
              </w:rPr>
            </w:pPr>
            <w:r w:rsidRPr="009F011E">
              <w:rPr>
                <w:rFonts w:ascii="Arial" w:hAnsi="Arial"/>
              </w:rPr>
              <w:t xml:space="preserve">First aid rooms and medical facilities are to be cleaned to the Hygiene Standard as described within </w:t>
            </w:r>
            <w:r w:rsidR="00810237">
              <w:rPr>
                <w:rFonts w:ascii="Arial" w:hAnsi="Arial"/>
              </w:rPr>
              <w:t xml:space="preserve">Section 6 - Other standards of this document </w:t>
            </w:r>
            <w:r w:rsidRPr="009F011E">
              <w:rPr>
                <w:rFonts w:ascii="Arial" w:hAnsi="Arial"/>
              </w:rPr>
              <w:t xml:space="preserve">or as otherwise detailed by the Buyer. </w:t>
            </w:r>
          </w:p>
        </w:tc>
      </w:tr>
      <w:tr w:rsidR="00084992" w:rsidRPr="009F011E" w14:paraId="307DF30E" w14:textId="77777777" w:rsidTr="00C53F8D">
        <w:trPr>
          <w:trHeight w:val="144"/>
        </w:trPr>
        <w:tc>
          <w:tcPr>
            <w:tcW w:w="2122" w:type="dxa"/>
            <w:shd w:val="clear" w:color="auto" w:fill="DEEAF6" w:themeFill="accent1" w:themeFillTint="33"/>
          </w:tcPr>
          <w:p w14:paraId="06540E81" w14:textId="73379F00"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lastRenderedPageBreak/>
              <w:t>Service G:2</w:t>
            </w:r>
          </w:p>
        </w:tc>
        <w:tc>
          <w:tcPr>
            <w:tcW w:w="12190" w:type="dxa"/>
            <w:shd w:val="clear" w:color="auto" w:fill="DEEAF6" w:themeFill="accent1" w:themeFillTint="33"/>
          </w:tcPr>
          <w:p w14:paraId="61BD2694" w14:textId="77777777" w:rsidR="00084992" w:rsidRPr="009F011E" w:rsidRDefault="00084992" w:rsidP="00084992">
            <w:pPr>
              <w:pStyle w:val="GPSL1CLAUSEHEADING"/>
              <w:rPr>
                <w:rFonts w:ascii="Arial" w:hAnsi="Arial"/>
              </w:rPr>
            </w:pPr>
            <w:bookmarkStart w:id="302" w:name="_Toc510771260"/>
            <w:r w:rsidRPr="009F011E">
              <w:rPr>
                <w:rFonts w:ascii="Arial" w:hAnsi="Arial"/>
              </w:rPr>
              <w:t>SG2: Barrier Matting</w:t>
            </w:r>
            <w:bookmarkEnd w:id="302"/>
          </w:p>
        </w:tc>
      </w:tr>
      <w:tr w:rsidR="00084992" w:rsidRPr="009F011E" w14:paraId="0AEEBB41" w14:textId="77777777" w:rsidTr="00C53F8D">
        <w:trPr>
          <w:trHeight w:val="144"/>
        </w:trPr>
        <w:tc>
          <w:tcPr>
            <w:tcW w:w="2122" w:type="dxa"/>
            <w:shd w:val="clear" w:color="auto" w:fill="auto"/>
          </w:tcPr>
          <w:p w14:paraId="6AE21A27"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7F12419A" w14:textId="77777777" w:rsidR="00084992" w:rsidRPr="009F011E" w:rsidRDefault="00084992" w:rsidP="00084992">
            <w:pPr>
              <w:pStyle w:val="GPSL2Numbered"/>
              <w:rPr>
                <w:rFonts w:ascii="Arial" w:hAnsi="Arial"/>
              </w:rPr>
            </w:pPr>
            <w:r w:rsidRPr="009F011E">
              <w:rPr>
                <w:rFonts w:ascii="Arial" w:hAnsi="Arial"/>
              </w:rPr>
              <w:t>The General Requirements for cleaning shall apply.</w:t>
            </w:r>
          </w:p>
          <w:p w14:paraId="7A6B9F76" w14:textId="77777777" w:rsidR="00084992" w:rsidRPr="009F011E" w:rsidRDefault="00084992" w:rsidP="00084992">
            <w:pPr>
              <w:pStyle w:val="GPSL2Numbered"/>
              <w:rPr>
                <w:rFonts w:ascii="Arial" w:hAnsi="Arial"/>
              </w:rPr>
            </w:pPr>
            <w:r w:rsidRPr="009F011E">
              <w:rPr>
                <w:rFonts w:ascii="Arial" w:hAnsi="Arial"/>
              </w:rPr>
              <w:t xml:space="preserve">Maintenance and cleaning will be in line with Good Industry Practice. </w:t>
            </w:r>
          </w:p>
          <w:p w14:paraId="0DD16F13" w14:textId="77777777" w:rsidR="00084992" w:rsidRPr="009F011E" w:rsidRDefault="00084992" w:rsidP="00084992">
            <w:pPr>
              <w:pStyle w:val="GPSL2Numbered"/>
              <w:rPr>
                <w:rFonts w:ascii="Arial" w:hAnsi="Arial"/>
              </w:rPr>
            </w:pPr>
            <w:r w:rsidRPr="009F011E">
              <w:rPr>
                <w:rFonts w:ascii="Arial" w:hAnsi="Arial"/>
              </w:rPr>
              <w:t>Where appropriate manufacturers guidelines should be followed to preserve the appearance and performance of the item(s) concerned.</w:t>
            </w:r>
          </w:p>
          <w:p w14:paraId="369EF376" w14:textId="7119FDD3" w:rsidR="00084992" w:rsidRPr="009F011E" w:rsidRDefault="00084992" w:rsidP="00084992">
            <w:pPr>
              <w:pStyle w:val="GPSL2Numbered"/>
              <w:rPr>
                <w:rFonts w:ascii="Arial" w:hAnsi="Arial"/>
                <w:color w:val="000000" w:themeColor="text1"/>
              </w:rPr>
            </w:pPr>
            <w:r w:rsidRPr="009F011E">
              <w:rPr>
                <w:rFonts w:ascii="Arial" w:hAnsi="Arial"/>
              </w:rPr>
              <w:t>Current BICS (Edition 6) cleaning Standards for soft flooring are to be applied.</w:t>
            </w:r>
          </w:p>
        </w:tc>
      </w:tr>
      <w:tr w:rsidR="00084992" w:rsidRPr="009F011E" w14:paraId="48EA2AC8" w14:textId="77777777" w:rsidTr="00C53F8D">
        <w:trPr>
          <w:trHeight w:val="144"/>
        </w:trPr>
        <w:tc>
          <w:tcPr>
            <w:tcW w:w="2122" w:type="dxa"/>
            <w:shd w:val="clear" w:color="auto" w:fill="DEEAF6" w:themeFill="accent1" w:themeFillTint="33"/>
          </w:tcPr>
          <w:p w14:paraId="039267BC" w14:textId="03F67DFD"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t>Service G:3</w:t>
            </w:r>
          </w:p>
        </w:tc>
        <w:tc>
          <w:tcPr>
            <w:tcW w:w="12190" w:type="dxa"/>
            <w:shd w:val="clear" w:color="auto" w:fill="DEEAF6" w:themeFill="accent1" w:themeFillTint="33"/>
          </w:tcPr>
          <w:p w14:paraId="22A256D7" w14:textId="77777777" w:rsidR="00084992" w:rsidRPr="009F011E" w:rsidRDefault="00084992" w:rsidP="00084992">
            <w:pPr>
              <w:pStyle w:val="GPSL1CLAUSEHEADING"/>
              <w:rPr>
                <w:rFonts w:ascii="Arial" w:hAnsi="Arial"/>
              </w:rPr>
            </w:pPr>
            <w:bookmarkStart w:id="303" w:name="_Toc510771261"/>
            <w:r w:rsidRPr="009F011E">
              <w:rPr>
                <w:rFonts w:ascii="Arial" w:hAnsi="Arial"/>
              </w:rPr>
              <w:t>SG3: Mobile Cleaning</w:t>
            </w:r>
            <w:bookmarkEnd w:id="303"/>
          </w:p>
        </w:tc>
      </w:tr>
      <w:tr w:rsidR="00084992" w:rsidRPr="009F011E" w14:paraId="29D076C2" w14:textId="77777777" w:rsidTr="00C53F8D">
        <w:trPr>
          <w:trHeight w:val="144"/>
        </w:trPr>
        <w:tc>
          <w:tcPr>
            <w:tcW w:w="2122" w:type="dxa"/>
            <w:shd w:val="clear" w:color="auto" w:fill="auto"/>
          </w:tcPr>
          <w:p w14:paraId="5A7808BB"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64FBBEB3" w14:textId="77777777" w:rsidR="00084992" w:rsidRPr="009F011E" w:rsidRDefault="00084992" w:rsidP="00084992">
            <w:pPr>
              <w:pStyle w:val="GPSL2Numbered"/>
              <w:rPr>
                <w:rFonts w:ascii="Arial" w:hAnsi="Arial"/>
                <w:color w:val="000000" w:themeColor="text1"/>
              </w:rPr>
            </w:pPr>
            <w:r w:rsidRPr="009F011E">
              <w:rPr>
                <w:rFonts w:ascii="Arial" w:hAnsi="Arial"/>
                <w:color w:val="000000" w:themeColor="text1"/>
              </w:rPr>
              <w:t>The General Requirements for cleaning shall apply.</w:t>
            </w:r>
          </w:p>
          <w:p w14:paraId="3EFB8C38" w14:textId="77777777" w:rsidR="00897A64" w:rsidRPr="009F011E" w:rsidRDefault="00897A64" w:rsidP="00897A64">
            <w:pPr>
              <w:pStyle w:val="GPSL2NumberedBoldHeading"/>
              <w:rPr>
                <w:rFonts w:ascii="Arial" w:hAnsi="Arial"/>
                <w:b w:val="0"/>
                <w:color w:val="000000" w:themeColor="text1"/>
              </w:rPr>
            </w:pPr>
            <w:r w:rsidRPr="009F011E">
              <w:rPr>
                <w:rFonts w:ascii="Arial" w:hAnsi="Arial"/>
                <w:b w:val="0"/>
                <w:color w:val="000000" w:themeColor="text1"/>
              </w:rPr>
              <w:t xml:space="preserve">The Supplier shall ensure that environmentally preferable cleaning products and processes comply with the mandatory level of the Government Buying Standard for cleaning products and services: </w:t>
            </w:r>
          </w:p>
          <w:p w14:paraId="533F1BD5" w14:textId="77777777" w:rsidR="00897A64" w:rsidRPr="009F011E" w:rsidRDefault="00897A64" w:rsidP="00897A64">
            <w:pPr>
              <w:pStyle w:val="GPSL3numberedclause"/>
              <w:rPr>
                <w:rFonts w:ascii="Arial" w:hAnsi="Arial"/>
                <w:color w:val="000000" w:themeColor="text1"/>
              </w:rPr>
            </w:pPr>
            <w:r w:rsidRPr="009F011E">
              <w:rPr>
                <w:rFonts w:ascii="Arial" w:hAnsi="Arial"/>
                <w:color w:val="000000" w:themeColor="text1"/>
              </w:rPr>
              <w:t xml:space="preserve">Paper products; </w:t>
            </w:r>
          </w:p>
          <w:p w14:paraId="371B8BE7" w14:textId="77777777" w:rsidR="00897A64" w:rsidRPr="009F011E" w:rsidRDefault="00897A64" w:rsidP="00897A64">
            <w:pPr>
              <w:pStyle w:val="GPSL3numberedclause"/>
              <w:rPr>
                <w:rFonts w:ascii="Arial" w:hAnsi="Arial"/>
                <w:color w:val="000000" w:themeColor="text1"/>
              </w:rPr>
            </w:pPr>
            <w:r w:rsidRPr="009F011E">
              <w:rPr>
                <w:rFonts w:ascii="Arial" w:hAnsi="Arial"/>
                <w:color w:val="000000" w:themeColor="text1"/>
              </w:rPr>
              <w:t>Cleaning products;</w:t>
            </w:r>
          </w:p>
          <w:p w14:paraId="36D2E85F" w14:textId="77777777" w:rsidR="00897A64" w:rsidRPr="009F011E" w:rsidRDefault="00897A64" w:rsidP="00897A64">
            <w:pPr>
              <w:pStyle w:val="GPSL3numberedclause"/>
              <w:rPr>
                <w:rFonts w:ascii="Arial" w:hAnsi="Arial"/>
                <w:color w:val="000000" w:themeColor="text1"/>
              </w:rPr>
            </w:pPr>
            <w:r w:rsidRPr="009F011E">
              <w:rPr>
                <w:rFonts w:ascii="Arial" w:hAnsi="Arial"/>
                <w:color w:val="000000" w:themeColor="text1"/>
              </w:rPr>
              <w:t>Liquid Soap;</w:t>
            </w:r>
          </w:p>
          <w:p w14:paraId="54295AFA" w14:textId="77777777" w:rsidR="00897A64" w:rsidRPr="009F011E" w:rsidRDefault="00897A64" w:rsidP="00897A64">
            <w:pPr>
              <w:pStyle w:val="GPSL3numberedclause"/>
              <w:rPr>
                <w:rFonts w:ascii="Arial" w:hAnsi="Arial"/>
                <w:color w:val="000000" w:themeColor="text1"/>
              </w:rPr>
            </w:pPr>
            <w:r w:rsidRPr="009F011E">
              <w:rPr>
                <w:rFonts w:ascii="Arial" w:hAnsi="Arial"/>
                <w:color w:val="000000" w:themeColor="text1"/>
              </w:rPr>
              <w:t>Air Fresh products;</w:t>
            </w:r>
          </w:p>
          <w:p w14:paraId="51941A30" w14:textId="77777777" w:rsidR="00897A64" w:rsidRPr="009F011E" w:rsidRDefault="00897A64" w:rsidP="00897A64">
            <w:pPr>
              <w:pStyle w:val="GPSL3numberedclause"/>
              <w:rPr>
                <w:rFonts w:ascii="Arial" w:hAnsi="Arial"/>
                <w:color w:val="000000" w:themeColor="text1"/>
              </w:rPr>
            </w:pPr>
            <w:r w:rsidRPr="009F011E">
              <w:rPr>
                <w:rFonts w:ascii="Arial" w:hAnsi="Arial"/>
                <w:color w:val="000000" w:themeColor="text1"/>
              </w:rPr>
              <w:t>Bin Liners; and</w:t>
            </w:r>
          </w:p>
          <w:p w14:paraId="39BD7675" w14:textId="77777777" w:rsidR="00897A64" w:rsidRPr="009F011E" w:rsidRDefault="00897A64" w:rsidP="00897A64">
            <w:pPr>
              <w:pStyle w:val="GPSL3numberedclause"/>
              <w:rPr>
                <w:rFonts w:ascii="Arial" w:hAnsi="Arial"/>
                <w:color w:val="000000" w:themeColor="text1"/>
              </w:rPr>
            </w:pPr>
            <w:r w:rsidRPr="009F011E">
              <w:rPr>
                <w:rFonts w:ascii="Arial" w:hAnsi="Arial"/>
                <w:color w:val="000000" w:themeColor="text1"/>
              </w:rPr>
              <w:lastRenderedPageBreak/>
              <w:t>Sanitary vending consumables.</w:t>
            </w:r>
          </w:p>
          <w:p w14:paraId="34764A3C" w14:textId="77777777" w:rsidR="00897A64" w:rsidRPr="009F011E" w:rsidRDefault="00897A64" w:rsidP="00897A64">
            <w:pPr>
              <w:pStyle w:val="GPSL2Numbered"/>
              <w:rPr>
                <w:rFonts w:ascii="Arial" w:hAnsi="Arial"/>
                <w:color w:val="000000" w:themeColor="text1"/>
              </w:rPr>
            </w:pPr>
            <w:r w:rsidRPr="009F011E">
              <w:rPr>
                <w:rFonts w:ascii="Arial" w:hAnsi="Arial"/>
                <w:color w:val="000000" w:themeColor="text1"/>
              </w:rPr>
              <w:t>Guidance should be sought from the various trade and governing bodies for the sector associated with telephone sanitisation services including:</w:t>
            </w:r>
          </w:p>
          <w:p w14:paraId="390AB092" w14:textId="77777777" w:rsidR="00897A64" w:rsidRPr="009F011E" w:rsidRDefault="00897A64" w:rsidP="00897A64">
            <w:pPr>
              <w:pStyle w:val="GPSL3numberedclause"/>
              <w:rPr>
                <w:rFonts w:ascii="Arial" w:hAnsi="Arial"/>
                <w:color w:val="000000" w:themeColor="text1"/>
              </w:rPr>
            </w:pPr>
            <w:r w:rsidRPr="009F011E">
              <w:rPr>
                <w:rFonts w:ascii="Arial" w:hAnsi="Arial"/>
                <w:color w:val="000000" w:themeColor="text1"/>
              </w:rPr>
              <w:t>The Cleaning and Support Services Association (CSSA).</w:t>
            </w:r>
          </w:p>
          <w:p w14:paraId="6A24A388" w14:textId="77777777" w:rsidR="00897A64" w:rsidRPr="009F011E" w:rsidRDefault="00897A64" w:rsidP="00897A64">
            <w:pPr>
              <w:pStyle w:val="GPSL2Numbered"/>
              <w:rPr>
                <w:rFonts w:ascii="Arial" w:hAnsi="Arial"/>
                <w:color w:val="000000" w:themeColor="text1"/>
              </w:rPr>
            </w:pPr>
            <w:r w:rsidRPr="009F011E">
              <w:rPr>
                <w:rFonts w:ascii="Arial" w:hAnsi="Arial"/>
                <w:color w:val="000000" w:themeColor="text1"/>
              </w:rPr>
              <w:t>Where appropriate the Hazard Analysis and Critical Control Point (HACCP) system should be adopted to ensure the areas cleaned appropriately depending on the circumstances of the food/vending operation.</w:t>
            </w:r>
          </w:p>
          <w:p w14:paraId="49F3D21D" w14:textId="6FE2005A" w:rsidR="00897A64" w:rsidRPr="009F011E" w:rsidRDefault="00897A64" w:rsidP="00810237">
            <w:pPr>
              <w:pStyle w:val="GPSL2Numbered"/>
              <w:rPr>
                <w:rFonts w:ascii="Arial" w:hAnsi="Arial"/>
                <w:color w:val="FF0000"/>
              </w:rPr>
            </w:pPr>
            <w:r w:rsidRPr="009F011E">
              <w:rPr>
                <w:rFonts w:ascii="Arial" w:hAnsi="Arial"/>
                <w:color w:val="000000" w:themeColor="text1"/>
              </w:rPr>
              <w:t xml:space="preserve">First aid rooms and medical facilities are to be cleaned to the Hygiene Standard as described within </w:t>
            </w:r>
            <w:r w:rsidR="00810237">
              <w:rPr>
                <w:rFonts w:ascii="Arial" w:hAnsi="Arial"/>
                <w:color w:val="000000" w:themeColor="text1"/>
              </w:rPr>
              <w:t xml:space="preserve">Section 6 - Other standards of this document </w:t>
            </w:r>
            <w:r w:rsidRPr="009F011E">
              <w:rPr>
                <w:rFonts w:ascii="Arial" w:hAnsi="Arial"/>
                <w:color w:val="000000" w:themeColor="text1"/>
              </w:rPr>
              <w:t>or as otherwise detailed by the Buyer.</w:t>
            </w:r>
          </w:p>
        </w:tc>
      </w:tr>
      <w:tr w:rsidR="00084992" w:rsidRPr="009F011E" w14:paraId="142F2A45" w14:textId="77777777" w:rsidTr="00C53F8D">
        <w:trPr>
          <w:trHeight w:val="144"/>
        </w:trPr>
        <w:tc>
          <w:tcPr>
            <w:tcW w:w="2122" w:type="dxa"/>
            <w:shd w:val="clear" w:color="auto" w:fill="DEEAF6" w:themeFill="accent1" w:themeFillTint="33"/>
          </w:tcPr>
          <w:p w14:paraId="3D68AA3F" w14:textId="58420549"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lastRenderedPageBreak/>
              <w:t>Service G:4</w:t>
            </w:r>
          </w:p>
        </w:tc>
        <w:tc>
          <w:tcPr>
            <w:tcW w:w="12190" w:type="dxa"/>
            <w:shd w:val="clear" w:color="auto" w:fill="DEEAF6" w:themeFill="accent1" w:themeFillTint="33"/>
          </w:tcPr>
          <w:p w14:paraId="73580E72" w14:textId="77777777" w:rsidR="00084992" w:rsidRPr="009F011E" w:rsidRDefault="00084992" w:rsidP="00084992">
            <w:pPr>
              <w:pStyle w:val="GPSL1CLAUSEHEADING"/>
              <w:rPr>
                <w:rFonts w:ascii="Arial" w:hAnsi="Arial"/>
              </w:rPr>
            </w:pPr>
            <w:bookmarkStart w:id="304" w:name="_Toc510771262"/>
            <w:r w:rsidRPr="009F011E">
              <w:rPr>
                <w:rFonts w:ascii="Arial" w:hAnsi="Arial"/>
              </w:rPr>
              <w:t>SG4: Deep Cleaning (periodic)</w:t>
            </w:r>
            <w:bookmarkEnd w:id="304"/>
          </w:p>
        </w:tc>
      </w:tr>
      <w:tr w:rsidR="00084992" w:rsidRPr="009F011E" w14:paraId="025CEE7F" w14:textId="77777777" w:rsidTr="00C53F8D">
        <w:trPr>
          <w:trHeight w:val="144"/>
        </w:trPr>
        <w:tc>
          <w:tcPr>
            <w:tcW w:w="2122" w:type="dxa"/>
            <w:shd w:val="clear" w:color="auto" w:fill="auto"/>
          </w:tcPr>
          <w:p w14:paraId="70756078"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6202DFC4" w14:textId="77777777" w:rsidR="00084992" w:rsidRPr="009F011E" w:rsidRDefault="00084992" w:rsidP="00084992">
            <w:pPr>
              <w:pStyle w:val="GPSL2Numbered"/>
              <w:rPr>
                <w:rFonts w:ascii="Arial" w:hAnsi="Arial"/>
              </w:rPr>
            </w:pPr>
            <w:r w:rsidRPr="009F011E">
              <w:rPr>
                <w:rFonts w:ascii="Arial" w:hAnsi="Arial"/>
              </w:rPr>
              <w:t>These Standards below will be carried out using the same principles to the General Requirements and for regular cleaning tasks but with a greater level of effort and application with the intention of re-generating the appearance of the item or product being cleaned whether a wall or floor finish or piece of equipment including a baking tray or oven.</w:t>
            </w:r>
          </w:p>
          <w:p w14:paraId="234F4BEE" w14:textId="77777777" w:rsidR="00084992" w:rsidRPr="009F011E" w:rsidRDefault="00084992" w:rsidP="00084992">
            <w:pPr>
              <w:pStyle w:val="GPSL2Numbered"/>
              <w:rPr>
                <w:rFonts w:ascii="Arial" w:hAnsi="Arial"/>
              </w:rPr>
            </w:pPr>
            <w:r w:rsidRPr="009F011E">
              <w:rPr>
                <w:rFonts w:ascii="Arial" w:hAnsi="Arial"/>
              </w:rPr>
              <w:t>Current BICS (Edition 6) cleaning Standards are to be applied.</w:t>
            </w:r>
          </w:p>
          <w:p w14:paraId="3420A840" w14:textId="77777777" w:rsidR="00084992" w:rsidRPr="009F011E" w:rsidRDefault="00084992" w:rsidP="00084992">
            <w:pPr>
              <w:pStyle w:val="GPSL2Numbered"/>
              <w:rPr>
                <w:rFonts w:ascii="Arial" w:hAnsi="Arial"/>
              </w:rPr>
            </w:pPr>
            <w:r w:rsidRPr="009F011E">
              <w:rPr>
                <w:rFonts w:ascii="Arial" w:hAnsi="Arial"/>
              </w:rPr>
              <w:t>Where appropriate manufacturers guidelines should be followed to preserve the appearance and performance of the item(s) concerned.</w:t>
            </w:r>
          </w:p>
          <w:p w14:paraId="63E38154" w14:textId="77777777" w:rsidR="00084992" w:rsidRPr="009F011E" w:rsidRDefault="00084992" w:rsidP="00084992">
            <w:pPr>
              <w:pStyle w:val="GPSL2Numbered"/>
              <w:rPr>
                <w:rFonts w:ascii="Arial" w:hAnsi="Arial"/>
              </w:rPr>
            </w:pPr>
            <w:r w:rsidRPr="009F011E">
              <w:rPr>
                <w:rFonts w:ascii="Arial" w:hAnsi="Arial"/>
              </w:rPr>
              <w:t>A periodic schedule for the following areas and items shall be drawn up with the agreed Standard applied:</w:t>
            </w:r>
          </w:p>
          <w:p w14:paraId="29E56ACE" w14:textId="37255491" w:rsidR="00084992" w:rsidRPr="009F011E" w:rsidRDefault="00084992" w:rsidP="00084992">
            <w:pPr>
              <w:pStyle w:val="GPSL2Numbered"/>
              <w:rPr>
                <w:rFonts w:ascii="Arial" w:hAnsi="Arial"/>
              </w:rPr>
            </w:pPr>
            <w:r w:rsidRPr="009F011E">
              <w:rPr>
                <w:rFonts w:ascii="Arial" w:hAnsi="Arial"/>
              </w:rPr>
              <w:t>Deep cleaning of hygiene areas (including First Aid rooms, laboratories etc.) and to include fridges, kettles (including water boilers) microwave ovens and soap dispensers;</w:t>
            </w:r>
          </w:p>
          <w:p w14:paraId="613F1AE7" w14:textId="77777777" w:rsidR="00084992" w:rsidRPr="009F011E" w:rsidRDefault="00084992" w:rsidP="00084992">
            <w:pPr>
              <w:pStyle w:val="GPSL2Numbered"/>
              <w:rPr>
                <w:rFonts w:ascii="Arial" w:hAnsi="Arial"/>
              </w:rPr>
            </w:pPr>
            <w:r w:rsidRPr="009F011E">
              <w:rPr>
                <w:rFonts w:ascii="Arial" w:hAnsi="Arial"/>
              </w:rPr>
              <w:t>Hard floors (including tiled, cast, wooden, laminate);</w:t>
            </w:r>
          </w:p>
          <w:p w14:paraId="4CF8075A" w14:textId="77777777" w:rsidR="00084992" w:rsidRPr="009F011E" w:rsidRDefault="00084992" w:rsidP="00084992">
            <w:pPr>
              <w:pStyle w:val="GPSL2Numbered"/>
              <w:rPr>
                <w:rFonts w:ascii="Arial" w:hAnsi="Arial"/>
              </w:rPr>
            </w:pPr>
            <w:r w:rsidRPr="009F011E">
              <w:rPr>
                <w:rFonts w:ascii="Arial" w:hAnsi="Arial"/>
              </w:rPr>
              <w:t>Carpets (including entry matting, barrier matting);</w:t>
            </w:r>
          </w:p>
          <w:p w14:paraId="623EF610" w14:textId="77777777" w:rsidR="00084992" w:rsidRPr="009F011E" w:rsidRDefault="00084992" w:rsidP="00084992">
            <w:pPr>
              <w:pStyle w:val="GPSL2Numbered"/>
              <w:rPr>
                <w:rFonts w:ascii="Arial" w:hAnsi="Arial"/>
              </w:rPr>
            </w:pPr>
            <w:r w:rsidRPr="009F011E">
              <w:rPr>
                <w:rFonts w:ascii="Arial" w:hAnsi="Arial"/>
              </w:rPr>
              <w:t>Soft Furnishings (including curtains, cushions);</w:t>
            </w:r>
          </w:p>
          <w:p w14:paraId="2472B302" w14:textId="77777777" w:rsidR="00084992" w:rsidRPr="009F011E" w:rsidRDefault="00084992" w:rsidP="00084992">
            <w:pPr>
              <w:pStyle w:val="GPSL2Numbered"/>
              <w:rPr>
                <w:rFonts w:ascii="Arial" w:hAnsi="Arial"/>
              </w:rPr>
            </w:pPr>
            <w:r w:rsidRPr="009F011E">
              <w:rPr>
                <w:rFonts w:ascii="Arial" w:hAnsi="Arial"/>
              </w:rPr>
              <w:t>Blinds/window dressings;</w:t>
            </w:r>
          </w:p>
          <w:p w14:paraId="5F4A1C7B" w14:textId="77777777" w:rsidR="00084992" w:rsidRPr="009F011E" w:rsidRDefault="00084992" w:rsidP="00084992">
            <w:pPr>
              <w:pStyle w:val="GPSL2Numbered"/>
              <w:rPr>
                <w:rFonts w:ascii="Arial" w:hAnsi="Arial"/>
              </w:rPr>
            </w:pPr>
            <w:r w:rsidRPr="009F011E">
              <w:rPr>
                <w:rFonts w:ascii="Arial" w:hAnsi="Arial"/>
              </w:rPr>
              <w:t xml:space="preserve">Desks; </w:t>
            </w:r>
          </w:p>
          <w:p w14:paraId="393382D6" w14:textId="77777777" w:rsidR="00084992" w:rsidRPr="009F011E" w:rsidRDefault="00084992" w:rsidP="00084992">
            <w:pPr>
              <w:pStyle w:val="GPSL2Numbered"/>
              <w:rPr>
                <w:rFonts w:ascii="Arial" w:hAnsi="Arial"/>
              </w:rPr>
            </w:pPr>
            <w:r w:rsidRPr="009F011E">
              <w:rPr>
                <w:rFonts w:ascii="Arial" w:hAnsi="Arial"/>
              </w:rPr>
              <w:t>Telephones and IT equipment; and</w:t>
            </w:r>
          </w:p>
          <w:p w14:paraId="082F11A7" w14:textId="77777777" w:rsidR="00084992" w:rsidRPr="009F011E" w:rsidRDefault="00084992" w:rsidP="00084992">
            <w:pPr>
              <w:pStyle w:val="GPSL2Numbered"/>
              <w:rPr>
                <w:rFonts w:ascii="Arial" w:hAnsi="Arial"/>
              </w:rPr>
            </w:pPr>
            <w:r w:rsidRPr="009F011E">
              <w:rPr>
                <w:rFonts w:ascii="Arial" w:hAnsi="Arial"/>
              </w:rPr>
              <w:lastRenderedPageBreak/>
              <w:t>External areas such as bin sheds/compounds and publicly visible/used areas.</w:t>
            </w:r>
          </w:p>
          <w:p w14:paraId="10C4F934" w14:textId="77777777" w:rsidR="00084992" w:rsidRPr="009F011E" w:rsidRDefault="00084992" w:rsidP="00084992">
            <w:pPr>
              <w:pStyle w:val="GPSL2Numbered"/>
              <w:rPr>
                <w:rFonts w:ascii="Arial" w:hAnsi="Arial"/>
              </w:rPr>
            </w:pPr>
            <w:r w:rsidRPr="009F011E">
              <w:rPr>
                <w:rFonts w:ascii="Arial" w:hAnsi="Arial"/>
              </w:rPr>
              <w:t>High level ledges and surfaces (generally above 1.8 metres – or as agreed in the Call-Off Contract with the Buyer) including edges, corners, folds and crevices will be cleaned a minimum of six times a Year (or as detailed by the Buyer in the Call-Off Contract to prevent the build-up of dust and debris using appropriate access equipment as necessary.  The process shall render them free from ingrained dirt and dust, void of all stains and markings.</w:t>
            </w:r>
          </w:p>
          <w:p w14:paraId="6F9908F1" w14:textId="77777777" w:rsidR="00084992" w:rsidRPr="009F011E" w:rsidRDefault="00084992" w:rsidP="00084992">
            <w:pPr>
              <w:pStyle w:val="GPSL2Numbered"/>
              <w:rPr>
                <w:rFonts w:ascii="Arial" w:hAnsi="Arial"/>
              </w:rPr>
            </w:pPr>
            <w:r w:rsidRPr="009F011E">
              <w:rPr>
                <w:rFonts w:ascii="Arial" w:hAnsi="Arial"/>
              </w:rPr>
              <w:t>The Supplier shall ensure that Supplier Staff are trained in the use of industrial cleaning equipment including scrubber driers, rotary buffers, steam cleaners and pressure washers.</w:t>
            </w:r>
          </w:p>
          <w:p w14:paraId="5CF90993" w14:textId="77777777" w:rsidR="00084992" w:rsidRPr="009F011E" w:rsidRDefault="00084992" w:rsidP="00084992">
            <w:pPr>
              <w:pStyle w:val="GPSL2Numbered"/>
              <w:rPr>
                <w:rFonts w:ascii="Arial" w:hAnsi="Arial"/>
              </w:rPr>
            </w:pPr>
            <w:r w:rsidRPr="009F011E">
              <w:rPr>
                <w:rFonts w:ascii="Arial" w:hAnsi="Arial"/>
              </w:rPr>
              <w:t>The Supplier shall ensure that Supplier Staff are</w:t>
            </w:r>
            <w:r w:rsidRPr="009F011E">
              <w:rPr>
                <w:rFonts w:ascii="Arial" w:hAnsi="Arial"/>
                <w:bCs/>
              </w:rPr>
              <w:t xml:space="preserve"> trained and/or qualified under the International Powered Access Federation</w:t>
            </w:r>
            <w:r w:rsidRPr="009F011E">
              <w:rPr>
                <w:rFonts w:ascii="Arial" w:hAnsi="Arial"/>
              </w:rPr>
              <w:t xml:space="preserve"> (</w:t>
            </w:r>
            <w:r w:rsidRPr="009F011E">
              <w:rPr>
                <w:rFonts w:ascii="Arial" w:hAnsi="Arial"/>
                <w:bCs/>
              </w:rPr>
              <w:t>IPAF</w:t>
            </w:r>
            <w:r w:rsidRPr="009F011E">
              <w:rPr>
                <w:rFonts w:ascii="Arial" w:hAnsi="Arial"/>
              </w:rPr>
              <w:t>) and The Industrial Rope Access Trade Association (IRATA).</w:t>
            </w:r>
          </w:p>
          <w:p w14:paraId="58F12857" w14:textId="77777777" w:rsidR="00084992" w:rsidRPr="009F011E" w:rsidRDefault="00084992" w:rsidP="00084992">
            <w:pPr>
              <w:pStyle w:val="GPSL2Numbered"/>
              <w:rPr>
                <w:rFonts w:ascii="Arial" w:hAnsi="Arial"/>
              </w:rPr>
            </w:pPr>
            <w:r w:rsidRPr="009F011E">
              <w:rPr>
                <w:rFonts w:ascii="Arial" w:hAnsi="Arial"/>
              </w:rPr>
              <w:t>Guidance should also be sought from the various trade and governing bodies for the sector including the following:</w:t>
            </w:r>
          </w:p>
          <w:p w14:paraId="36A56693" w14:textId="77777777" w:rsidR="00084992" w:rsidRPr="009F011E" w:rsidRDefault="00084992" w:rsidP="00084992">
            <w:pPr>
              <w:pStyle w:val="GPSL2Numbered"/>
              <w:rPr>
                <w:rFonts w:ascii="Arial" w:hAnsi="Arial"/>
                <w:color w:val="000000" w:themeColor="text1"/>
              </w:rPr>
            </w:pPr>
            <w:r w:rsidRPr="009F011E">
              <w:rPr>
                <w:rFonts w:ascii="Arial" w:hAnsi="Arial"/>
              </w:rPr>
              <w:t xml:space="preserve">The Association of Approved Oven Cleaners. </w:t>
            </w:r>
            <w:r w:rsidRPr="009F011E">
              <w:rPr>
                <w:rFonts w:ascii="Arial" w:hAnsi="Arial"/>
                <w:color w:val="000000" w:themeColor="text1"/>
              </w:rPr>
              <w:t>.</w:t>
            </w:r>
          </w:p>
        </w:tc>
      </w:tr>
      <w:tr w:rsidR="00084992" w:rsidRPr="009F011E" w14:paraId="74054CC9" w14:textId="77777777" w:rsidTr="00C53F8D">
        <w:trPr>
          <w:trHeight w:val="144"/>
        </w:trPr>
        <w:tc>
          <w:tcPr>
            <w:tcW w:w="2122" w:type="dxa"/>
            <w:shd w:val="clear" w:color="auto" w:fill="DEEAF6" w:themeFill="accent1" w:themeFillTint="33"/>
          </w:tcPr>
          <w:p w14:paraId="4236307D" w14:textId="3F2DCB00"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lastRenderedPageBreak/>
              <w:t>Service G:5</w:t>
            </w:r>
          </w:p>
        </w:tc>
        <w:tc>
          <w:tcPr>
            <w:tcW w:w="12190" w:type="dxa"/>
            <w:shd w:val="clear" w:color="auto" w:fill="DEEAF6" w:themeFill="accent1" w:themeFillTint="33"/>
          </w:tcPr>
          <w:p w14:paraId="33EF07A6" w14:textId="77777777" w:rsidR="00084992" w:rsidRPr="009F011E" w:rsidRDefault="00084992" w:rsidP="00084992">
            <w:pPr>
              <w:pStyle w:val="GPSL1CLAUSEHEADING"/>
              <w:rPr>
                <w:rFonts w:ascii="Arial" w:hAnsi="Arial"/>
              </w:rPr>
            </w:pPr>
            <w:bookmarkStart w:id="305" w:name="_Toc510771263"/>
            <w:r w:rsidRPr="009F011E">
              <w:rPr>
                <w:rFonts w:ascii="Arial" w:hAnsi="Arial"/>
              </w:rPr>
              <w:t>SG5: Cleaning of external areas (not covered with any Grounds Maintenance activity)</w:t>
            </w:r>
            <w:bookmarkEnd w:id="305"/>
          </w:p>
        </w:tc>
      </w:tr>
      <w:tr w:rsidR="00084992" w:rsidRPr="009F011E" w14:paraId="61E8CCB7" w14:textId="77777777" w:rsidTr="00C53F8D">
        <w:trPr>
          <w:trHeight w:val="144"/>
        </w:trPr>
        <w:tc>
          <w:tcPr>
            <w:tcW w:w="2122" w:type="dxa"/>
            <w:shd w:val="clear" w:color="auto" w:fill="auto"/>
          </w:tcPr>
          <w:p w14:paraId="0A5FA0ED"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11AD58C7" w14:textId="77777777" w:rsidR="00084992" w:rsidRPr="009F011E" w:rsidRDefault="00084992" w:rsidP="00084992">
            <w:pPr>
              <w:pStyle w:val="GPSL2Numbered"/>
              <w:rPr>
                <w:rFonts w:ascii="Arial" w:hAnsi="Arial"/>
              </w:rPr>
            </w:pPr>
            <w:r w:rsidRPr="009F011E">
              <w:rPr>
                <w:rFonts w:ascii="Arial" w:hAnsi="Arial"/>
              </w:rPr>
              <w:t xml:space="preserve">Supplier shall ensure that Supplier Staff are trained to undertake the tasks demanded of them.  </w:t>
            </w:r>
          </w:p>
          <w:p w14:paraId="42337201" w14:textId="77777777" w:rsidR="00084992" w:rsidRPr="009F011E" w:rsidRDefault="00084992" w:rsidP="00084992">
            <w:pPr>
              <w:pStyle w:val="GPSL2Numbered"/>
              <w:rPr>
                <w:rFonts w:ascii="Arial" w:hAnsi="Arial"/>
              </w:rPr>
            </w:pPr>
            <w:r w:rsidRPr="009F011E">
              <w:rPr>
                <w:rFonts w:ascii="Arial" w:hAnsi="Arial"/>
              </w:rPr>
              <w:t>The cleaning methods will comply with any manufacturer’s recommendation for the cleaning of the external building fabric.</w:t>
            </w:r>
          </w:p>
          <w:p w14:paraId="4AA9748B" w14:textId="77777777" w:rsidR="00084992" w:rsidRPr="009F011E" w:rsidRDefault="00084992" w:rsidP="00084992">
            <w:pPr>
              <w:pStyle w:val="GPSL2Numbered"/>
              <w:rPr>
                <w:rFonts w:ascii="Arial" w:hAnsi="Arial"/>
                <w:color w:val="000000" w:themeColor="text1"/>
              </w:rPr>
            </w:pPr>
            <w:r w:rsidRPr="009F011E">
              <w:rPr>
                <w:rFonts w:ascii="Arial" w:hAnsi="Arial"/>
              </w:rPr>
              <w:t>The Supplier shall ensure that Supplier Staff are trained in the use of industrial cleaning equipment including scrubber driers, rotary buffers, steam cleaners and pressure washers</w:t>
            </w:r>
            <w:r w:rsidRPr="009F011E">
              <w:rPr>
                <w:rFonts w:ascii="Arial" w:hAnsi="Arial"/>
                <w:color w:val="000000" w:themeColor="text1"/>
              </w:rPr>
              <w:t>.</w:t>
            </w:r>
          </w:p>
        </w:tc>
      </w:tr>
      <w:tr w:rsidR="00084992" w:rsidRPr="009F011E" w14:paraId="11930813" w14:textId="77777777" w:rsidTr="00C53F8D">
        <w:trPr>
          <w:trHeight w:val="144"/>
        </w:trPr>
        <w:tc>
          <w:tcPr>
            <w:tcW w:w="2122" w:type="dxa"/>
            <w:shd w:val="clear" w:color="auto" w:fill="DEEAF6" w:themeFill="accent1" w:themeFillTint="33"/>
          </w:tcPr>
          <w:p w14:paraId="3B02689D" w14:textId="3465D2D9"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t>Service G:6</w:t>
            </w:r>
          </w:p>
        </w:tc>
        <w:tc>
          <w:tcPr>
            <w:tcW w:w="12190" w:type="dxa"/>
            <w:shd w:val="clear" w:color="auto" w:fill="DEEAF6" w:themeFill="accent1" w:themeFillTint="33"/>
          </w:tcPr>
          <w:p w14:paraId="66742A98" w14:textId="77777777" w:rsidR="00084992" w:rsidRPr="009F011E" w:rsidRDefault="00084992" w:rsidP="00084992">
            <w:pPr>
              <w:pStyle w:val="GPSL1CLAUSEHEADING"/>
              <w:rPr>
                <w:rFonts w:ascii="Arial" w:hAnsi="Arial"/>
              </w:rPr>
            </w:pPr>
            <w:bookmarkStart w:id="306" w:name="_Toc510771264"/>
            <w:r w:rsidRPr="009F011E">
              <w:rPr>
                <w:rFonts w:ascii="Arial" w:hAnsi="Arial"/>
              </w:rPr>
              <w:t>SG6: Window Cleaning (Internal)</w:t>
            </w:r>
            <w:bookmarkEnd w:id="306"/>
          </w:p>
        </w:tc>
      </w:tr>
      <w:tr w:rsidR="00084992" w:rsidRPr="009F011E" w14:paraId="599E49AC" w14:textId="77777777" w:rsidTr="00C53F8D">
        <w:trPr>
          <w:trHeight w:val="144"/>
        </w:trPr>
        <w:tc>
          <w:tcPr>
            <w:tcW w:w="2122" w:type="dxa"/>
            <w:shd w:val="clear" w:color="auto" w:fill="auto"/>
          </w:tcPr>
          <w:p w14:paraId="50A9883C"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Legislation, ACoP or similar industry or Government guidelines</w:t>
            </w:r>
          </w:p>
        </w:tc>
        <w:tc>
          <w:tcPr>
            <w:tcW w:w="12190" w:type="dxa"/>
            <w:shd w:val="clear" w:color="auto" w:fill="auto"/>
          </w:tcPr>
          <w:p w14:paraId="12DC3CA4" w14:textId="77777777" w:rsidR="00084992" w:rsidRPr="009F011E" w:rsidRDefault="00084992" w:rsidP="00084992">
            <w:pPr>
              <w:pStyle w:val="GPSL2Numbered"/>
              <w:rPr>
                <w:rFonts w:ascii="Arial" w:hAnsi="Arial"/>
              </w:rPr>
            </w:pPr>
            <w:r w:rsidRPr="009F011E">
              <w:rPr>
                <w:rFonts w:ascii="Arial" w:hAnsi="Arial"/>
              </w:rPr>
              <w:t>The following legislation, Approved Codes of Practise (ACoP) or similar industry or Government guidelines shall apply:</w:t>
            </w:r>
          </w:p>
          <w:p w14:paraId="260F2710" w14:textId="46F598B7" w:rsidR="00084992" w:rsidRPr="009F011E" w:rsidRDefault="00084992" w:rsidP="00084992">
            <w:pPr>
              <w:pStyle w:val="GPSL3numberedclause"/>
              <w:rPr>
                <w:rFonts w:ascii="Arial" w:hAnsi="Arial"/>
              </w:rPr>
            </w:pPr>
            <w:r w:rsidRPr="009F011E">
              <w:rPr>
                <w:rFonts w:ascii="Arial" w:hAnsi="Arial"/>
              </w:rPr>
              <w:t>The Environmental Protection Act 1990 (the “</w:t>
            </w:r>
            <w:r w:rsidRPr="009F011E">
              <w:rPr>
                <w:rFonts w:ascii="Arial" w:hAnsi="Arial"/>
                <w:b/>
              </w:rPr>
              <w:t>EPA</w:t>
            </w:r>
            <w:r w:rsidRPr="009F011E">
              <w:rPr>
                <w:rFonts w:ascii="Arial" w:hAnsi="Arial"/>
              </w:rPr>
              <w:t xml:space="preserve">”); and </w:t>
            </w:r>
          </w:p>
          <w:p w14:paraId="2E5A4F3B" w14:textId="30154937" w:rsidR="00084992" w:rsidRPr="009F011E" w:rsidRDefault="00084992" w:rsidP="00084992">
            <w:pPr>
              <w:pStyle w:val="GPSL3numberedclause"/>
              <w:rPr>
                <w:rFonts w:ascii="Arial" w:hAnsi="Arial"/>
              </w:rPr>
            </w:pPr>
            <w:r w:rsidRPr="009F011E">
              <w:rPr>
                <w:rFonts w:ascii="Arial" w:hAnsi="Arial"/>
              </w:rPr>
              <w:t>Pollution Prevention and Control Regulations 2000 (the “</w:t>
            </w:r>
            <w:r w:rsidRPr="009F011E">
              <w:rPr>
                <w:rFonts w:ascii="Arial" w:hAnsi="Arial"/>
                <w:b/>
              </w:rPr>
              <w:t>PPC</w:t>
            </w:r>
            <w:r w:rsidRPr="009F011E">
              <w:rPr>
                <w:rFonts w:ascii="Arial" w:hAnsi="Arial"/>
              </w:rPr>
              <w:t>”</w:t>
            </w:r>
            <w:r w:rsidRPr="009F011E">
              <w:rPr>
                <w:rFonts w:ascii="Arial" w:hAnsi="Arial"/>
                <w:b/>
              </w:rPr>
              <w:t xml:space="preserve"> </w:t>
            </w:r>
            <w:r w:rsidRPr="009F011E">
              <w:rPr>
                <w:rFonts w:ascii="Arial" w:hAnsi="Arial"/>
              </w:rPr>
              <w:t>Regulations).</w:t>
            </w:r>
          </w:p>
        </w:tc>
      </w:tr>
      <w:tr w:rsidR="00084992" w:rsidRPr="009F011E" w14:paraId="5BB44E15" w14:textId="77777777" w:rsidTr="00C53F8D">
        <w:trPr>
          <w:trHeight w:val="144"/>
        </w:trPr>
        <w:tc>
          <w:tcPr>
            <w:tcW w:w="2122" w:type="dxa"/>
            <w:shd w:val="clear" w:color="auto" w:fill="auto"/>
          </w:tcPr>
          <w:p w14:paraId="287D3104"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lastRenderedPageBreak/>
              <w:t>Standard</w:t>
            </w:r>
          </w:p>
        </w:tc>
        <w:tc>
          <w:tcPr>
            <w:tcW w:w="12190" w:type="dxa"/>
            <w:shd w:val="clear" w:color="auto" w:fill="auto"/>
          </w:tcPr>
          <w:p w14:paraId="65CE1EA6" w14:textId="77777777" w:rsidR="00084992" w:rsidRPr="009F011E" w:rsidRDefault="00084992" w:rsidP="00084992">
            <w:pPr>
              <w:pStyle w:val="GPSL2Numbered"/>
              <w:rPr>
                <w:rFonts w:ascii="Arial" w:hAnsi="Arial"/>
              </w:rPr>
            </w:pPr>
            <w:r w:rsidRPr="009F011E">
              <w:rPr>
                <w:rFonts w:ascii="Arial" w:hAnsi="Arial"/>
              </w:rPr>
              <w:t xml:space="preserve">The General Requirements for cleaning shall apply. </w:t>
            </w:r>
          </w:p>
          <w:p w14:paraId="2F7AA8FD" w14:textId="77777777" w:rsidR="00084992" w:rsidRPr="009F011E" w:rsidRDefault="00084992" w:rsidP="00084992">
            <w:pPr>
              <w:pStyle w:val="GPSL2Numbered"/>
              <w:rPr>
                <w:rFonts w:ascii="Arial" w:hAnsi="Arial"/>
              </w:rPr>
            </w:pPr>
            <w:r w:rsidRPr="009F011E">
              <w:rPr>
                <w:rFonts w:ascii="Arial" w:hAnsi="Arial"/>
              </w:rPr>
              <w:t>All windows to be left free of any dirt, streaks, smears or runs, and window frames are to be clear of any dirty water marks resulting from the cleaning task.</w:t>
            </w:r>
          </w:p>
          <w:p w14:paraId="0FB1ADDB" w14:textId="77777777" w:rsidR="00084992" w:rsidRPr="009F011E" w:rsidRDefault="00084992" w:rsidP="00084992">
            <w:pPr>
              <w:pStyle w:val="GPSL2Numbered"/>
              <w:rPr>
                <w:rFonts w:ascii="Arial" w:hAnsi="Arial"/>
              </w:rPr>
            </w:pPr>
            <w:r w:rsidRPr="009F011E">
              <w:rPr>
                <w:rFonts w:ascii="Arial" w:hAnsi="Arial"/>
              </w:rPr>
              <w:t>Guidance should be sought from the various trade and governing bodies for the sector including:</w:t>
            </w:r>
          </w:p>
          <w:p w14:paraId="2E676A06" w14:textId="77777777" w:rsidR="00084992" w:rsidRPr="009F011E" w:rsidRDefault="00084992" w:rsidP="00084992">
            <w:pPr>
              <w:pStyle w:val="GPSL3numberedclause"/>
              <w:rPr>
                <w:rFonts w:ascii="Arial" w:hAnsi="Arial"/>
              </w:rPr>
            </w:pPr>
            <w:r w:rsidRPr="009F011E">
              <w:rPr>
                <w:rFonts w:ascii="Arial" w:hAnsi="Arial"/>
              </w:rPr>
              <w:t>The British Window Cleaning Academy.</w:t>
            </w:r>
          </w:p>
          <w:p w14:paraId="505B3C40" w14:textId="77777777" w:rsidR="00084992" w:rsidRPr="009F011E" w:rsidRDefault="00084992" w:rsidP="00084992">
            <w:pPr>
              <w:pStyle w:val="GPSL2Numbered"/>
              <w:rPr>
                <w:rFonts w:ascii="Arial" w:hAnsi="Arial"/>
              </w:rPr>
            </w:pPr>
            <w:r w:rsidRPr="009F011E">
              <w:rPr>
                <w:rFonts w:ascii="Arial" w:hAnsi="Arial"/>
              </w:rPr>
              <w:t>The Supplier shall ensure that Supplier Staff are trained in the use of industrial cleaning equipment including high level clean and reach systems, steam cleaners and pressure washers.</w:t>
            </w:r>
          </w:p>
          <w:p w14:paraId="57233572" w14:textId="77777777" w:rsidR="00084992" w:rsidRPr="009F011E" w:rsidRDefault="00084992" w:rsidP="00084992">
            <w:pPr>
              <w:pStyle w:val="GPSL2Numbered"/>
              <w:rPr>
                <w:rFonts w:ascii="Arial" w:hAnsi="Arial"/>
              </w:rPr>
            </w:pPr>
            <w:r w:rsidRPr="009F011E">
              <w:rPr>
                <w:rFonts w:ascii="Arial" w:hAnsi="Arial"/>
              </w:rPr>
              <w:t>Where appropriate, the Supplier shall ensure that all Supplier Staff are trained and qualified under the International Powered Access Federation (IPAF) and The Industrial Rope Access Trade Association (IRATA).</w:t>
            </w:r>
          </w:p>
          <w:p w14:paraId="7CC63A37" w14:textId="77777777" w:rsidR="00084992" w:rsidRPr="009F011E" w:rsidRDefault="00084992" w:rsidP="00084992">
            <w:pPr>
              <w:pStyle w:val="GPSL2Numbered"/>
              <w:rPr>
                <w:rFonts w:ascii="Arial" w:hAnsi="Arial"/>
                <w:color w:val="000000" w:themeColor="text1"/>
              </w:rPr>
            </w:pPr>
            <w:r w:rsidRPr="009F011E">
              <w:rPr>
                <w:rFonts w:ascii="Arial" w:hAnsi="Arial"/>
              </w:rPr>
              <w:t>Maintenance procedures will be appropriate to the finish of the fixture or windowpane and will comply with manufacturer’s requirements, in line with Good Industry Practice.</w:t>
            </w:r>
          </w:p>
        </w:tc>
      </w:tr>
      <w:tr w:rsidR="00084992" w:rsidRPr="009F011E" w14:paraId="5C0228BB" w14:textId="77777777" w:rsidTr="00C53F8D">
        <w:trPr>
          <w:trHeight w:val="144"/>
        </w:trPr>
        <w:tc>
          <w:tcPr>
            <w:tcW w:w="2122" w:type="dxa"/>
            <w:shd w:val="clear" w:color="auto" w:fill="DEEAF6" w:themeFill="accent1" w:themeFillTint="33"/>
          </w:tcPr>
          <w:p w14:paraId="2F247072" w14:textId="3588D509"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t>Service G:7</w:t>
            </w:r>
          </w:p>
        </w:tc>
        <w:tc>
          <w:tcPr>
            <w:tcW w:w="12190" w:type="dxa"/>
            <w:shd w:val="clear" w:color="auto" w:fill="DEEAF6" w:themeFill="accent1" w:themeFillTint="33"/>
          </w:tcPr>
          <w:p w14:paraId="23FA7FB6" w14:textId="77777777" w:rsidR="00084992" w:rsidRPr="009F011E" w:rsidRDefault="00084992" w:rsidP="00084992">
            <w:pPr>
              <w:pStyle w:val="GPSL1CLAUSEHEADING"/>
              <w:rPr>
                <w:rFonts w:ascii="Arial" w:hAnsi="Arial"/>
              </w:rPr>
            </w:pPr>
            <w:bookmarkStart w:id="307" w:name="_Toc510771265"/>
            <w:r w:rsidRPr="009F011E">
              <w:rPr>
                <w:rFonts w:ascii="Arial" w:hAnsi="Arial"/>
              </w:rPr>
              <w:t>SG7: Window Cleaning (External)</w:t>
            </w:r>
            <w:bookmarkEnd w:id="307"/>
          </w:p>
        </w:tc>
      </w:tr>
      <w:tr w:rsidR="00084992" w:rsidRPr="009F011E" w14:paraId="70566490" w14:textId="77777777" w:rsidTr="00C53F8D">
        <w:trPr>
          <w:trHeight w:val="144"/>
        </w:trPr>
        <w:tc>
          <w:tcPr>
            <w:tcW w:w="2122" w:type="dxa"/>
            <w:shd w:val="clear" w:color="auto" w:fill="auto"/>
          </w:tcPr>
          <w:p w14:paraId="59E16FF0"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Legislation, ACoP or similar industry or Government guidelines</w:t>
            </w:r>
          </w:p>
        </w:tc>
        <w:tc>
          <w:tcPr>
            <w:tcW w:w="12190" w:type="dxa"/>
            <w:shd w:val="clear" w:color="auto" w:fill="auto"/>
          </w:tcPr>
          <w:p w14:paraId="38903A81" w14:textId="77777777" w:rsidR="00084992" w:rsidRPr="009F011E" w:rsidRDefault="00084992" w:rsidP="00084992">
            <w:pPr>
              <w:pStyle w:val="GPSL2Numbered"/>
              <w:rPr>
                <w:rFonts w:ascii="Arial" w:hAnsi="Arial"/>
                <w:color w:val="000000" w:themeColor="text1"/>
              </w:rPr>
            </w:pPr>
            <w:r w:rsidRPr="009F011E">
              <w:rPr>
                <w:rFonts w:ascii="Arial" w:hAnsi="Arial"/>
              </w:rPr>
              <w:t>The following legislation, Approved Codes of Practise (ACoP) or similar industry or Government guidelines shall apply:</w:t>
            </w:r>
          </w:p>
          <w:p w14:paraId="10214B6C" w14:textId="7EB57E8F" w:rsidR="00084992" w:rsidRPr="009F011E" w:rsidRDefault="00084992" w:rsidP="00084992">
            <w:pPr>
              <w:pStyle w:val="GPSL3numberedclause"/>
              <w:rPr>
                <w:rFonts w:ascii="Arial" w:hAnsi="Arial"/>
              </w:rPr>
            </w:pPr>
            <w:r w:rsidRPr="009F011E">
              <w:rPr>
                <w:rFonts w:ascii="Arial" w:hAnsi="Arial"/>
              </w:rPr>
              <w:t>The Environmental Protection Act 1990 (the “</w:t>
            </w:r>
            <w:r w:rsidRPr="009F011E">
              <w:rPr>
                <w:rFonts w:ascii="Arial" w:hAnsi="Arial"/>
                <w:b/>
              </w:rPr>
              <w:t>EPA</w:t>
            </w:r>
            <w:r w:rsidRPr="009F011E">
              <w:rPr>
                <w:rFonts w:ascii="Arial" w:hAnsi="Arial"/>
              </w:rPr>
              <w:t>”); and</w:t>
            </w:r>
          </w:p>
          <w:p w14:paraId="68571891" w14:textId="3596AB14" w:rsidR="00084992" w:rsidRPr="009F011E" w:rsidRDefault="00084992" w:rsidP="00084992">
            <w:pPr>
              <w:pStyle w:val="GPSL3numberedclause"/>
              <w:rPr>
                <w:rFonts w:ascii="Arial" w:hAnsi="Arial"/>
              </w:rPr>
            </w:pPr>
            <w:r w:rsidRPr="009F011E">
              <w:rPr>
                <w:rFonts w:ascii="Arial" w:hAnsi="Arial"/>
              </w:rPr>
              <w:t>Pollution Prevention and Control Regulations 2000 (the “</w:t>
            </w:r>
            <w:r w:rsidRPr="009F011E">
              <w:rPr>
                <w:rFonts w:ascii="Arial" w:hAnsi="Arial"/>
                <w:b/>
              </w:rPr>
              <w:t>PPC</w:t>
            </w:r>
            <w:r w:rsidRPr="009F011E">
              <w:rPr>
                <w:rFonts w:ascii="Arial" w:hAnsi="Arial"/>
              </w:rPr>
              <w:t>”</w:t>
            </w:r>
            <w:r w:rsidRPr="009F011E">
              <w:rPr>
                <w:rFonts w:ascii="Arial" w:hAnsi="Arial"/>
                <w:b/>
              </w:rPr>
              <w:t xml:space="preserve"> </w:t>
            </w:r>
            <w:r w:rsidRPr="009F011E">
              <w:rPr>
                <w:rFonts w:ascii="Arial" w:hAnsi="Arial"/>
              </w:rPr>
              <w:t xml:space="preserve">Regulations). </w:t>
            </w:r>
          </w:p>
        </w:tc>
      </w:tr>
      <w:tr w:rsidR="00084992" w:rsidRPr="009F011E" w14:paraId="19A8054A" w14:textId="77777777" w:rsidTr="00C53F8D">
        <w:trPr>
          <w:trHeight w:val="144"/>
        </w:trPr>
        <w:tc>
          <w:tcPr>
            <w:tcW w:w="2122" w:type="dxa"/>
            <w:shd w:val="clear" w:color="auto" w:fill="auto"/>
          </w:tcPr>
          <w:p w14:paraId="3D5CEC1D"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30DADB7E" w14:textId="77777777" w:rsidR="00084992" w:rsidRPr="009F011E" w:rsidRDefault="00084992" w:rsidP="00084992">
            <w:pPr>
              <w:pStyle w:val="GPSL2Numbered"/>
              <w:rPr>
                <w:rFonts w:ascii="Arial" w:hAnsi="Arial"/>
              </w:rPr>
            </w:pPr>
            <w:r w:rsidRPr="009F011E">
              <w:rPr>
                <w:rFonts w:ascii="Arial" w:hAnsi="Arial"/>
              </w:rPr>
              <w:t>The General Requirements for cleaning shall apply.</w:t>
            </w:r>
          </w:p>
          <w:p w14:paraId="57234B23" w14:textId="77777777" w:rsidR="00084992" w:rsidRPr="009F011E" w:rsidRDefault="00084992" w:rsidP="00084992">
            <w:pPr>
              <w:pStyle w:val="GPSL2Numbered"/>
              <w:rPr>
                <w:rFonts w:ascii="Arial" w:hAnsi="Arial"/>
              </w:rPr>
            </w:pPr>
            <w:r w:rsidRPr="009F011E">
              <w:rPr>
                <w:rFonts w:ascii="Arial" w:hAnsi="Arial"/>
              </w:rPr>
              <w:t>All windows to be left free of any dirt, streaks, smears or runs, and window frames are to be clear of any dirty water marks resulting from the cleaning task.</w:t>
            </w:r>
          </w:p>
          <w:p w14:paraId="000659CE" w14:textId="77777777" w:rsidR="00084992" w:rsidRPr="009F011E" w:rsidRDefault="00084992" w:rsidP="00084992">
            <w:pPr>
              <w:pStyle w:val="GPSL2Numbered"/>
              <w:rPr>
                <w:rFonts w:ascii="Arial" w:hAnsi="Arial"/>
              </w:rPr>
            </w:pPr>
            <w:r w:rsidRPr="009F011E">
              <w:rPr>
                <w:rFonts w:ascii="Arial" w:hAnsi="Arial"/>
              </w:rPr>
              <w:t>Guidance should be sought from the various trade and governing bodies for the sector including the following:</w:t>
            </w:r>
          </w:p>
          <w:p w14:paraId="0EAFF062" w14:textId="77777777" w:rsidR="00084992" w:rsidRPr="009F011E" w:rsidRDefault="00084992" w:rsidP="00084992">
            <w:pPr>
              <w:pStyle w:val="GPSL3numberedclause"/>
              <w:rPr>
                <w:rFonts w:ascii="Arial" w:hAnsi="Arial"/>
              </w:rPr>
            </w:pPr>
            <w:r w:rsidRPr="009F011E">
              <w:rPr>
                <w:rFonts w:ascii="Arial" w:hAnsi="Arial"/>
              </w:rPr>
              <w:t>The British Window Cleaning Academy.</w:t>
            </w:r>
          </w:p>
          <w:p w14:paraId="0EA58A17" w14:textId="77777777" w:rsidR="00084992" w:rsidRPr="009F011E" w:rsidRDefault="00084992" w:rsidP="00084992">
            <w:pPr>
              <w:pStyle w:val="GPSL2Numbered"/>
              <w:rPr>
                <w:rFonts w:ascii="Arial" w:hAnsi="Arial"/>
              </w:rPr>
            </w:pPr>
            <w:r w:rsidRPr="009F011E">
              <w:rPr>
                <w:rFonts w:ascii="Arial" w:hAnsi="Arial"/>
              </w:rPr>
              <w:t>Supplier Staff should be trained in the use of industrial cleaning equipment such as, including high level clean and reach systems, steam cleaners and pressure washers.</w:t>
            </w:r>
          </w:p>
          <w:p w14:paraId="7FAF551C" w14:textId="77777777" w:rsidR="00084992" w:rsidRPr="009F011E" w:rsidRDefault="00084992" w:rsidP="00084992">
            <w:pPr>
              <w:pStyle w:val="GPSL2Numbered"/>
              <w:rPr>
                <w:rFonts w:ascii="Arial" w:hAnsi="Arial"/>
              </w:rPr>
            </w:pPr>
            <w:r w:rsidRPr="009F011E">
              <w:rPr>
                <w:rFonts w:ascii="Arial" w:hAnsi="Arial"/>
              </w:rPr>
              <w:lastRenderedPageBreak/>
              <w:t>Where appropriate Supplier Staff should be trained and qualified under the International Powered Access Federation (IPAF) and The Industrial Rope Access Trade Association (IRATA).</w:t>
            </w:r>
          </w:p>
          <w:p w14:paraId="04610922" w14:textId="77777777" w:rsidR="00084992" w:rsidRPr="009F011E" w:rsidRDefault="00084992" w:rsidP="00084992">
            <w:pPr>
              <w:pStyle w:val="GPSL2Numbered"/>
              <w:rPr>
                <w:rFonts w:ascii="Arial" w:hAnsi="Arial"/>
              </w:rPr>
            </w:pPr>
            <w:r w:rsidRPr="009F011E">
              <w:rPr>
                <w:rFonts w:ascii="Arial" w:hAnsi="Arial"/>
              </w:rPr>
              <w:t>Maintenance procedures will be appropriate to the finish of the fixture or windowpane and will comply with manufacturer’s requirements, in line with Good Industry Practice.</w:t>
            </w:r>
          </w:p>
        </w:tc>
      </w:tr>
      <w:tr w:rsidR="00084992" w:rsidRPr="009F011E" w14:paraId="766EF083" w14:textId="77777777" w:rsidTr="00C53F8D">
        <w:trPr>
          <w:trHeight w:val="144"/>
        </w:trPr>
        <w:tc>
          <w:tcPr>
            <w:tcW w:w="2122" w:type="dxa"/>
            <w:shd w:val="clear" w:color="auto" w:fill="DEEAF6" w:themeFill="accent1" w:themeFillTint="33"/>
          </w:tcPr>
          <w:p w14:paraId="5DDFBA9A" w14:textId="020BD867"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lastRenderedPageBreak/>
              <w:t>Service G:8</w:t>
            </w:r>
          </w:p>
        </w:tc>
        <w:tc>
          <w:tcPr>
            <w:tcW w:w="12190" w:type="dxa"/>
            <w:shd w:val="clear" w:color="auto" w:fill="DEEAF6" w:themeFill="accent1" w:themeFillTint="33"/>
          </w:tcPr>
          <w:p w14:paraId="6B06942A" w14:textId="77777777" w:rsidR="00084992" w:rsidRPr="009F011E" w:rsidRDefault="00084992" w:rsidP="00084992">
            <w:pPr>
              <w:pStyle w:val="GPSL1CLAUSEHEADING"/>
              <w:rPr>
                <w:rFonts w:ascii="Arial" w:hAnsi="Arial"/>
              </w:rPr>
            </w:pPr>
            <w:bookmarkStart w:id="308" w:name="_Toc396218397"/>
            <w:bookmarkStart w:id="309" w:name="_Toc510771266"/>
            <w:r w:rsidRPr="009F011E">
              <w:rPr>
                <w:rFonts w:ascii="Arial" w:hAnsi="Arial"/>
              </w:rPr>
              <w:t>SG8: Cleaning of communication and equipment rooms  which includes ‘Comms’ rooms, data centres and any other space related to or supporting IT equipment</w:t>
            </w:r>
            <w:bookmarkEnd w:id="308"/>
            <w:bookmarkEnd w:id="309"/>
          </w:p>
        </w:tc>
      </w:tr>
      <w:tr w:rsidR="00084992" w:rsidRPr="009F011E" w14:paraId="3B2108D1" w14:textId="77777777" w:rsidTr="00C53F8D">
        <w:trPr>
          <w:trHeight w:val="144"/>
        </w:trPr>
        <w:tc>
          <w:tcPr>
            <w:tcW w:w="2122" w:type="dxa"/>
            <w:tcBorders>
              <w:bottom w:val="single" w:sz="4" w:space="0" w:color="auto"/>
            </w:tcBorders>
            <w:shd w:val="clear" w:color="auto" w:fill="auto"/>
          </w:tcPr>
          <w:p w14:paraId="190DC91A"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tcBorders>
              <w:bottom w:val="single" w:sz="4" w:space="0" w:color="auto"/>
            </w:tcBorders>
            <w:shd w:val="clear" w:color="auto" w:fill="auto"/>
          </w:tcPr>
          <w:p w14:paraId="40E8B97F" w14:textId="77777777" w:rsidR="00084992" w:rsidRPr="009F011E" w:rsidRDefault="00084992" w:rsidP="00084992">
            <w:pPr>
              <w:pStyle w:val="GPSL2Numbered"/>
              <w:rPr>
                <w:rFonts w:ascii="Arial" w:hAnsi="Arial"/>
              </w:rPr>
            </w:pPr>
            <w:bookmarkStart w:id="310" w:name="_Toc396218398"/>
            <w:r w:rsidRPr="009F011E">
              <w:rPr>
                <w:rFonts w:ascii="Arial" w:hAnsi="Arial"/>
              </w:rPr>
              <w:t>The General Requirements for cleaning shall apply.</w:t>
            </w:r>
            <w:bookmarkEnd w:id="310"/>
          </w:p>
        </w:tc>
      </w:tr>
      <w:tr w:rsidR="00084992" w:rsidRPr="009F011E" w14:paraId="107CC82A" w14:textId="77777777" w:rsidTr="00C53F8D">
        <w:trPr>
          <w:trHeight w:val="144"/>
        </w:trPr>
        <w:tc>
          <w:tcPr>
            <w:tcW w:w="2122" w:type="dxa"/>
            <w:shd w:val="clear" w:color="auto" w:fill="DEEAF6" w:themeFill="accent1" w:themeFillTint="33"/>
          </w:tcPr>
          <w:p w14:paraId="7D5BFEEE" w14:textId="21B6E633"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t>Service G:9</w:t>
            </w:r>
          </w:p>
        </w:tc>
        <w:tc>
          <w:tcPr>
            <w:tcW w:w="12190" w:type="dxa"/>
            <w:shd w:val="clear" w:color="auto" w:fill="DEEAF6" w:themeFill="accent1" w:themeFillTint="33"/>
          </w:tcPr>
          <w:p w14:paraId="4D4FFBD4" w14:textId="77777777" w:rsidR="00084992" w:rsidRPr="009F011E" w:rsidRDefault="00084992" w:rsidP="00084992">
            <w:pPr>
              <w:pStyle w:val="GPSL1CLAUSEHEADING"/>
              <w:rPr>
                <w:rFonts w:ascii="Arial" w:hAnsi="Arial"/>
              </w:rPr>
            </w:pPr>
            <w:bookmarkStart w:id="311" w:name="_Toc510771267"/>
            <w:r w:rsidRPr="009F011E">
              <w:rPr>
                <w:rFonts w:ascii="Arial" w:hAnsi="Arial"/>
              </w:rPr>
              <w:t>SG9: Reactive Cleaning</w:t>
            </w:r>
            <w:bookmarkEnd w:id="311"/>
          </w:p>
        </w:tc>
      </w:tr>
      <w:tr w:rsidR="00084992" w:rsidRPr="009F011E" w14:paraId="062B8B73" w14:textId="77777777" w:rsidTr="00C53F8D">
        <w:trPr>
          <w:trHeight w:val="144"/>
        </w:trPr>
        <w:tc>
          <w:tcPr>
            <w:tcW w:w="2122" w:type="dxa"/>
            <w:shd w:val="clear" w:color="auto" w:fill="auto"/>
          </w:tcPr>
          <w:p w14:paraId="1E17A610"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0C4A6D23" w14:textId="220F7B77" w:rsidR="00084992" w:rsidRPr="009F011E" w:rsidRDefault="00084992" w:rsidP="00084992">
            <w:pPr>
              <w:pStyle w:val="GPSL2Numbered"/>
              <w:rPr>
                <w:rFonts w:ascii="Arial" w:hAnsi="Arial"/>
              </w:rPr>
            </w:pPr>
            <w:r w:rsidRPr="009F011E">
              <w:rPr>
                <w:rFonts w:ascii="Arial" w:hAnsi="Arial"/>
              </w:rPr>
              <w:t xml:space="preserve">A Reactive Cleaning Service shall be provided in order to maintain the full and safe use of the Buyer Premises.  </w:t>
            </w:r>
          </w:p>
          <w:p w14:paraId="1E498978" w14:textId="77777777" w:rsidR="00084992" w:rsidRPr="009F011E" w:rsidRDefault="00084992" w:rsidP="00084992">
            <w:pPr>
              <w:pStyle w:val="GPSL2Numbered"/>
              <w:rPr>
                <w:rFonts w:ascii="Arial" w:hAnsi="Arial"/>
              </w:rPr>
            </w:pPr>
            <w:r w:rsidRPr="009F011E">
              <w:rPr>
                <w:rFonts w:ascii="Arial" w:hAnsi="Arial"/>
              </w:rPr>
              <w:t>The General standards for cleaning shall apply.</w:t>
            </w:r>
          </w:p>
        </w:tc>
      </w:tr>
      <w:tr w:rsidR="00084992" w:rsidRPr="009F011E" w14:paraId="6F8C4F36" w14:textId="77777777" w:rsidTr="00C53F8D">
        <w:trPr>
          <w:trHeight w:val="144"/>
        </w:trPr>
        <w:tc>
          <w:tcPr>
            <w:tcW w:w="2122" w:type="dxa"/>
            <w:shd w:val="clear" w:color="auto" w:fill="DEEAF6" w:themeFill="accent1" w:themeFillTint="33"/>
          </w:tcPr>
          <w:p w14:paraId="4F917FDC" w14:textId="10CFA734"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t>Service G:10</w:t>
            </w:r>
          </w:p>
        </w:tc>
        <w:tc>
          <w:tcPr>
            <w:tcW w:w="12190" w:type="dxa"/>
            <w:shd w:val="clear" w:color="auto" w:fill="DEEAF6" w:themeFill="accent1" w:themeFillTint="33"/>
          </w:tcPr>
          <w:p w14:paraId="1BE306E5" w14:textId="77777777" w:rsidR="00084992" w:rsidRPr="009F011E" w:rsidRDefault="00084992" w:rsidP="00084992">
            <w:pPr>
              <w:pStyle w:val="GPSL1CLAUSEHEADING"/>
              <w:rPr>
                <w:rFonts w:ascii="Arial" w:hAnsi="Arial"/>
              </w:rPr>
            </w:pPr>
            <w:bookmarkStart w:id="312" w:name="_Toc510771268"/>
            <w:r w:rsidRPr="009F011E">
              <w:rPr>
                <w:rFonts w:ascii="Arial" w:hAnsi="Arial"/>
              </w:rPr>
              <w:t>SG10: Housekeeping (including Linen &amp; Laundry)</w:t>
            </w:r>
            <w:bookmarkEnd w:id="312"/>
          </w:p>
        </w:tc>
      </w:tr>
      <w:tr w:rsidR="00084992" w:rsidRPr="009F011E" w14:paraId="7FC97658" w14:textId="77777777" w:rsidTr="00C53F8D">
        <w:trPr>
          <w:trHeight w:val="144"/>
        </w:trPr>
        <w:tc>
          <w:tcPr>
            <w:tcW w:w="2122" w:type="dxa"/>
            <w:shd w:val="clear" w:color="auto" w:fill="auto"/>
          </w:tcPr>
          <w:p w14:paraId="74C7CA84"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2FB12C8E" w14:textId="77777777" w:rsidR="00084992" w:rsidRPr="009F011E" w:rsidRDefault="00084992" w:rsidP="00084992">
            <w:pPr>
              <w:pStyle w:val="GPSL2Numbered"/>
              <w:rPr>
                <w:rFonts w:ascii="Arial" w:hAnsi="Arial"/>
              </w:rPr>
            </w:pPr>
            <w:r w:rsidRPr="009F011E">
              <w:rPr>
                <w:rFonts w:ascii="Arial" w:hAnsi="Arial"/>
              </w:rPr>
              <w:t>There is no specific Service Standard for this Service. Guidance should be sought from the various trade and governing bodies for the sector including the following:</w:t>
            </w:r>
          </w:p>
          <w:p w14:paraId="3B070E24" w14:textId="77777777" w:rsidR="00084992" w:rsidRPr="009F011E" w:rsidRDefault="00084992" w:rsidP="00084992">
            <w:pPr>
              <w:pStyle w:val="GPSL3numberedclause"/>
              <w:rPr>
                <w:rFonts w:ascii="Arial" w:hAnsi="Arial"/>
              </w:rPr>
            </w:pPr>
            <w:r w:rsidRPr="009F011E">
              <w:rPr>
                <w:rFonts w:ascii="Arial" w:hAnsi="Arial"/>
              </w:rPr>
              <w:t>The Guild of Cleaners &amp; Launderers;</w:t>
            </w:r>
          </w:p>
          <w:p w14:paraId="18B64AA8" w14:textId="77777777" w:rsidR="00084992" w:rsidRPr="009F011E" w:rsidRDefault="00084992" w:rsidP="00084992">
            <w:pPr>
              <w:pStyle w:val="GPSL3numberedclause"/>
              <w:rPr>
                <w:rFonts w:ascii="Arial" w:hAnsi="Arial"/>
              </w:rPr>
            </w:pPr>
            <w:r w:rsidRPr="009F011E">
              <w:rPr>
                <w:rFonts w:ascii="Arial" w:hAnsi="Arial"/>
              </w:rPr>
              <w:t>The National Association of the Launderette Industry (NALI); and</w:t>
            </w:r>
          </w:p>
          <w:p w14:paraId="245ABEC3" w14:textId="77777777" w:rsidR="00084992" w:rsidRPr="009F011E" w:rsidRDefault="00084992" w:rsidP="00084992">
            <w:pPr>
              <w:pStyle w:val="GPSL3numberedclause"/>
              <w:rPr>
                <w:rFonts w:ascii="Arial" w:hAnsi="Arial"/>
              </w:rPr>
            </w:pPr>
            <w:r w:rsidRPr="009F011E">
              <w:rPr>
                <w:rFonts w:ascii="Arial" w:hAnsi="Arial"/>
              </w:rPr>
              <w:t>The Textile Services Association (TSA).</w:t>
            </w:r>
          </w:p>
          <w:p w14:paraId="01EE906A" w14:textId="24880FA3" w:rsidR="00084992" w:rsidRPr="009F011E" w:rsidRDefault="00084992" w:rsidP="00084992">
            <w:pPr>
              <w:pStyle w:val="GPSL2Numbered"/>
              <w:rPr>
                <w:rStyle w:val="Hyperlink"/>
                <w:rFonts w:ascii="Arial" w:eastAsia="SimSun" w:hAnsi="Arial"/>
              </w:rPr>
            </w:pPr>
            <w:r w:rsidRPr="009F011E">
              <w:rPr>
                <w:rFonts w:ascii="Arial" w:hAnsi="Arial"/>
              </w:rPr>
              <w:t>The linen used or required to carry out the Service shall, as a minimum, comply with the mandatory level of the Government Buying Standard for textiles.</w:t>
            </w:r>
          </w:p>
          <w:p w14:paraId="3826EE00" w14:textId="77777777" w:rsidR="00084992" w:rsidRPr="009F011E" w:rsidRDefault="00084992" w:rsidP="00084992">
            <w:pPr>
              <w:pStyle w:val="GPSL2Numbered"/>
              <w:rPr>
                <w:rFonts w:ascii="Arial" w:hAnsi="Arial"/>
              </w:rPr>
            </w:pPr>
            <w:r w:rsidRPr="009F011E">
              <w:rPr>
                <w:rFonts w:ascii="Arial" w:hAnsi="Arial"/>
                <w:bCs/>
              </w:rPr>
              <w:t>Supplier shall ensure that t</w:t>
            </w:r>
            <w:r w:rsidRPr="009F011E">
              <w:rPr>
                <w:rFonts w:ascii="Arial" w:hAnsi="Arial"/>
              </w:rPr>
              <w:t>he Dry Cleaning Service shall be delivered in line with the following:</w:t>
            </w:r>
          </w:p>
          <w:p w14:paraId="48855862" w14:textId="77777777" w:rsidR="00084992" w:rsidRPr="009F011E" w:rsidRDefault="00084992" w:rsidP="00084992">
            <w:pPr>
              <w:pStyle w:val="GPSL3numberedclause"/>
              <w:rPr>
                <w:rFonts w:ascii="Arial" w:hAnsi="Arial"/>
              </w:rPr>
            </w:pPr>
            <w:r w:rsidRPr="009F011E">
              <w:rPr>
                <w:rFonts w:ascii="Arial" w:hAnsi="Arial"/>
              </w:rPr>
              <w:t>The Solvent Emissions (England and Wales) Regulations 2004 (European Directive 1999/13/EC (the "</w:t>
            </w:r>
            <w:r w:rsidRPr="009F011E">
              <w:rPr>
                <w:rFonts w:ascii="Arial" w:hAnsi="Arial"/>
                <w:b/>
              </w:rPr>
              <w:t>SED</w:t>
            </w:r>
            <w:r w:rsidRPr="009F011E">
              <w:rPr>
                <w:rFonts w:ascii="Arial" w:hAnsi="Arial"/>
              </w:rPr>
              <w:t xml:space="preserve">" Regulations)); </w:t>
            </w:r>
          </w:p>
          <w:p w14:paraId="3E9C850A" w14:textId="77777777" w:rsidR="00084992" w:rsidRPr="009F011E" w:rsidRDefault="00084992" w:rsidP="00084992">
            <w:pPr>
              <w:pStyle w:val="GPSL3numberedclause"/>
              <w:rPr>
                <w:rFonts w:ascii="Arial" w:hAnsi="Arial"/>
              </w:rPr>
            </w:pPr>
            <w:r w:rsidRPr="009F011E">
              <w:rPr>
                <w:rFonts w:ascii="Arial" w:hAnsi="Arial"/>
              </w:rPr>
              <w:t>The Environmental Protection Act 1990 (the “</w:t>
            </w:r>
            <w:r w:rsidRPr="009F011E">
              <w:rPr>
                <w:rFonts w:ascii="Arial" w:hAnsi="Arial"/>
                <w:b/>
              </w:rPr>
              <w:t>EPA</w:t>
            </w:r>
            <w:r w:rsidRPr="009F011E">
              <w:rPr>
                <w:rFonts w:ascii="Arial" w:hAnsi="Arial"/>
              </w:rPr>
              <w:t>”); and</w:t>
            </w:r>
          </w:p>
          <w:p w14:paraId="15A89785" w14:textId="77777777" w:rsidR="00084992" w:rsidRPr="009F011E" w:rsidRDefault="00084992" w:rsidP="00084992">
            <w:pPr>
              <w:pStyle w:val="GPSL3numberedclause"/>
              <w:rPr>
                <w:rFonts w:ascii="Arial" w:hAnsi="Arial"/>
              </w:rPr>
            </w:pPr>
            <w:r w:rsidRPr="009F011E">
              <w:rPr>
                <w:rFonts w:ascii="Arial" w:hAnsi="Arial"/>
              </w:rPr>
              <w:lastRenderedPageBreak/>
              <w:t>Pollution Prevention and Control Regulations 2000 (the “</w:t>
            </w:r>
            <w:r w:rsidRPr="009F011E">
              <w:rPr>
                <w:rFonts w:ascii="Arial" w:hAnsi="Arial"/>
                <w:b/>
              </w:rPr>
              <w:t>PPC</w:t>
            </w:r>
            <w:r w:rsidRPr="009F011E">
              <w:rPr>
                <w:rFonts w:ascii="Arial" w:hAnsi="Arial"/>
              </w:rPr>
              <w:t>” Regulations).</w:t>
            </w:r>
          </w:p>
        </w:tc>
      </w:tr>
      <w:tr w:rsidR="00084992" w:rsidRPr="009F011E" w14:paraId="02495235" w14:textId="77777777" w:rsidTr="00C53F8D">
        <w:trPr>
          <w:trHeight w:val="144"/>
        </w:trPr>
        <w:tc>
          <w:tcPr>
            <w:tcW w:w="2122" w:type="dxa"/>
            <w:shd w:val="clear" w:color="auto" w:fill="DEEAF6" w:themeFill="accent1" w:themeFillTint="33"/>
          </w:tcPr>
          <w:p w14:paraId="6ECE148A" w14:textId="1653BB4D"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lastRenderedPageBreak/>
              <w:t>Service G:11</w:t>
            </w:r>
          </w:p>
        </w:tc>
        <w:tc>
          <w:tcPr>
            <w:tcW w:w="12190" w:type="dxa"/>
            <w:shd w:val="clear" w:color="auto" w:fill="DEEAF6" w:themeFill="accent1" w:themeFillTint="33"/>
          </w:tcPr>
          <w:p w14:paraId="72F6D4A9" w14:textId="77777777" w:rsidR="00084992" w:rsidRPr="009F011E" w:rsidRDefault="00084992" w:rsidP="00084992">
            <w:pPr>
              <w:pStyle w:val="GPSL1CLAUSEHEADING"/>
              <w:rPr>
                <w:rFonts w:ascii="Arial" w:hAnsi="Arial"/>
              </w:rPr>
            </w:pPr>
            <w:bookmarkStart w:id="313" w:name="_Toc510771269"/>
            <w:r w:rsidRPr="009F011E">
              <w:rPr>
                <w:rFonts w:ascii="Arial" w:hAnsi="Arial"/>
              </w:rPr>
              <w:t>SG11: IT Equipment Cleaning (see also cleaning of communication and equipment rooms)</w:t>
            </w:r>
            <w:bookmarkEnd w:id="313"/>
          </w:p>
        </w:tc>
      </w:tr>
      <w:tr w:rsidR="00084992" w:rsidRPr="009F011E" w14:paraId="22E36C31" w14:textId="77777777" w:rsidTr="00C53F8D">
        <w:trPr>
          <w:trHeight w:val="144"/>
        </w:trPr>
        <w:tc>
          <w:tcPr>
            <w:tcW w:w="2122" w:type="dxa"/>
            <w:shd w:val="clear" w:color="auto" w:fill="auto"/>
          </w:tcPr>
          <w:p w14:paraId="51E363A4"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1B7260C0" w14:textId="77777777" w:rsidR="00084992" w:rsidRPr="009F011E" w:rsidRDefault="00084992" w:rsidP="00084992">
            <w:pPr>
              <w:pStyle w:val="GPSL2Numbered"/>
              <w:rPr>
                <w:rFonts w:ascii="Arial" w:hAnsi="Arial"/>
              </w:rPr>
            </w:pPr>
            <w:r w:rsidRPr="009F011E">
              <w:rPr>
                <w:rFonts w:ascii="Arial" w:hAnsi="Arial"/>
              </w:rPr>
              <w:t>There is no specific Service Standard for this Service. However, guidance should be sought from the various trade and governing bodies for the sector including:</w:t>
            </w:r>
          </w:p>
          <w:p w14:paraId="0DF66BE3" w14:textId="77777777" w:rsidR="00084992" w:rsidRPr="009F011E" w:rsidRDefault="00084992" w:rsidP="00084992">
            <w:pPr>
              <w:pStyle w:val="GPSL3numberedclause"/>
              <w:rPr>
                <w:rFonts w:ascii="Arial" w:hAnsi="Arial"/>
              </w:rPr>
            </w:pPr>
            <w:r w:rsidRPr="009F011E">
              <w:rPr>
                <w:rFonts w:ascii="Arial" w:hAnsi="Arial"/>
              </w:rPr>
              <w:t>The Cleaning and Support Services Association (CSSA).</w:t>
            </w:r>
          </w:p>
          <w:p w14:paraId="4195978A" w14:textId="77777777" w:rsidR="00084992" w:rsidRPr="009F011E" w:rsidRDefault="00084992" w:rsidP="00084992">
            <w:pPr>
              <w:pStyle w:val="GPSL2Numbered"/>
              <w:rPr>
                <w:rFonts w:ascii="Arial" w:hAnsi="Arial"/>
                <w:color w:val="000000" w:themeColor="text1"/>
              </w:rPr>
            </w:pPr>
            <w:r w:rsidRPr="009F011E">
              <w:rPr>
                <w:rFonts w:ascii="Arial" w:hAnsi="Arial"/>
              </w:rPr>
              <w:t xml:space="preserve">The Supplier shall ensure that none of the cleaning operations shall have any detrimental effect on the performance of the Buyer’s IT systems or damage any of the equipment to be cleaned. </w:t>
            </w:r>
          </w:p>
        </w:tc>
      </w:tr>
      <w:tr w:rsidR="00084992" w:rsidRPr="009F011E" w14:paraId="7ED63B66" w14:textId="77777777" w:rsidTr="00C53F8D">
        <w:trPr>
          <w:trHeight w:val="144"/>
        </w:trPr>
        <w:tc>
          <w:tcPr>
            <w:tcW w:w="2122" w:type="dxa"/>
            <w:shd w:val="clear" w:color="auto" w:fill="DEEAF6" w:themeFill="accent1" w:themeFillTint="33"/>
          </w:tcPr>
          <w:p w14:paraId="09BA4C3A" w14:textId="68DCC3FD"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t>Service G:12</w:t>
            </w:r>
          </w:p>
        </w:tc>
        <w:tc>
          <w:tcPr>
            <w:tcW w:w="12190" w:type="dxa"/>
            <w:shd w:val="clear" w:color="auto" w:fill="DEEAF6" w:themeFill="accent1" w:themeFillTint="33"/>
          </w:tcPr>
          <w:p w14:paraId="4B0AF7EE" w14:textId="77777777" w:rsidR="00084992" w:rsidRPr="009F011E" w:rsidRDefault="00084992" w:rsidP="00084992">
            <w:pPr>
              <w:pStyle w:val="GPSL1CLAUSEHEADING"/>
              <w:rPr>
                <w:rFonts w:ascii="Arial" w:hAnsi="Arial"/>
              </w:rPr>
            </w:pPr>
            <w:bookmarkStart w:id="314" w:name="_Toc396218399"/>
            <w:bookmarkStart w:id="315" w:name="_Toc510771270"/>
            <w:r w:rsidRPr="009F011E">
              <w:rPr>
                <w:rFonts w:ascii="Arial" w:hAnsi="Arial"/>
              </w:rPr>
              <w:t xml:space="preserve">SG12: </w:t>
            </w:r>
            <w:bookmarkEnd w:id="314"/>
            <w:r w:rsidRPr="009F011E">
              <w:rPr>
                <w:rFonts w:ascii="Arial" w:hAnsi="Arial"/>
              </w:rPr>
              <w:t>Specialist Cleaning</w:t>
            </w:r>
            <w:bookmarkEnd w:id="315"/>
          </w:p>
        </w:tc>
      </w:tr>
      <w:tr w:rsidR="00084992" w:rsidRPr="009F011E" w14:paraId="5FCC2790" w14:textId="77777777" w:rsidTr="00C53F8D">
        <w:trPr>
          <w:trHeight w:val="144"/>
        </w:trPr>
        <w:tc>
          <w:tcPr>
            <w:tcW w:w="2122" w:type="dxa"/>
            <w:shd w:val="clear" w:color="auto" w:fill="auto"/>
          </w:tcPr>
          <w:p w14:paraId="7BB1C55E"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6DED972A" w14:textId="77777777" w:rsidR="00084992" w:rsidRPr="009F011E" w:rsidRDefault="00084992" w:rsidP="00084992">
            <w:pPr>
              <w:pStyle w:val="GPSL2Numbered"/>
              <w:rPr>
                <w:rFonts w:ascii="Arial" w:hAnsi="Arial"/>
              </w:rPr>
            </w:pPr>
            <w:r w:rsidRPr="009F011E">
              <w:rPr>
                <w:rFonts w:ascii="Arial" w:hAnsi="Arial"/>
              </w:rPr>
              <w:t>The General Requirements for cleaning shall apply.</w:t>
            </w:r>
          </w:p>
          <w:p w14:paraId="4ECD1560" w14:textId="77777777" w:rsidR="00084992" w:rsidRPr="009F011E" w:rsidRDefault="00084992" w:rsidP="00084992">
            <w:pPr>
              <w:pStyle w:val="GPSL2Numbered"/>
              <w:rPr>
                <w:rFonts w:ascii="Arial" w:hAnsi="Arial"/>
              </w:rPr>
            </w:pPr>
            <w:r w:rsidRPr="009F011E">
              <w:rPr>
                <w:rFonts w:ascii="Arial" w:hAnsi="Arial"/>
              </w:rPr>
              <w:t>Guidance should be sought from the various trade and governing bodies for the sector including the following:</w:t>
            </w:r>
          </w:p>
          <w:p w14:paraId="2CB9EC1A" w14:textId="77777777" w:rsidR="00084992" w:rsidRPr="009F011E" w:rsidRDefault="00084992" w:rsidP="00084992">
            <w:pPr>
              <w:pStyle w:val="GPSL3numberedclause"/>
              <w:rPr>
                <w:rFonts w:ascii="Arial" w:hAnsi="Arial"/>
              </w:rPr>
            </w:pPr>
            <w:r w:rsidRPr="009F011E">
              <w:rPr>
                <w:rFonts w:ascii="Arial" w:hAnsi="Arial"/>
              </w:rPr>
              <w:t xml:space="preserve">The British Antique Furniture Restorers’ Association. </w:t>
            </w:r>
          </w:p>
          <w:p w14:paraId="73A36E52" w14:textId="24098912" w:rsidR="00084992" w:rsidRPr="009F011E" w:rsidRDefault="00084992" w:rsidP="00084992">
            <w:pPr>
              <w:pStyle w:val="GPSL2Numbered"/>
              <w:rPr>
                <w:rFonts w:ascii="Arial" w:hAnsi="Arial"/>
                <w:color w:val="000000" w:themeColor="text1"/>
              </w:rPr>
            </w:pPr>
            <w:r w:rsidRPr="009F011E">
              <w:rPr>
                <w:rFonts w:ascii="Arial" w:hAnsi="Arial"/>
              </w:rPr>
              <w:t>Under no circumstances is the Supplier to authorise the cleaning of antique furniture, display items, mirrors or artefacts, unless the method of cleaning method has been agreed in writing and underwritten by the Buyer.</w:t>
            </w:r>
          </w:p>
        </w:tc>
      </w:tr>
      <w:tr w:rsidR="00084992" w:rsidRPr="009F011E" w14:paraId="289B335A" w14:textId="77777777" w:rsidTr="00C53F8D">
        <w:trPr>
          <w:trHeight w:val="144"/>
        </w:trPr>
        <w:tc>
          <w:tcPr>
            <w:tcW w:w="2122" w:type="dxa"/>
            <w:shd w:val="clear" w:color="auto" w:fill="DEEAF6" w:themeFill="accent1" w:themeFillTint="33"/>
          </w:tcPr>
          <w:p w14:paraId="3616AF2E" w14:textId="553E6948"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t>Service G:13</w:t>
            </w:r>
          </w:p>
        </w:tc>
        <w:tc>
          <w:tcPr>
            <w:tcW w:w="12190" w:type="dxa"/>
            <w:shd w:val="clear" w:color="auto" w:fill="DEEAF6" w:themeFill="accent1" w:themeFillTint="33"/>
          </w:tcPr>
          <w:p w14:paraId="1F4B58D2" w14:textId="77777777" w:rsidR="00084992" w:rsidRPr="009F011E" w:rsidRDefault="00084992" w:rsidP="00084992">
            <w:pPr>
              <w:pStyle w:val="GPSL1CLAUSEHEADING"/>
              <w:rPr>
                <w:rFonts w:ascii="Arial" w:hAnsi="Arial"/>
              </w:rPr>
            </w:pPr>
            <w:bookmarkStart w:id="316" w:name="_Toc510771271"/>
            <w:r w:rsidRPr="009F011E">
              <w:rPr>
                <w:rFonts w:ascii="Arial" w:hAnsi="Arial"/>
              </w:rPr>
              <w:t>SG13: Cleaning of Curtains and Window Blinds</w:t>
            </w:r>
            <w:bookmarkEnd w:id="316"/>
            <w:r w:rsidRPr="009F011E">
              <w:rPr>
                <w:rFonts w:ascii="Arial" w:hAnsi="Arial"/>
              </w:rPr>
              <w:t xml:space="preserve"> </w:t>
            </w:r>
          </w:p>
        </w:tc>
      </w:tr>
      <w:tr w:rsidR="00084992" w:rsidRPr="009F011E" w14:paraId="4F8F5A77" w14:textId="77777777" w:rsidTr="00C53F8D">
        <w:trPr>
          <w:trHeight w:val="144"/>
        </w:trPr>
        <w:tc>
          <w:tcPr>
            <w:tcW w:w="2122" w:type="dxa"/>
            <w:shd w:val="clear" w:color="auto" w:fill="auto"/>
          </w:tcPr>
          <w:p w14:paraId="650DCCF9"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5D7D5F05" w14:textId="77777777" w:rsidR="00084992" w:rsidRPr="009F011E" w:rsidRDefault="00084992" w:rsidP="00084992">
            <w:pPr>
              <w:pStyle w:val="GPSL2Numbered"/>
              <w:rPr>
                <w:rFonts w:ascii="Arial" w:hAnsi="Arial"/>
              </w:rPr>
            </w:pPr>
            <w:r w:rsidRPr="009F011E">
              <w:rPr>
                <w:rFonts w:ascii="Arial" w:hAnsi="Arial"/>
              </w:rPr>
              <w:t>Where appropriate manufacturers guidelines should be followed to preserve the appearance and performance of the item(s) concerned.</w:t>
            </w:r>
          </w:p>
          <w:p w14:paraId="2DB3389B" w14:textId="77777777" w:rsidR="00084992" w:rsidRPr="009F011E" w:rsidRDefault="00084992" w:rsidP="00084992">
            <w:pPr>
              <w:pStyle w:val="GPSL2Numbered"/>
              <w:rPr>
                <w:rFonts w:ascii="Arial" w:hAnsi="Arial"/>
              </w:rPr>
            </w:pPr>
            <w:r w:rsidRPr="009F011E">
              <w:rPr>
                <w:rFonts w:ascii="Arial" w:hAnsi="Arial"/>
              </w:rPr>
              <w:t>The frequency of cleaning shall be agreed with the Buyer.</w:t>
            </w:r>
          </w:p>
        </w:tc>
      </w:tr>
      <w:tr w:rsidR="00084992" w:rsidRPr="009F011E" w14:paraId="5170187D" w14:textId="77777777" w:rsidTr="00C53F8D">
        <w:trPr>
          <w:trHeight w:val="144"/>
        </w:trPr>
        <w:tc>
          <w:tcPr>
            <w:tcW w:w="2122" w:type="dxa"/>
            <w:shd w:val="clear" w:color="auto" w:fill="DEEAF6" w:themeFill="accent1" w:themeFillTint="33"/>
          </w:tcPr>
          <w:p w14:paraId="498E5DFF" w14:textId="77777777"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t>Mobile G:14</w:t>
            </w:r>
          </w:p>
        </w:tc>
        <w:tc>
          <w:tcPr>
            <w:tcW w:w="12190" w:type="dxa"/>
            <w:shd w:val="clear" w:color="auto" w:fill="DEEAF6" w:themeFill="accent1" w:themeFillTint="33"/>
          </w:tcPr>
          <w:p w14:paraId="75B8E683" w14:textId="490000DF" w:rsidR="00084992" w:rsidRPr="009F011E" w:rsidRDefault="00084992" w:rsidP="00084992">
            <w:pPr>
              <w:pStyle w:val="GPSL1CLAUSEHEADING"/>
              <w:rPr>
                <w:rFonts w:ascii="Arial" w:hAnsi="Arial"/>
              </w:rPr>
            </w:pPr>
            <w:bookmarkStart w:id="317" w:name="_Toc510771272"/>
            <w:r w:rsidRPr="009F011E">
              <w:rPr>
                <w:rFonts w:ascii="Arial" w:hAnsi="Arial"/>
              </w:rPr>
              <w:t>SG14: Medical and Clinical Cleaning</w:t>
            </w:r>
            <w:bookmarkEnd w:id="317"/>
          </w:p>
        </w:tc>
      </w:tr>
      <w:tr w:rsidR="00084992" w:rsidRPr="009F011E" w14:paraId="38100009" w14:textId="77777777" w:rsidTr="00C53F8D">
        <w:trPr>
          <w:trHeight w:val="144"/>
        </w:trPr>
        <w:tc>
          <w:tcPr>
            <w:tcW w:w="2122" w:type="dxa"/>
            <w:shd w:val="clear" w:color="auto" w:fill="auto"/>
          </w:tcPr>
          <w:p w14:paraId="546858A3"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421D4E44" w14:textId="77777777" w:rsidR="00084992" w:rsidRPr="009F011E" w:rsidRDefault="00084992" w:rsidP="00084992">
            <w:pPr>
              <w:pStyle w:val="GPSL2Numbered"/>
              <w:rPr>
                <w:rFonts w:ascii="Arial" w:hAnsi="Arial"/>
              </w:rPr>
            </w:pPr>
            <w:r w:rsidRPr="009F011E">
              <w:rPr>
                <w:rFonts w:ascii="Arial" w:hAnsi="Arial"/>
              </w:rPr>
              <w:t>The General Requirements for cleaning shall apply.</w:t>
            </w:r>
          </w:p>
          <w:p w14:paraId="79505380" w14:textId="2879235D" w:rsidR="00084992" w:rsidRPr="009F011E" w:rsidRDefault="00084992" w:rsidP="00084992">
            <w:pPr>
              <w:pStyle w:val="GPSL2Numbered"/>
              <w:rPr>
                <w:rFonts w:ascii="Arial" w:hAnsi="Arial"/>
              </w:rPr>
            </w:pPr>
            <w:r w:rsidRPr="009F011E">
              <w:rPr>
                <w:rFonts w:ascii="Arial" w:hAnsi="Arial"/>
              </w:rPr>
              <w:t xml:space="preserve">PAS 5274 – The Specification for the Planning, Application &amp; Measurement of Cleanliness Services in Hospitals. </w:t>
            </w:r>
          </w:p>
          <w:p w14:paraId="19A05CAC" w14:textId="77777777" w:rsidR="00084992" w:rsidRPr="009F011E" w:rsidRDefault="00084992" w:rsidP="00084992">
            <w:pPr>
              <w:pStyle w:val="GPSL2Numbered"/>
              <w:rPr>
                <w:rFonts w:ascii="Arial" w:hAnsi="Arial"/>
              </w:rPr>
            </w:pPr>
            <w:r w:rsidRPr="009F011E">
              <w:rPr>
                <w:rFonts w:ascii="Arial" w:hAnsi="Arial"/>
              </w:rPr>
              <w:lastRenderedPageBreak/>
              <w:t>The National Specification for Cleanliness in NHS / The Revised Healthcare Cleaning Manual.</w:t>
            </w:r>
          </w:p>
        </w:tc>
      </w:tr>
      <w:tr w:rsidR="00084992" w:rsidRPr="009F011E" w14:paraId="67A3EFF7" w14:textId="77777777" w:rsidTr="00C53F8D">
        <w:trPr>
          <w:trHeight w:val="144"/>
        </w:trPr>
        <w:tc>
          <w:tcPr>
            <w:tcW w:w="2122" w:type="dxa"/>
            <w:shd w:val="clear" w:color="auto" w:fill="DEEAF6" w:themeFill="accent1" w:themeFillTint="33"/>
          </w:tcPr>
          <w:p w14:paraId="58DE3308" w14:textId="50830DA6"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lastRenderedPageBreak/>
              <w:t>Service G:15</w:t>
            </w:r>
          </w:p>
        </w:tc>
        <w:tc>
          <w:tcPr>
            <w:tcW w:w="12190" w:type="dxa"/>
            <w:shd w:val="clear" w:color="auto" w:fill="DEEAF6" w:themeFill="accent1" w:themeFillTint="33"/>
          </w:tcPr>
          <w:p w14:paraId="5F58AAF9" w14:textId="202E3A23" w:rsidR="00084992" w:rsidRPr="009F011E" w:rsidRDefault="00084992" w:rsidP="00084992">
            <w:pPr>
              <w:pStyle w:val="GPSL1CLAUSEHEADING"/>
              <w:rPr>
                <w:rFonts w:ascii="Arial" w:hAnsi="Arial"/>
              </w:rPr>
            </w:pPr>
            <w:bookmarkStart w:id="318" w:name="_Toc510771273"/>
            <w:r w:rsidRPr="009F011E">
              <w:rPr>
                <w:rFonts w:ascii="Arial" w:hAnsi="Arial"/>
              </w:rPr>
              <w:t>SG15: Pest Control</w:t>
            </w:r>
            <w:bookmarkEnd w:id="318"/>
          </w:p>
        </w:tc>
      </w:tr>
      <w:tr w:rsidR="00084992" w:rsidRPr="009F011E" w14:paraId="5D47A33C" w14:textId="77777777" w:rsidTr="00C53F8D">
        <w:trPr>
          <w:trHeight w:val="144"/>
        </w:trPr>
        <w:tc>
          <w:tcPr>
            <w:tcW w:w="2122" w:type="dxa"/>
            <w:shd w:val="clear" w:color="auto" w:fill="auto"/>
          </w:tcPr>
          <w:p w14:paraId="1739CAF2"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Legislation, ACoP or similar industry or Government guidelines</w:t>
            </w:r>
          </w:p>
        </w:tc>
        <w:tc>
          <w:tcPr>
            <w:tcW w:w="12190" w:type="dxa"/>
            <w:shd w:val="clear" w:color="auto" w:fill="auto"/>
          </w:tcPr>
          <w:p w14:paraId="1F2B7531" w14:textId="77777777" w:rsidR="00084992" w:rsidRPr="009F011E" w:rsidRDefault="00084992" w:rsidP="00084992">
            <w:pPr>
              <w:pStyle w:val="GPSL2Numbered"/>
              <w:rPr>
                <w:rFonts w:ascii="Arial" w:hAnsi="Arial"/>
              </w:rPr>
            </w:pPr>
            <w:r w:rsidRPr="009F011E">
              <w:rPr>
                <w:rFonts w:ascii="Arial" w:hAnsi="Arial"/>
              </w:rPr>
              <w:t>The following legislation, Approved Codes of Practise (ACoP) or similar industry or Government guidelines shall apply:</w:t>
            </w:r>
          </w:p>
          <w:p w14:paraId="613B9305" w14:textId="77777777" w:rsidR="00084992" w:rsidRPr="009F011E" w:rsidRDefault="00084992" w:rsidP="00084992">
            <w:pPr>
              <w:pStyle w:val="GPSL3numberedclause"/>
              <w:rPr>
                <w:rFonts w:ascii="Arial" w:hAnsi="Arial"/>
              </w:rPr>
            </w:pPr>
            <w:r w:rsidRPr="009F011E">
              <w:rPr>
                <w:rFonts w:ascii="Arial" w:hAnsi="Arial"/>
              </w:rPr>
              <w:t>Prevention of Damage by Pests Act 1949;</w:t>
            </w:r>
          </w:p>
          <w:p w14:paraId="458405D3" w14:textId="77777777" w:rsidR="00084992" w:rsidRPr="009F011E" w:rsidRDefault="00084992" w:rsidP="00084992">
            <w:pPr>
              <w:pStyle w:val="GPSL3numberedclause"/>
              <w:rPr>
                <w:rFonts w:ascii="Arial" w:hAnsi="Arial"/>
              </w:rPr>
            </w:pPr>
            <w:r w:rsidRPr="009F011E">
              <w:rPr>
                <w:rFonts w:ascii="Arial" w:hAnsi="Arial"/>
              </w:rPr>
              <w:t>The Control of Pesticides Regulations (COPR) 1986 (SI 1986/1510); and</w:t>
            </w:r>
          </w:p>
          <w:p w14:paraId="74E055C7" w14:textId="77777777" w:rsidR="00084992" w:rsidRPr="009F011E" w:rsidRDefault="00084992" w:rsidP="00084992">
            <w:pPr>
              <w:pStyle w:val="GPSL3numberedclause"/>
              <w:rPr>
                <w:rFonts w:ascii="Arial" w:hAnsi="Arial"/>
              </w:rPr>
            </w:pPr>
            <w:r w:rsidRPr="009F011E">
              <w:rPr>
                <w:rFonts w:ascii="Arial" w:hAnsi="Arial"/>
              </w:rPr>
              <w:t>Protection of Animals (as amended).</w:t>
            </w:r>
          </w:p>
        </w:tc>
      </w:tr>
      <w:tr w:rsidR="00084992" w:rsidRPr="009F011E" w14:paraId="10E25406" w14:textId="77777777" w:rsidTr="00C53F8D">
        <w:trPr>
          <w:trHeight w:val="144"/>
        </w:trPr>
        <w:tc>
          <w:tcPr>
            <w:tcW w:w="2122" w:type="dxa"/>
            <w:shd w:val="clear" w:color="auto" w:fill="auto"/>
          </w:tcPr>
          <w:p w14:paraId="204E1D06"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6FBC3C0E" w14:textId="77777777" w:rsidR="00084992" w:rsidRPr="009F011E" w:rsidRDefault="00084992" w:rsidP="00084992">
            <w:pPr>
              <w:pStyle w:val="GPSL2Numbered"/>
              <w:rPr>
                <w:rFonts w:ascii="Arial" w:hAnsi="Arial"/>
              </w:rPr>
            </w:pPr>
            <w:r w:rsidRPr="009F011E">
              <w:rPr>
                <w:rFonts w:ascii="Arial" w:hAnsi="Arial"/>
              </w:rPr>
              <w:t>There is no specific Service Standard for this Service. Guidance should be sought from the various trade and governing bodies for the sector including the following:</w:t>
            </w:r>
          </w:p>
          <w:p w14:paraId="2358CCDD" w14:textId="77777777" w:rsidR="00084992" w:rsidRPr="009F011E" w:rsidRDefault="00084992" w:rsidP="00084992">
            <w:pPr>
              <w:pStyle w:val="GPSL3numberedclause"/>
              <w:rPr>
                <w:rFonts w:ascii="Arial" w:hAnsi="Arial"/>
              </w:rPr>
            </w:pPr>
            <w:r w:rsidRPr="009F011E">
              <w:rPr>
                <w:rFonts w:ascii="Arial" w:hAnsi="Arial"/>
              </w:rPr>
              <w:t>British Pest Control Association (BPCA); and</w:t>
            </w:r>
          </w:p>
          <w:p w14:paraId="20B803CB" w14:textId="77777777" w:rsidR="00084992" w:rsidRPr="009F011E" w:rsidRDefault="00084992" w:rsidP="00084992">
            <w:pPr>
              <w:pStyle w:val="GPSL3numberedclause"/>
              <w:rPr>
                <w:rFonts w:ascii="Arial" w:hAnsi="Arial"/>
              </w:rPr>
            </w:pPr>
            <w:r w:rsidRPr="009F011E">
              <w:rPr>
                <w:rFonts w:ascii="Arial" w:hAnsi="Arial"/>
              </w:rPr>
              <w:t>The Royal Society for Public Health (RSPH).</w:t>
            </w:r>
          </w:p>
          <w:p w14:paraId="4E763D7D" w14:textId="77777777" w:rsidR="00084992" w:rsidRPr="009F011E" w:rsidRDefault="00084992" w:rsidP="00084992">
            <w:pPr>
              <w:pStyle w:val="GPSL2Numbered"/>
              <w:rPr>
                <w:rFonts w:ascii="Arial" w:hAnsi="Arial"/>
              </w:rPr>
            </w:pPr>
            <w:r w:rsidRPr="009F011E">
              <w:rPr>
                <w:rFonts w:ascii="Arial" w:hAnsi="Arial"/>
              </w:rPr>
              <w:t>A risk assessment shall be carried out to determine what pest control methods are to be used.</w:t>
            </w:r>
          </w:p>
          <w:p w14:paraId="2921CDD6" w14:textId="77777777" w:rsidR="00084992" w:rsidRPr="009F011E" w:rsidRDefault="00084992" w:rsidP="00084992">
            <w:pPr>
              <w:pStyle w:val="GPSL2Numbered"/>
              <w:rPr>
                <w:rFonts w:ascii="Arial" w:hAnsi="Arial"/>
              </w:rPr>
            </w:pPr>
            <w:r w:rsidRPr="009F011E">
              <w:rPr>
                <w:rFonts w:ascii="Arial" w:hAnsi="Arial"/>
              </w:rPr>
              <w:t xml:space="preserve">A Control of Substances Hazardous to Health (CoSHH) register shall be prepared and maintained for all substances used within the pest control function. </w:t>
            </w:r>
          </w:p>
        </w:tc>
      </w:tr>
      <w:tr w:rsidR="00084992" w:rsidRPr="009F011E" w14:paraId="131B5DB4" w14:textId="77777777" w:rsidTr="00C53F8D">
        <w:trPr>
          <w:trHeight w:val="144"/>
        </w:trPr>
        <w:tc>
          <w:tcPr>
            <w:tcW w:w="2122" w:type="dxa"/>
            <w:shd w:val="clear" w:color="auto" w:fill="DEEAF6" w:themeFill="accent1" w:themeFillTint="33"/>
          </w:tcPr>
          <w:p w14:paraId="55BE3661" w14:textId="3D0656EC"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t>Service G:16</w:t>
            </w:r>
          </w:p>
        </w:tc>
        <w:tc>
          <w:tcPr>
            <w:tcW w:w="12190" w:type="dxa"/>
            <w:shd w:val="clear" w:color="auto" w:fill="DEEAF6" w:themeFill="accent1" w:themeFillTint="33"/>
          </w:tcPr>
          <w:p w14:paraId="7D391D06" w14:textId="77777777" w:rsidR="00084992" w:rsidRPr="009F011E" w:rsidRDefault="00084992" w:rsidP="00084992">
            <w:pPr>
              <w:pStyle w:val="GPSL1CLAUSEHEADING"/>
              <w:rPr>
                <w:rFonts w:ascii="Arial" w:hAnsi="Arial"/>
              </w:rPr>
            </w:pPr>
            <w:bookmarkStart w:id="319" w:name="_Toc510771274"/>
            <w:r w:rsidRPr="009F011E">
              <w:rPr>
                <w:rFonts w:ascii="Arial" w:hAnsi="Arial"/>
              </w:rPr>
              <w:t>SG16: Linen and Laundry (including Dry Cleaning)</w:t>
            </w:r>
            <w:bookmarkEnd w:id="319"/>
          </w:p>
        </w:tc>
      </w:tr>
      <w:tr w:rsidR="00084992" w:rsidRPr="009F011E" w14:paraId="70FCCEB6" w14:textId="77777777" w:rsidTr="00C53F8D">
        <w:trPr>
          <w:trHeight w:val="144"/>
        </w:trPr>
        <w:tc>
          <w:tcPr>
            <w:tcW w:w="2122" w:type="dxa"/>
            <w:shd w:val="clear" w:color="auto" w:fill="auto"/>
          </w:tcPr>
          <w:p w14:paraId="1BE672DF"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72D19C7E" w14:textId="77777777" w:rsidR="00084992" w:rsidRPr="009F011E" w:rsidRDefault="00084992" w:rsidP="00084992">
            <w:pPr>
              <w:pStyle w:val="GPSL2Numbered"/>
              <w:rPr>
                <w:rFonts w:ascii="Arial" w:hAnsi="Arial"/>
              </w:rPr>
            </w:pPr>
            <w:r w:rsidRPr="009F011E">
              <w:rPr>
                <w:rFonts w:ascii="Arial" w:hAnsi="Arial"/>
              </w:rPr>
              <w:t>There is no specific Service Standard for this Service. Guidance should be sought from the various trade and governing bodies for the sector including the following:</w:t>
            </w:r>
          </w:p>
          <w:p w14:paraId="6E6D728D" w14:textId="77777777" w:rsidR="00084992" w:rsidRPr="009F011E" w:rsidRDefault="00084992" w:rsidP="00084992">
            <w:pPr>
              <w:pStyle w:val="GPSL3numberedclause"/>
              <w:rPr>
                <w:rFonts w:ascii="Arial" w:hAnsi="Arial"/>
              </w:rPr>
            </w:pPr>
            <w:r w:rsidRPr="009F011E">
              <w:rPr>
                <w:rFonts w:ascii="Arial" w:hAnsi="Arial"/>
              </w:rPr>
              <w:t>The Guild of Cleaners &amp; Launderers;</w:t>
            </w:r>
          </w:p>
          <w:p w14:paraId="77D070E6" w14:textId="77777777" w:rsidR="00084992" w:rsidRPr="009F011E" w:rsidRDefault="00084992" w:rsidP="00084992">
            <w:pPr>
              <w:pStyle w:val="GPSL3numberedclause"/>
              <w:rPr>
                <w:rFonts w:ascii="Arial" w:hAnsi="Arial"/>
              </w:rPr>
            </w:pPr>
            <w:r w:rsidRPr="009F011E">
              <w:rPr>
                <w:rFonts w:ascii="Arial" w:hAnsi="Arial"/>
              </w:rPr>
              <w:t>The National Association of the Launderette Industry (NALI); and</w:t>
            </w:r>
          </w:p>
          <w:p w14:paraId="12881421" w14:textId="77777777" w:rsidR="00084992" w:rsidRPr="009F011E" w:rsidRDefault="00084992" w:rsidP="00084992">
            <w:pPr>
              <w:pStyle w:val="GPSL3numberedclause"/>
              <w:rPr>
                <w:rFonts w:ascii="Arial" w:hAnsi="Arial"/>
              </w:rPr>
            </w:pPr>
            <w:r w:rsidRPr="009F011E">
              <w:rPr>
                <w:rFonts w:ascii="Arial" w:hAnsi="Arial"/>
              </w:rPr>
              <w:t>The Textile Services Association (TSA).</w:t>
            </w:r>
          </w:p>
          <w:p w14:paraId="7FC67EB5" w14:textId="6C931816" w:rsidR="00084992" w:rsidRPr="009F011E" w:rsidRDefault="00084992" w:rsidP="00084992">
            <w:pPr>
              <w:pStyle w:val="GPSL2Numbered"/>
              <w:rPr>
                <w:rStyle w:val="Hyperlink"/>
                <w:rFonts w:ascii="Arial" w:eastAsia="SimSun" w:hAnsi="Arial"/>
              </w:rPr>
            </w:pPr>
            <w:r w:rsidRPr="009F011E">
              <w:rPr>
                <w:rFonts w:ascii="Arial" w:hAnsi="Arial"/>
              </w:rPr>
              <w:t>The linen used or required to carry out the Service shall, as a minimum, comply with the mandatory level of the Government Buying Standard for textiles</w:t>
            </w:r>
          </w:p>
          <w:p w14:paraId="7CF7E727" w14:textId="77777777" w:rsidR="00084992" w:rsidRPr="009F011E" w:rsidRDefault="00084992" w:rsidP="00084992">
            <w:pPr>
              <w:pStyle w:val="GPSL2Numbered"/>
              <w:rPr>
                <w:rFonts w:ascii="Arial" w:hAnsi="Arial"/>
              </w:rPr>
            </w:pPr>
            <w:r w:rsidRPr="009F011E">
              <w:rPr>
                <w:rFonts w:ascii="Arial" w:hAnsi="Arial"/>
                <w:bCs/>
              </w:rPr>
              <w:t>Supplier shall ensure that t</w:t>
            </w:r>
            <w:r w:rsidRPr="009F011E">
              <w:rPr>
                <w:rFonts w:ascii="Arial" w:hAnsi="Arial"/>
              </w:rPr>
              <w:t>he Dry Cleaning Service shall be delivered in line with the following:</w:t>
            </w:r>
          </w:p>
          <w:p w14:paraId="4D6BB7AE" w14:textId="77777777" w:rsidR="00084992" w:rsidRPr="009F011E" w:rsidRDefault="00084992" w:rsidP="00084992">
            <w:pPr>
              <w:pStyle w:val="GPSL3numberedclause"/>
              <w:rPr>
                <w:rFonts w:ascii="Arial" w:hAnsi="Arial"/>
              </w:rPr>
            </w:pPr>
            <w:r w:rsidRPr="009F011E">
              <w:rPr>
                <w:rFonts w:ascii="Arial" w:hAnsi="Arial"/>
              </w:rPr>
              <w:lastRenderedPageBreak/>
              <w:t>The Solvent Emissions (England and Wales) Regulations 2004 (European Directive 1999/13/EC (the "</w:t>
            </w:r>
            <w:r w:rsidRPr="009F011E">
              <w:rPr>
                <w:rFonts w:ascii="Arial" w:hAnsi="Arial"/>
                <w:b/>
              </w:rPr>
              <w:t>SED</w:t>
            </w:r>
            <w:r w:rsidRPr="009F011E">
              <w:rPr>
                <w:rFonts w:ascii="Arial" w:hAnsi="Arial"/>
              </w:rPr>
              <w:t xml:space="preserve">" Regulations)); </w:t>
            </w:r>
          </w:p>
          <w:p w14:paraId="3872796F" w14:textId="77777777" w:rsidR="00084992" w:rsidRPr="009F011E" w:rsidRDefault="00084992" w:rsidP="00084992">
            <w:pPr>
              <w:pStyle w:val="GPSL3numberedclause"/>
              <w:rPr>
                <w:rFonts w:ascii="Arial" w:hAnsi="Arial"/>
              </w:rPr>
            </w:pPr>
            <w:r w:rsidRPr="009F011E">
              <w:rPr>
                <w:rFonts w:ascii="Arial" w:hAnsi="Arial"/>
              </w:rPr>
              <w:t>The Environmental Protection Act 1990 (the “</w:t>
            </w:r>
            <w:r w:rsidRPr="009F011E">
              <w:rPr>
                <w:rFonts w:ascii="Arial" w:hAnsi="Arial"/>
                <w:b/>
              </w:rPr>
              <w:t>EPA</w:t>
            </w:r>
            <w:r w:rsidRPr="009F011E">
              <w:rPr>
                <w:rFonts w:ascii="Arial" w:hAnsi="Arial"/>
              </w:rPr>
              <w:t>”); and</w:t>
            </w:r>
          </w:p>
          <w:p w14:paraId="1AA96E65" w14:textId="4B685A66" w:rsidR="00084992" w:rsidRPr="009F011E" w:rsidRDefault="00084992" w:rsidP="00084992">
            <w:pPr>
              <w:pStyle w:val="GPSL3numberedclause"/>
              <w:rPr>
                <w:rFonts w:ascii="Arial" w:hAnsi="Arial"/>
              </w:rPr>
            </w:pPr>
            <w:r w:rsidRPr="009F011E">
              <w:rPr>
                <w:rFonts w:ascii="Arial" w:hAnsi="Arial"/>
              </w:rPr>
              <w:t>Pollution Prevention and Control Regulations 2000 (the “</w:t>
            </w:r>
            <w:r w:rsidRPr="009F011E">
              <w:rPr>
                <w:rFonts w:ascii="Arial" w:hAnsi="Arial"/>
                <w:b/>
              </w:rPr>
              <w:t>PPC</w:t>
            </w:r>
            <w:r w:rsidRPr="009F011E">
              <w:rPr>
                <w:rFonts w:ascii="Arial" w:hAnsi="Arial"/>
              </w:rPr>
              <w:t>” Regulations).</w:t>
            </w:r>
          </w:p>
        </w:tc>
      </w:tr>
      <w:tr w:rsidR="00084992" w:rsidRPr="009F011E" w14:paraId="7F7BA9EA" w14:textId="77777777" w:rsidTr="00C53F8D">
        <w:tc>
          <w:tcPr>
            <w:tcW w:w="14312" w:type="dxa"/>
            <w:gridSpan w:val="2"/>
            <w:shd w:val="clear" w:color="auto" w:fill="DEEAF6" w:themeFill="accent1" w:themeFillTint="33"/>
          </w:tcPr>
          <w:p w14:paraId="2D931AE6" w14:textId="77777777" w:rsidR="00084992" w:rsidRPr="009F011E" w:rsidRDefault="00084992" w:rsidP="00084992">
            <w:pPr>
              <w:pStyle w:val="Heading1"/>
              <w:keepNext/>
              <w:numPr>
                <w:ilvl w:val="0"/>
                <w:numId w:val="0"/>
              </w:numPr>
              <w:tabs>
                <w:tab w:val="clear" w:pos="851"/>
              </w:tabs>
              <w:spacing w:before="60" w:after="60"/>
            </w:pPr>
            <w:bookmarkStart w:id="320" w:name="_Toc510771275"/>
            <w:bookmarkStart w:id="321" w:name="_Toc510772347"/>
            <w:r w:rsidRPr="009F011E">
              <w:lastRenderedPageBreak/>
              <w:t>WORKPACKAGE H: WORKPLACE SERVICES</w:t>
            </w:r>
            <w:bookmarkEnd w:id="320"/>
            <w:bookmarkEnd w:id="321"/>
          </w:p>
        </w:tc>
      </w:tr>
      <w:tr w:rsidR="00084992" w:rsidRPr="009F011E" w14:paraId="6B292F5F" w14:textId="77777777" w:rsidTr="00C53F8D">
        <w:tc>
          <w:tcPr>
            <w:tcW w:w="2122" w:type="dxa"/>
            <w:shd w:val="clear" w:color="auto" w:fill="DEEAF6" w:themeFill="accent1" w:themeFillTint="33"/>
          </w:tcPr>
          <w:p w14:paraId="46327756" w14:textId="65765801" w:rsidR="00084992" w:rsidRPr="009F011E" w:rsidRDefault="00084992" w:rsidP="00084992">
            <w:pPr>
              <w:pStyle w:val="ListParagraph"/>
              <w:spacing w:before="60" w:after="60"/>
              <w:ind w:left="0"/>
              <w:jc w:val="center"/>
              <w:rPr>
                <w:rFonts w:ascii="Arial" w:hAnsi="Arial"/>
                <w:b/>
                <w:color w:val="000000" w:themeColor="text1"/>
              </w:rPr>
            </w:pPr>
            <w:r w:rsidRPr="009F011E">
              <w:rPr>
                <w:rFonts w:ascii="Arial" w:hAnsi="Arial"/>
                <w:b/>
                <w:color w:val="000000" w:themeColor="text1"/>
              </w:rPr>
              <w:t>Service H:1</w:t>
            </w:r>
          </w:p>
        </w:tc>
        <w:tc>
          <w:tcPr>
            <w:tcW w:w="12190" w:type="dxa"/>
            <w:shd w:val="clear" w:color="auto" w:fill="DEEAF6" w:themeFill="accent1" w:themeFillTint="33"/>
          </w:tcPr>
          <w:p w14:paraId="1918E580" w14:textId="77777777" w:rsidR="00084992" w:rsidRPr="009F011E" w:rsidRDefault="00084992" w:rsidP="00084992">
            <w:pPr>
              <w:pStyle w:val="GPSL1CLAUSEHEADING"/>
              <w:rPr>
                <w:rFonts w:ascii="Arial" w:hAnsi="Arial"/>
                <w:color w:val="000000" w:themeColor="text1"/>
              </w:rPr>
            </w:pPr>
            <w:bookmarkStart w:id="322" w:name="_Toc510771276"/>
            <w:r w:rsidRPr="009F011E">
              <w:rPr>
                <w:rFonts w:ascii="Arial" w:hAnsi="Arial"/>
              </w:rPr>
              <w:t>SH1: Mail Services</w:t>
            </w:r>
            <w:bookmarkEnd w:id="322"/>
          </w:p>
        </w:tc>
      </w:tr>
      <w:tr w:rsidR="00084992" w:rsidRPr="009F011E" w14:paraId="42D98734" w14:textId="77777777" w:rsidTr="00C53F8D">
        <w:tc>
          <w:tcPr>
            <w:tcW w:w="2122" w:type="dxa"/>
            <w:shd w:val="clear" w:color="auto" w:fill="auto"/>
          </w:tcPr>
          <w:p w14:paraId="260B417B" w14:textId="77777777" w:rsidR="00084992" w:rsidRPr="009F011E" w:rsidRDefault="00084992" w:rsidP="00084992">
            <w:pPr>
              <w:pStyle w:val="ListParagraph"/>
              <w:spacing w:before="60" w:after="60"/>
              <w:ind w:left="0"/>
              <w:jc w:val="center"/>
              <w:rPr>
                <w:rFonts w:ascii="Arial" w:hAnsi="Arial"/>
                <w:color w:val="000000" w:themeColor="text1"/>
              </w:rPr>
            </w:pPr>
          </w:p>
        </w:tc>
        <w:tc>
          <w:tcPr>
            <w:tcW w:w="12190" w:type="dxa"/>
            <w:shd w:val="clear" w:color="auto" w:fill="auto"/>
          </w:tcPr>
          <w:p w14:paraId="18DBC9CD" w14:textId="77777777" w:rsidR="00084992" w:rsidRPr="009F011E" w:rsidRDefault="00084992" w:rsidP="00084992">
            <w:pPr>
              <w:pStyle w:val="GPSL2Numbered"/>
              <w:rPr>
                <w:rFonts w:ascii="Arial" w:hAnsi="Arial"/>
              </w:rPr>
            </w:pPr>
            <w:r w:rsidRPr="009F011E">
              <w:rPr>
                <w:rFonts w:ascii="Arial" w:hAnsi="Arial"/>
              </w:rPr>
              <w:t>See Internal Messenger Service.</w:t>
            </w:r>
          </w:p>
        </w:tc>
      </w:tr>
      <w:tr w:rsidR="00084992" w:rsidRPr="009F011E" w14:paraId="547C5491" w14:textId="77777777" w:rsidTr="00C53F8D">
        <w:tc>
          <w:tcPr>
            <w:tcW w:w="2122" w:type="dxa"/>
            <w:shd w:val="clear" w:color="auto" w:fill="DEEAF6" w:themeFill="accent1" w:themeFillTint="33"/>
          </w:tcPr>
          <w:p w14:paraId="2E24A58A" w14:textId="0F3D62B8" w:rsidR="00084992" w:rsidRPr="009F011E" w:rsidRDefault="00084992" w:rsidP="00084992">
            <w:pPr>
              <w:pStyle w:val="ListParagraph"/>
              <w:spacing w:before="60" w:after="60"/>
              <w:ind w:left="0"/>
              <w:jc w:val="center"/>
              <w:rPr>
                <w:rFonts w:ascii="Arial" w:hAnsi="Arial"/>
                <w:b/>
                <w:color w:val="000000" w:themeColor="text1"/>
              </w:rPr>
            </w:pPr>
            <w:r w:rsidRPr="009F011E">
              <w:rPr>
                <w:rFonts w:ascii="Arial" w:hAnsi="Arial"/>
                <w:b/>
                <w:color w:val="000000" w:themeColor="text1"/>
              </w:rPr>
              <w:t>Service H:2</w:t>
            </w:r>
          </w:p>
        </w:tc>
        <w:tc>
          <w:tcPr>
            <w:tcW w:w="12190" w:type="dxa"/>
            <w:shd w:val="clear" w:color="auto" w:fill="DEEAF6" w:themeFill="accent1" w:themeFillTint="33"/>
          </w:tcPr>
          <w:p w14:paraId="4EEF7C31" w14:textId="77777777" w:rsidR="00084992" w:rsidRPr="009F011E" w:rsidRDefault="00084992" w:rsidP="00084992">
            <w:pPr>
              <w:pStyle w:val="GPSL1CLAUSEHEADING"/>
              <w:rPr>
                <w:rFonts w:ascii="Arial" w:hAnsi="Arial"/>
                <w:color w:val="000000" w:themeColor="text1"/>
              </w:rPr>
            </w:pPr>
            <w:bookmarkStart w:id="323" w:name="_Toc510771277"/>
            <w:r w:rsidRPr="009F011E">
              <w:rPr>
                <w:rFonts w:ascii="Arial" w:hAnsi="Arial"/>
              </w:rPr>
              <w:t>SH2: Internal Messenger Service</w:t>
            </w:r>
            <w:bookmarkEnd w:id="323"/>
          </w:p>
        </w:tc>
      </w:tr>
      <w:tr w:rsidR="00084992" w:rsidRPr="009F011E" w14:paraId="7BC90E98" w14:textId="77777777" w:rsidTr="00C53F8D">
        <w:tc>
          <w:tcPr>
            <w:tcW w:w="2122" w:type="dxa"/>
            <w:shd w:val="clear" w:color="auto" w:fill="auto"/>
          </w:tcPr>
          <w:p w14:paraId="40C526AD"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Legislation, ACoP or similar industry or Government guidelines</w:t>
            </w:r>
          </w:p>
        </w:tc>
        <w:tc>
          <w:tcPr>
            <w:tcW w:w="12190" w:type="dxa"/>
            <w:shd w:val="clear" w:color="auto" w:fill="auto"/>
          </w:tcPr>
          <w:p w14:paraId="6669992E" w14:textId="77777777" w:rsidR="00084992" w:rsidRPr="009F011E" w:rsidRDefault="00084992" w:rsidP="00084992">
            <w:pPr>
              <w:pStyle w:val="GPSL2Numbered"/>
              <w:rPr>
                <w:rFonts w:ascii="Arial" w:hAnsi="Arial"/>
              </w:rPr>
            </w:pPr>
            <w:r w:rsidRPr="009F011E">
              <w:rPr>
                <w:rFonts w:ascii="Arial" w:hAnsi="Arial"/>
              </w:rPr>
              <w:t>The following legislation, Approved Codes of Practise (ACoP) or similar industry or Government guidelines shall apply:</w:t>
            </w:r>
          </w:p>
          <w:p w14:paraId="7C266DD9" w14:textId="03D63162" w:rsidR="00084992" w:rsidRPr="009F011E" w:rsidRDefault="00084992" w:rsidP="00084992">
            <w:pPr>
              <w:pStyle w:val="GPSL3numberedclause"/>
              <w:rPr>
                <w:rFonts w:ascii="Arial" w:hAnsi="Arial"/>
              </w:rPr>
            </w:pPr>
            <w:r w:rsidRPr="009F011E">
              <w:rPr>
                <w:rFonts w:ascii="Arial" w:hAnsi="Arial"/>
              </w:rPr>
              <w:t>HMG Infosec Standard 5 (IS5);</w:t>
            </w:r>
          </w:p>
          <w:p w14:paraId="69510C80" w14:textId="3A50A45B" w:rsidR="00084992" w:rsidRPr="009F011E" w:rsidRDefault="00084992" w:rsidP="00084992">
            <w:pPr>
              <w:pStyle w:val="GPSL3numberedclause"/>
              <w:rPr>
                <w:rFonts w:ascii="Arial" w:hAnsi="Arial"/>
              </w:rPr>
            </w:pPr>
            <w:r w:rsidRPr="009F011E">
              <w:rPr>
                <w:rFonts w:ascii="Arial" w:hAnsi="Arial"/>
              </w:rPr>
              <w:t>Centre for Protection of National Infr</w:t>
            </w:r>
            <w:r w:rsidR="004843F9" w:rsidRPr="009F011E">
              <w:rPr>
                <w:rFonts w:ascii="Arial" w:hAnsi="Arial"/>
              </w:rPr>
              <w:t>astructure (CPNI)</w:t>
            </w:r>
            <w:r w:rsidRPr="009F011E">
              <w:rPr>
                <w:rFonts w:ascii="Arial" w:hAnsi="Arial"/>
                <w:strike/>
              </w:rPr>
              <w:t>;</w:t>
            </w:r>
          </w:p>
          <w:p w14:paraId="65596F47" w14:textId="360EC378" w:rsidR="00084992" w:rsidRPr="009F011E" w:rsidRDefault="00084992" w:rsidP="00084992">
            <w:pPr>
              <w:pStyle w:val="GPSL3numberedclause"/>
              <w:rPr>
                <w:rFonts w:ascii="Arial" w:hAnsi="Arial"/>
              </w:rPr>
            </w:pPr>
            <w:r w:rsidRPr="009F011E">
              <w:rPr>
                <w:rFonts w:ascii="Arial" w:hAnsi="Arial"/>
              </w:rPr>
              <w:t>Communications Electronic Security Group (CESG) – Good Practice Guide No. 53;</w:t>
            </w:r>
          </w:p>
          <w:p w14:paraId="330EDC66" w14:textId="6F6D9FC4" w:rsidR="00084992" w:rsidRPr="009F011E" w:rsidRDefault="00084992" w:rsidP="00084992">
            <w:pPr>
              <w:pStyle w:val="GPSL3numberedclause"/>
              <w:rPr>
                <w:rFonts w:ascii="Arial" w:hAnsi="Arial"/>
              </w:rPr>
            </w:pPr>
            <w:r w:rsidRPr="009F011E">
              <w:rPr>
                <w:rFonts w:ascii="Arial" w:hAnsi="Arial"/>
              </w:rPr>
              <w:t>The Government Security Classifications Policy (2014); and</w:t>
            </w:r>
          </w:p>
          <w:p w14:paraId="508AE6E7" w14:textId="186187D0" w:rsidR="00084992" w:rsidRPr="009F011E" w:rsidRDefault="00084992" w:rsidP="00084992">
            <w:pPr>
              <w:pStyle w:val="GPSL3numberedclause"/>
              <w:rPr>
                <w:rFonts w:ascii="Arial" w:hAnsi="Arial"/>
              </w:rPr>
            </w:pPr>
            <w:r w:rsidRPr="009F011E">
              <w:rPr>
                <w:rFonts w:ascii="Arial" w:hAnsi="Arial"/>
              </w:rPr>
              <w:t>The Supplier shall ensure that the paper and paper products such as envelopes used in the delivery of the Service shall be compliant with the requirements of the Government Buying Standard on paper and paper products.</w:t>
            </w:r>
          </w:p>
        </w:tc>
      </w:tr>
      <w:tr w:rsidR="00084992" w:rsidRPr="009F011E" w14:paraId="6BC91A9E" w14:textId="77777777" w:rsidTr="00C53F8D">
        <w:tc>
          <w:tcPr>
            <w:tcW w:w="2122" w:type="dxa"/>
            <w:shd w:val="clear" w:color="auto" w:fill="auto"/>
          </w:tcPr>
          <w:p w14:paraId="6B41E5E3" w14:textId="77777777" w:rsidR="00084992" w:rsidRPr="009F011E" w:rsidRDefault="00084992" w:rsidP="00084992">
            <w:pPr>
              <w:pStyle w:val="ListParagraph"/>
              <w:spacing w:before="60" w:after="60"/>
              <w:ind w:left="0"/>
              <w:jc w:val="center"/>
              <w:rPr>
                <w:rFonts w:ascii="Arial" w:hAnsi="Arial"/>
                <w:color w:val="000000" w:themeColor="text1"/>
              </w:rPr>
            </w:pPr>
            <w:r w:rsidRPr="009F011E">
              <w:rPr>
                <w:rFonts w:ascii="Arial" w:hAnsi="Arial"/>
                <w:color w:val="000000" w:themeColor="text1"/>
              </w:rPr>
              <w:t>Standard</w:t>
            </w:r>
          </w:p>
          <w:p w14:paraId="5A1D1B4B" w14:textId="77777777" w:rsidR="00084992" w:rsidRPr="009F011E" w:rsidRDefault="00084992" w:rsidP="00084992">
            <w:pPr>
              <w:pStyle w:val="ListParagraph"/>
              <w:spacing w:before="60" w:after="60"/>
              <w:ind w:left="0"/>
              <w:jc w:val="center"/>
              <w:rPr>
                <w:rFonts w:ascii="Arial" w:hAnsi="Arial"/>
                <w:color w:val="000000" w:themeColor="text1"/>
              </w:rPr>
            </w:pPr>
          </w:p>
        </w:tc>
        <w:tc>
          <w:tcPr>
            <w:tcW w:w="12190" w:type="dxa"/>
            <w:shd w:val="clear" w:color="auto" w:fill="auto"/>
          </w:tcPr>
          <w:p w14:paraId="29ACE064" w14:textId="7170E960" w:rsidR="00084992" w:rsidRPr="009F011E" w:rsidRDefault="00084992" w:rsidP="00084992">
            <w:pPr>
              <w:pStyle w:val="GPSL2Numbered"/>
              <w:rPr>
                <w:rFonts w:ascii="Arial" w:hAnsi="Arial"/>
              </w:rPr>
            </w:pPr>
            <w:r w:rsidRPr="009F011E">
              <w:rPr>
                <w:rFonts w:ascii="Arial" w:hAnsi="Arial"/>
              </w:rPr>
              <w:t>The Supplier shall arrange for the Supplier’s messenger staff to collect messages and other items from the main point of delivery and distribute this to the designated drop off points within each Buyer Premises.</w:t>
            </w:r>
          </w:p>
          <w:p w14:paraId="0FF60276" w14:textId="3F61A865" w:rsidR="00084992" w:rsidRPr="009F011E" w:rsidRDefault="00084992" w:rsidP="00084992">
            <w:pPr>
              <w:pStyle w:val="GPSL2Numbered"/>
              <w:rPr>
                <w:rFonts w:ascii="Arial" w:hAnsi="Arial"/>
              </w:rPr>
            </w:pPr>
            <w:r w:rsidRPr="009F011E">
              <w:rPr>
                <w:rFonts w:ascii="Arial" w:hAnsi="Arial"/>
              </w:rPr>
              <w:t xml:space="preserve">The Supplier shall ensure that the collections and deliveries from collection and drop-off points shall take place at the relevant times determined by the Buyer during Operational Working Hours at all times. </w:t>
            </w:r>
          </w:p>
        </w:tc>
      </w:tr>
      <w:tr w:rsidR="00084992" w:rsidRPr="009F011E" w14:paraId="3FEF3487" w14:textId="77777777" w:rsidTr="00C53F8D">
        <w:tc>
          <w:tcPr>
            <w:tcW w:w="2122" w:type="dxa"/>
            <w:shd w:val="clear" w:color="auto" w:fill="DEEAF6" w:themeFill="accent1" w:themeFillTint="33"/>
          </w:tcPr>
          <w:p w14:paraId="1D0F109E" w14:textId="5A9BF099" w:rsidR="00084992" w:rsidRPr="009F011E" w:rsidRDefault="00084992" w:rsidP="00084992">
            <w:pPr>
              <w:pStyle w:val="ListParagraph"/>
              <w:spacing w:before="60" w:after="60"/>
              <w:ind w:left="0"/>
              <w:jc w:val="center"/>
              <w:rPr>
                <w:rFonts w:ascii="Arial" w:hAnsi="Arial"/>
                <w:b/>
                <w:color w:val="000000" w:themeColor="text1"/>
              </w:rPr>
            </w:pPr>
            <w:r w:rsidRPr="009F011E">
              <w:rPr>
                <w:rFonts w:ascii="Arial" w:hAnsi="Arial"/>
                <w:b/>
                <w:color w:val="000000" w:themeColor="text1"/>
              </w:rPr>
              <w:t>Service H:3</w:t>
            </w:r>
          </w:p>
        </w:tc>
        <w:tc>
          <w:tcPr>
            <w:tcW w:w="12190" w:type="dxa"/>
            <w:shd w:val="clear" w:color="auto" w:fill="DEEAF6" w:themeFill="accent1" w:themeFillTint="33"/>
          </w:tcPr>
          <w:p w14:paraId="65FD428E" w14:textId="77777777" w:rsidR="00084992" w:rsidRPr="009F011E" w:rsidRDefault="00084992" w:rsidP="00084992">
            <w:pPr>
              <w:pStyle w:val="GPSL1CLAUSEHEADING"/>
              <w:rPr>
                <w:rFonts w:ascii="Arial" w:hAnsi="Arial"/>
                <w:color w:val="000000" w:themeColor="text1"/>
              </w:rPr>
            </w:pPr>
            <w:bookmarkStart w:id="324" w:name="_Toc510771278"/>
            <w:r w:rsidRPr="009F011E">
              <w:rPr>
                <w:rFonts w:ascii="Arial" w:hAnsi="Arial"/>
              </w:rPr>
              <w:t>SH3: Courier Booking and External Distribution</w:t>
            </w:r>
            <w:bookmarkEnd w:id="324"/>
            <w:r w:rsidRPr="009F011E">
              <w:rPr>
                <w:rFonts w:ascii="Arial" w:hAnsi="Arial"/>
              </w:rPr>
              <w:t xml:space="preserve"> </w:t>
            </w:r>
          </w:p>
        </w:tc>
      </w:tr>
      <w:tr w:rsidR="00084992" w:rsidRPr="009F011E" w14:paraId="09F1D9D3" w14:textId="77777777" w:rsidTr="00C53F8D">
        <w:tc>
          <w:tcPr>
            <w:tcW w:w="2122" w:type="dxa"/>
            <w:shd w:val="clear" w:color="auto" w:fill="auto"/>
          </w:tcPr>
          <w:p w14:paraId="56BEEAF2"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lastRenderedPageBreak/>
              <w:t>Legislation, ACoP or similar industry or Government guidelines</w:t>
            </w:r>
          </w:p>
        </w:tc>
        <w:tc>
          <w:tcPr>
            <w:tcW w:w="12190" w:type="dxa"/>
            <w:shd w:val="clear" w:color="auto" w:fill="auto"/>
          </w:tcPr>
          <w:p w14:paraId="75481FD3" w14:textId="77777777" w:rsidR="00084992" w:rsidRPr="009F011E" w:rsidRDefault="00084992" w:rsidP="00084992">
            <w:pPr>
              <w:pStyle w:val="GPSL2Numbered"/>
              <w:rPr>
                <w:rFonts w:ascii="Arial" w:hAnsi="Arial"/>
              </w:rPr>
            </w:pPr>
            <w:r w:rsidRPr="009F011E">
              <w:rPr>
                <w:rFonts w:ascii="Arial" w:hAnsi="Arial"/>
              </w:rPr>
              <w:t>The following legislation, Approved Codes of Practise (ACoP) or similar industry or Government guidelines shall apply:</w:t>
            </w:r>
          </w:p>
          <w:p w14:paraId="6AF9E0A7" w14:textId="77777777" w:rsidR="00084992" w:rsidRPr="009F011E" w:rsidRDefault="00084992" w:rsidP="00084992">
            <w:pPr>
              <w:pStyle w:val="GPSL3numberedclause"/>
              <w:rPr>
                <w:rFonts w:ascii="Arial" w:hAnsi="Arial"/>
              </w:rPr>
            </w:pPr>
            <w:r w:rsidRPr="009F011E">
              <w:rPr>
                <w:rFonts w:ascii="Arial" w:hAnsi="Arial"/>
              </w:rPr>
              <w:t>HMG Infosec Standard 5 ( IS5);</w:t>
            </w:r>
          </w:p>
          <w:p w14:paraId="0F2C6261" w14:textId="0D7A23BA" w:rsidR="00084992" w:rsidRPr="009F011E" w:rsidRDefault="00084992" w:rsidP="00084992">
            <w:pPr>
              <w:pStyle w:val="GPSL3numberedclause"/>
              <w:rPr>
                <w:rFonts w:ascii="Arial" w:hAnsi="Arial"/>
              </w:rPr>
            </w:pPr>
            <w:r w:rsidRPr="009F011E">
              <w:rPr>
                <w:rFonts w:ascii="Arial" w:hAnsi="Arial"/>
              </w:rPr>
              <w:t>Centre for Protection of</w:t>
            </w:r>
            <w:r w:rsidR="004843F9" w:rsidRPr="009F011E">
              <w:rPr>
                <w:rFonts w:ascii="Arial" w:hAnsi="Arial"/>
              </w:rPr>
              <w:t xml:space="preserve"> National Infrastructure (CPNI)</w:t>
            </w:r>
            <w:r w:rsidRPr="009F011E">
              <w:rPr>
                <w:rFonts w:ascii="Arial" w:hAnsi="Arial"/>
                <w:strike/>
              </w:rPr>
              <w:t>;</w:t>
            </w:r>
          </w:p>
          <w:p w14:paraId="34C6D285" w14:textId="345FDFE8" w:rsidR="00084992" w:rsidRPr="009F011E" w:rsidRDefault="00084992" w:rsidP="00084992">
            <w:pPr>
              <w:pStyle w:val="GPSL3numberedclause"/>
              <w:rPr>
                <w:rFonts w:ascii="Arial" w:hAnsi="Arial"/>
              </w:rPr>
            </w:pPr>
            <w:r w:rsidRPr="009F011E">
              <w:rPr>
                <w:rFonts w:ascii="Arial" w:hAnsi="Arial"/>
              </w:rPr>
              <w:t xml:space="preserve">Communications Electronic Security Group (CESG) </w:t>
            </w:r>
          </w:p>
          <w:p w14:paraId="4A870365" w14:textId="77777777" w:rsidR="00084992" w:rsidRPr="009F011E" w:rsidRDefault="00084992" w:rsidP="00084992">
            <w:pPr>
              <w:pStyle w:val="GPSL3numberedclause"/>
              <w:rPr>
                <w:rFonts w:ascii="Arial" w:hAnsi="Arial"/>
              </w:rPr>
            </w:pPr>
            <w:r w:rsidRPr="009F011E">
              <w:rPr>
                <w:rFonts w:ascii="Arial" w:hAnsi="Arial"/>
              </w:rPr>
              <w:t>Security Policy Framework; and</w:t>
            </w:r>
          </w:p>
          <w:p w14:paraId="389A13AE" w14:textId="77777777" w:rsidR="00084992" w:rsidRPr="009F011E" w:rsidRDefault="00084992" w:rsidP="00084992">
            <w:pPr>
              <w:pStyle w:val="GPSL3numberedclause"/>
              <w:rPr>
                <w:rFonts w:ascii="Arial" w:hAnsi="Arial"/>
              </w:rPr>
            </w:pPr>
            <w:r w:rsidRPr="009F011E">
              <w:rPr>
                <w:rFonts w:ascii="Arial" w:hAnsi="Arial"/>
              </w:rPr>
              <w:t>The Government Security Classifications Policy (2014).</w:t>
            </w:r>
          </w:p>
        </w:tc>
      </w:tr>
      <w:tr w:rsidR="00084992" w:rsidRPr="009F011E" w14:paraId="7A6D988C" w14:textId="77777777" w:rsidTr="00C53F8D">
        <w:tc>
          <w:tcPr>
            <w:tcW w:w="2122" w:type="dxa"/>
            <w:shd w:val="clear" w:color="auto" w:fill="auto"/>
          </w:tcPr>
          <w:p w14:paraId="50227DA9" w14:textId="20860728" w:rsidR="00084992" w:rsidRPr="009F011E" w:rsidRDefault="00084992" w:rsidP="00084992">
            <w:pPr>
              <w:pStyle w:val="ListParagraph"/>
              <w:spacing w:before="60" w:after="60"/>
              <w:ind w:left="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563BA777" w14:textId="77777777" w:rsidR="00084992" w:rsidRPr="009F011E" w:rsidRDefault="00084992" w:rsidP="00084992">
            <w:pPr>
              <w:pStyle w:val="GPSL2Numbered"/>
              <w:rPr>
                <w:rFonts w:ascii="Arial" w:hAnsi="Arial"/>
              </w:rPr>
            </w:pPr>
            <w:r w:rsidRPr="009F011E">
              <w:rPr>
                <w:rFonts w:ascii="Arial" w:hAnsi="Arial"/>
              </w:rPr>
              <w:t xml:space="preserve">A national and international courier service shall be provided. </w:t>
            </w:r>
          </w:p>
          <w:p w14:paraId="5E8EF0D6" w14:textId="505426A1" w:rsidR="00084992" w:rsidRPr="009F011E" w:rsidRDefault="00084992" w:rsidP="00084992">
            <w:pPr>
              <w:pStyle w:val="GPSL2Numbered"/>
              <w:rPr>
                <w:rFonts w:ascii="Arial" w:hAnsi="Arial"/>
              </w:rPr>
            </w:pPr>
            <w:r w:rsidRPr="009F011E">
              <w:rPr>
                <w:rFonts w:ascii="Arial" w:hAnsi="Arial"/>
              </w:rPr>
              <w:t>Couriers and parcel companies sub-contracted by the Supplier for delivering goods and services shall comply with the Government Buying Standard for transport in performance of the contract.</w:t>
            </w:r>
          </w:p>
          <w:p w14:paraId="2CBA1969" w14:textId="1F0ED320" w:rsidR="00084992" w:rsidRPr="009F011E" w:rsidRDefault="00084992" w:rsidP="00084992">
            <w:pPr>
              <w:pStyle w:val="GPSL2Numbered"/>
              <w:rPr>
                <w:rFonts w:ascii="Arial" w:hAnsi="Arial"/>
              </w:rPr>
            </w:pPr>
            <w:r w:rsidRPr="009F011E">
              <w:rPr>
                <w:rFonts w:ascii="Arial" w:hAnsi="Arial"/>
              </w:rPr>
              <w:t>The Supplier shall support the Buyer's policy on Greening Government Commitments by using environmentally preferable forms of transport such as bicycle couriers and Liquid Petroleum Gas (LPG) cars in preference to those which use motor cycles or petrol powered cars.</w:t>
            </w:r>
          </w:p>
        </w:tc>
      </w:tr>
      <w:tr w:rsidR="00084992" w:rsidRPr="009F011E" w14:paraId="7A4560A3" w14:textId="77777777" w:rsidTr="00C53F8D">
        <w:tc>
          <w:tcPr>
            <w:tcW w:w="2122" w:type="dxa"/>
            <w:shd w:val="clear" w:color="auto" w:fill="DEEAF6" w:themeFill="accent1" w:themeFillTint="33"/>
          </w:tcPr>
          <w:p w14:paraId="59823708" w14:textId="1B11FE3D" w:rsidR="00084992" w:rsidRPr="009F011E" w:rsidRDefault="00084992" w:rsidP="00084992">
            <w:pPr>
              <w:pStyle w:val="ListParagraph"/>
              <w:spacing w:before="60" w:after="60"/>
              <w:ind w:left="0"/>
              <w:jc w:val="center"/>
              <w:rPr>
                <w:rFonts w:ascii="Arial" w:hAnsi="Arial"/>
                <w:b/>
                <w:color w:val="000000" w:themeColor="text1"/>
              </w:rPr>
            </w:pPr>
            <w:r w:rsidRPr="009F011E">
              <w:rPr>
                <w:rFonts w:ascii="Arial" w:hAnsi="Arial"/>
                <w:b/>
                <w:color w:val="000000" w:themeColor="text1"/>
              </w:rPr>
              <w:t>Service H:4</w:t>
            </w:r>
          </w:p>
        </w:tc>
        <w:tc>
          <w:tcPr>
            <w:tcW w:w="12190" w:type="dxa"/>
            <w:shd w:val="clear" w:color="auto" w:fill="DEEAF6" w:themeFill="accent1" w:themeFillTint="33"/>
          </w:tcPr>
          <w:p w14:paraId="738617A1" w14:textId="77777777" w:rsidR="00084992" w:rsidRPr="009F011E" w:rsidRDefault="00084992" w:rsidP="00084992">
            <w:pPr>
              <w:pStyle w:val="GPSL1CLAUSEHEADING"/>
              <w:rPr>
                <w:rFonts w:ascii="Arial" w:hAnsi="Arial"/>
                <w:color w:val="000000" w:themeColor="text1"/>
              </w:rPr>
            </w:pPr>
            <w:bookmarkStart w:id="325" w:name="_Toc510771279"/>
            <w:r w:rsidRPr="009F011E">
              <w:rPr>
                <w:rFonts w:ascii="Arial" w:hAnsi="Arial"/>
              </w:rPr>
              <w:t>SH4: Handyman Services</w:t>
            </w:r>
            <w:bookmarkEnd w:id="325"/>
          </w:p>
        </w:tc>
      </w:tr>
      <w:tr w:rsidR="00084992" w:rsidRPr="009F011E" w14:paraId="122D19A9" w14:textId="77777777" w:rsidTr="00C53F8D">
        <w:tc>
          <w:tcPr>
            <w:tcW w:w="2122" w:type="dxa"/>
            <w:shd w:val="clear" w:color="auto" w:fill="auto"/>
          </w:tcPr>
          <w:p w14:paraId="529955CF" w14:textId="77777777" w:rsidR="00084992" w:rsidRPr="009F011E" w:rsidRDefault="00084992" w:rsidP="00084992">
            <w:pPr>
              <w:pStyle w:val="ListParagraph"/>
              <w:spacing w:before="60" w:after="60"/>
              <w:ind w:left="0"/>
              <w:jc w:val="center"/>
              <w:rPr>
                <w:rFonts w:ascii="Arial" w:hAnsi="Arial"/>
                <w:color w:val="000000" w:themeColor="text1"/>
              </w:rPr>
            </w:pPr>
            <w:r w:rsidRPr="009F011E">
              <w:rPr>
                <w:rFonts w:ascii="Arial" w:hAnsi="Arial"/>
                <w:color w:val="000000" w:themeColor="text1"/>
              </w:rPr>
              <w:t>Standard</w:t>
            </w:r>
          </w:p>
          <w:p w14:paraId="5F7DC522" w14:textId="77777777" w:rsidR="00084992" w:rsidRPr="009F011E" w:rsidRDefault="00084992" w:rsidP="00084992">
            <w:pPr>
              <w:pStyle w:val="ListParagraph"/>
              <w:spacing w:before="60" w:after="60"/>
              <w:ind w:left="0"/>
              <w:jc w:val="center"/>
              <w:rPr>
                <w:rFonts w:ascii="Arial" w:hAnsi="Arial"/>
                <w:color w:val="000000" w:themeColor="text1"/>
              </w:rPr>
            </w:pPr>
          </w:p>
        </w:tc>
        <w:tc>
          <w:tcPr>
            <w:tcW w:w="12190" w:type="dxa"/>
            <w:shd w:val="clear" w:color="auto" w:fill="auto"/>
          </w:tcPr>
          <w:p w14:paraId="6A81D74A" w14:textId="395CA8D3" w:rsidR="00084992" w:rsidRPr="009F011E" w:rsidRDefault="00084992" w:rsidP="00084992">
            <w:pPr>
              <w:pStyle w:val="GPSL2Numbered"/>
              <w:rPr>
                <w:rFonts w:ascii="Arial" w:hAnsi="Arial"/>
              </w:rPr>
            </w:pPr>
            <w:r w:rsidRPr="009F011E">
              <w:rPr>
                <w:rFonts w:ascii="Arial" w:hAnsi="Arial"/>
              </w:rPr>
              <w:t xml:space="preserve">A Service shall be provided on a site based or mobile basis and be delivered via a planned or ad hoc basis as defined and shall cover a range of duties to be agreed with the Buyer. </w:t>
            </w:r>
          </w:p>
        </w:tc>
      </w:tr>
      <w:tr w:rsidR="00084992" w:rsidRPr="009F011E" w14:paraId="1D2443EE" w14:textId="77777777" w:rsidTr="00C53F8D">
        <w:tc>
          <w:tcPr>
            <w:tcW w:w="2122" w:type="dxa"/>
            <w:shd w:val="clear" w:color="auto" w:fill="DEEAF6" w:themeFill="accent1" w:themeFillTint="33"/>
          </w:tcPr>
          <w:p w14:paraId="673E31D2" w14:textId="3B31CD0F" w:rsidR="00084992" w:rsidRPr="009F011E" w:rsidRDefault="00084992" w:rsidP="00084992">
            <w:pPr>
              <w:pStyle w:val="ListParagraph"/>
              <w:spacing w:before="60" w:after="60"/>
              <w:ind w:left="0"/>
              <w:jc w:val="center"/>
              <w:rPr>
                <w:rFonts w:ascii="Arial" w:hAnsi="Arial"/>
                <w:b/>
                <w:color w:val="000000" w:themeColor="text1"/>
              </w:rPr>
            </w:pPr>
            <w:r w:rsidRPr="009F011E">
              <w:rPr>
                <w:rFonts w:ascii="Arial" w:hAnsi="Arial"/>
                <w:b/>
                <w:color w:val="000000" w:themeColor="text1"/>
              </w:rPr>
              <w:t>Service H:5</w:t>
            </w:r>
          </w:p>
        </w:tc>
        <w:tc>
          <w:tcPr>
            <w:tcW w:w="12190" w:type="dxa"/>
            <w:shd w:val="clear" w:color="auto" w:fill="DEEAF6" w:themeFill="accent1" w:themeFillTint="33"/>
          </w:tcPr>
          <w:p w14:paraId="580A45CA" w14:textId="77777777" w:rsidR="00084992" w:rsidRPr="009F011E" w:rsidRDefault="00084992" w:rsidP="00084992">
            <w:pPr>
              <w:pStyle w:val="GPSL1CLAUSEHEADING"/>
              <w:rPr>
                <w:rFonts w:ascii="Arial" w:hAnsi="Arial"/>
                <w:color w:val="000000" w:themeColor="text1"/>
              </w:rPr>
            </w:pPr>
            <w:bookmarkStart w:id="326" w:name="_Toc510771280"/>
            <w:r w:rsidRPr="009F011E">
              <w:rPr>
                <w:rFonts w:ascii="Arial" w:hAnsi="Arial"/>
              </w:rPr>
              <w:t>SH5: Move and Space Management (Internal Moves)</w:t>
            </w:r>
            <w:bookmarkEnd w:id="326"/>
            <w:r w:rsidRPr="009F011E">
              <w:rPr>
                <w:rFonts w:ascii="Arial" w:hAnsi="Arial"/>
              </w:rPr>
              <w:t xml:space="preserve"> </w:t>
            </w:r>
          </w:p>
        </w:tc>
      </w:tr>
      <w:tr w:rsidR="00084992" w:rsidRPr="009F011E" w14:paraId="1FF133A4" w14:textId="77777777" w:rsidTr="00C53F8D">
        <w:tc>
          <w:tcPr>
            <w:tcW w:w="2122" w:type="dxa"/>
            <w:shd w:val="clear" w:color="auto" w:fill="auto"/>
          </w:tcPr>
          <w:p w14:paraId="134ECA5F"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Legislation, ACoP or similar industry or Government guidelines</w:t>
            </w:r>
          </w:p>
        </w:tc>
        <w:tc>
          <w:tcPr>
            <w:tcW w:w="12190" w:type="dxa"/>
            <w:shd w:val="clear" w:color="auto" w:fill="auto"/>
          </w:tcPr>
          <w:p w14:paraId="50B647DF" w14:textId="77777777" w:rsidR="00084992" w:rsidRPr="009F011E" w:rsidRDefault="00084992" w:rsidP="00084992">
            <w:pPr>
              <w:pStyle w:val="GPSL2Numbered"/>
              <w:rPr>
                <w:rFonts w:ascii="Arial" w:hAnsi="Arial"/>
              </w:rPr>
            </w:pPr>
            <w:r w:rsidRPr="009F011E">
              <w:rPr>
                <w:rFonts w:ascii="Arial" w:hAnsi="Arial"/>
              </w:rPr>
              <w:t>The following legislation, Approved Codes of Practise (ACoP) or similar industry or Government guidelines shall apply:</w:t>
            </w:r>
          </w:p>
          <w:p w14:paraId="7BF01A0A" w14:textId="77777777" w:rsidR="00084992" w:rsidRPr="009F011E" w:rsidRDefault="00084992" w:rsidP="00084992">
            <w:pPr>
              <w:pStyle w:val="GPSL3numberedclause"/>
              <w:rPr>
                <w:rFonts w:ascii="Arial" w:hAnsi="Arial"/>
              </w:rPr>
            </w:pPr>
            <w:r w:rsidRPr="009F011E">
              <w:rPr>
                <w:rFonts w:ascii="Arial" w:hAnsi="Arial"/>
              </w:rPr>
              <w:t>Current legislation, Government Guidance and best practice (including High Performing Properties, Achieving Excellence, Revitalising Health and Safety, Sustainable Development, Design Quality, and Gateway reviews) shall be adhered to at all times; and</w:t>
            </w:r>
          </w:p>
          <w:p w14:paraId="577E362D" w14:textId="0153C9BA" w:rsidR="00084992" w:rsidRPr="009F011E" w:rsidRDefault="00084992" w:rsidP="00084992">
            <w:pPr>
              <w:pStyle w:val="GPSL3numberedclause"/>
              <w:rPr>
                <w:rFonts w:ascii="Arial" w:hAnsi="Arial"/>
                <w:color w:val="000000" w:themeColor="text1"/>
              </w:rPr>
            </w:pPr>
            <w:r w:rsidRPr="009F011E">
              <w:rPr>
                <w:rFonts w:ascii="Arial" w:hAnsi="Arial"/>
              </w:rPr>
              <w:lastRenderedPageBreak/>
              <w:t>All space planning/management advice must comply with the above policies and with the current version of Appraisal and Evaluation in central Government and “The Green Book” Treasury Guidance.</w:t>
            </w:r>
          </w:p>
        </w:tc>
      </w:tr>
      <w:tr w:rsidR="00084992" w:rsidRPr="009F011E" w14:paraId="5C5F1D74" w14:textId="77777777" w:rsidTr="00C53F8D">
        <w:tc>
          <w:tcPr>
            <w:tcW w:w="2122" w:type="dxa"/>
            <w:shd w:val="clear" w:color="auto" w:fill="auto"/>
          </w:tcPr>
          <w:p w14:paraId="0356E583" w14:textId="77777777" w:rsidR="00084992" w:rsidRPr="009F011E" w:rsidRDefault="00084992" w:rsidP="00084992">
            <w:pPr>
              <w:pStyle w:val="ListParagraph"/>
              <w:spacing w:before="60" w:after="60"/>
              <w:ind w:left="0"/>
              <w:jc w:val="center"/>
              <w:rPr>
                <w:rFonts w:ascii="Arial" w:hAnsi="Arial"/>
                <w:color w:val="000000" w:themeColor="text1"/>
              </w:rPr>
            </w:pPr>
            <w:r w:rsidRPr="009F011E">
              <w:rPr>
                <w:rFonts w:ascii="Arial" w:hAnsi="Arial"/>
                <w:color w:val="000000" w:themeColor="text1"/>
              </w:rPr>
              <w:lastRenderedPageBreak/>
              <w:t>Standard</w:t>
            </w:r>
          </w:p>
          <w:p w14:paraId="37AF7848" w14:textId="77777777" w:rsidR="00084992" w:rsidRPr="009F011E" w:rsidRDefault="00084992" w:rsidP="00084992">
            <w:pPr>
              <w:pStyle w:val="ListParagraph"/>
              <w:spacing w:before="60" w:after="60"/>
              <w:ind w:left="0"/>
              <w:jc w:val="center"/>
              <w:rPr>
                <w:rFonts w:ascii="Arial" w:hAnsi="Arial"/>
                <w:color w:val="000000" w:themeColor="text1"/>
              </w:rPr>
            </w:pPr>
          </w:p>
        </w:tc>
        <w:tc>
          <w:tcPr>
            <w:tcW w:w="12190" w:type="dxa"/>
            <w:shd w:val="clear" w:color="auto" w:fill="auto"/>
          </w:tcPr>
          <w:p w14:paraId="61A623A4" w14:textId="77777777" w:rsidR="00084992" w:rsidRPr="009F011E" w:rsidRDefault="00084992" w:rsidP="00084992">
            <w:pPr>
              <w:pStyle w:val="GPSL2Numbered"/>
              <w:rPr>
                <w:rFonts w:ascii="Arial" w:hAnsi="Arial"/>
              </w:rPr>
            </w:pPr>
            <w:r w:rsidRPr="009F011E">
              <w:rPr>
                <w:rFonts w:ascii="Arial" w:hAnsi="Arial"/>
              </w:rPr>
              <w:t>Where possible, space redesign must provide a working space of no more than eight (8) m</w:t>
            </w:r>
            <w:r w:rsidRPr="009F011E">
              <w:rPr>
                <w:rFonts w:ascii="Arial" w:hAnsi="Arial"/>
                <w:vertAlign w:val="superscript"/>
              </w:rPr>
              <w:t>2</w:t>
            </w:r>
            <w:r w:rsidRPr="009F011E">
              <w:rPr>
                <w:rFonts w:ascii="Arial" w:hAnsi="Arial"/>
              </w:rPr>
              <w:t xml:space="preserve"> per workstation.</w:t>
            </w:r>
          </w:p>
          <w:p w14:paraId="3DB24157" w14:textId="77777777" w:rsidR="00084992" w:rsidRPr="009F011E" w:rsidRDefault="00084992" w:rsidP="00084992">
            <w:pPr>
              <w:pStyle w:val="GPSL2Numbered"/>
              <w:rPr>
                <w:rFonts w:ascii="Arial" w:hAnsi="Arial"/>
              </w:rPr>
            </w:pPr>
            <w:r w:rsidRPr="009F011E">
              <w:rPr>
                <w:rFonts w:ascii="Arial" w:hAnsi="Arial"/>
              </w:rPr>
              <w:t>The following areas shall be included in all move management exercises:</w:t>
            </w:r>
          </w:p>
          <w:p w14:paraId="7A817C9F" w14:textId="77777777" w:rsidR="00084992" w:rsidRPr="009F011E" w:rsidRDefault="00084992" w:rsidP="00084992">
            <w:pPr>
              <w:pStyle w:val="GPSL3numberedclause"/>
              <w:rPr>
                <w:rFonts w:ascii="Arial" w:hAnsi="Arial"/>
              </w:rPr>
            </w:pPr>
            <w:r w:rsidRPr="009F011E">
              <w:rPr>
                <w:rFonts w:ascii="Arial" w:hAnsi="Arial"/>
              </w:rPr>
              <w:t>Planning – documented preparation of move plans;</w:t>
            </w:r>
          </w:p>
          <w:p w14:paraId="5496CDAE" w14:textId="5162A3AC" w:rsidR="00084992" w:rsidRPr="009F011E" w:rsidRDefault="00084992" w:rsidP="00084992">
            <w:pPr>
              <w:pStyle w:val="GPSL3numberedclause"/>
              <w:rPr>
                <w:rFonts w:ascii="Arial" w:hAnsi="Arial"/>
              </w:rPr>
            </w:pPr>
            <w:r w:rsidRPr="009F011E">
              <w:rPr>
                <w:rFonts w:ascii="Arial" w:hAnsi="Arial"/>
              </w:rPr>
              <w:t>Updating CAD drawings and Asset registers;</w:t>
            </w:r>
          </w:p>
          <w:p w14:paraId="385D7809" w14:textId="77777777" w:rsidR="00084992" w:rsidRPr="009F011E" w:rsidRDefault="00084992" w:rsidP="00084992">
            <w:pPr>
              <w:pStyle w:val="GPSL3numberedclause"/>
              <w:rPr>
                <w:rFonts w:ascii="Arial" w:hAnsi="Arial"/>
              </w:rPr>
            </w:pPr>
            <w:r w:rsidRPr="009F011E">
              <w:rPr>
                <w:rFonts w:ascii="Arial" w:hAnsi="Arial"/>
              </w:rPr>
              <w:t>Providing full CAD drawings where only paper versions are currently available;</w:t>
            </w:r>
          </w:p>
          <w:p w14:paraId="74D2B35A" w14:textId="77777777" w:rsidR="00084992" w:rsidRPr="009F011E" w:rsidRDefault="00084992" w:rsidP="00084992">
            <w:pPr>
              <w:pStyle w:val="GPSL3numberedclause"/>
              <w:rPr>
                <w:rFonts w:ascii="Arial" w:hAnsi="Arial"/>
              </w:rPr>
            </w:pPr>
            <w:r w:rsidRPr="009F011E">
              <w:rPr>
                <w:rFonts w:ascii="Arial" w:hAnsi="Arial"/>
              </w:rPr>
              <w:t>Stakeholder management;</w:t>
            </w:r>
          </w:p>
          <w:p w14:paraId="52378BD7" w14:textId="77777777" w:rsidR="00084992" w:rsidRPr="009F011E" w:rsidRDefault="00084992" w:rsidP="00084992">
            <w:pPr>
              <w:pStyle w:val="GPSL3numberedclause"/>
              <w:rPr>
                <w:rFonts w:ascii="Arial" w:hAnsi="Arial"/>
              </w:rPr>
            </w:pPr>
            <w:r w:rsidRPr="009F011E">
              <w:rPr>
                <w:rFonts w:ascii="Arial" w:hAnsi="Arial"/>
              </w:rPr>
              <w:t>Movement of furniture, equipment and personal effects;</w:t>
            </w:r>
          </w:p>
          <w:p w14:paraId="37FC9298" w14:textId="77777777" w:rsidR="00084992" w:rsidRPr="009F011E" w:rsidRDefault="00084992" w:rsidP="00084992">
            <w:pPr>
              <w:pStyle w:val="GPSL3numberedclause"/>
              <w:rPr>
                <w:rFonts w:ascii="Arial" w:hAnsi="Arial"/>
              </w:rPr>
            </w:pPr>
            <w:r w:rsidRPr="009F011E">
              <w:rPr>
                <w:rFonts w:ascii="Arial" w:hAnsi="Arial"/>
              </w:rPr>
              <w:t xml:space="preserve">Management of Supplier and Supplier Staff; </w:t>
            </w:r>
          </w:p>
          <w:p w14:paraId="6F90A2BD" w14:textId="77777777" w:rsidR="00084992" w:rsidRPr="009F011E" w:rsidRDefault="00084992" w:rsidP="00084992">
            <w:pPr>
              <w:pStyle w:val="GPSL3numberedclause"/>
              <w:rPr>
                <w:rFonts w:ascii="Arial" w:hAnsi="Arial"/>
              </w:rPr>
            </w:pPr>
            <w:r w:rsidRPr="009F011E">
              <w:rPr>
                <w:rFonts w:ascii="Arial" w:hAnsi="Arial"/>
              </w:rPr>
              <w:t>Liaison with other relevant suppliers (e.g. IT and telecommunications, other specialist advisors; and</w:t>
            </w:r>
          </w:p>
          <w:p w14:paraId="1AC01E7B" w14:textId="77777777" w:rsidR="00084992" w:rsidRPr="009F011E" w:rsidRDefault="00084992" w:rsidP="00084992">
            <w:pPr>
              <w:pStyle w:val="GPSL3numberedclause"/>
              <w:rPr>
                <w:rFonts w:ascii="Arial" w:hAnsi="Arial"/>
              </w:rPr>
            </w:pPr>
            <w:r w:rsidRPr="009F011E">
              <w:rPr>
                <w:rFonts w:ascii="Arial" w:hAnsi="Arial"/>
              </w:rPr>
              <w:t>Post occupancy evaluation.</w:t>
            </w:r>
          </w:p>
          <w:p w14:paraId="4CED6442" w14:textId="6678BBFD" w:rsidR="00084992" w:rsidRPr="009F011E" w:rsidRDefault="00084992" w:rsidP="00084992">
            <w:pPr>
              <w:pStyle w:val="GPSL2Numbered"/>
              <w:rPr>
                <w:rFonts w:ascii="Arial" w:hAnsi="Arial"/>
              </w:rPr>
            </w:pPr>
            <w:r w:rsidRPr="009F011E">
              <w:rPr>
                <w:rFonts w:ascii="Arial" w:hAnsi="Arial"/>
              </w:rPr>
              <w:t>With regard to disposal of furniture, the relevant Government Buying Standard includes the statement that all Government departments and their agencies are encouraged to meet at least (five) 5 % of the office furniture and (ten) 10 % of the domestic/residential items through reuse/refurbish/re-upholster of their current furniture stock.</w:t>
            </w:r>
          </w:p>
          <w:p w14:paraId="4A2C06E0" w14:textId="77777777" w:rsidR="00084992" w:rsidRPr="009F011E" w:rsidRDefault="00084992" w:rsidP="00084992">
            <w:pPr>
              <w:pStyle w:val="GPSL2Numbered"/>
              <w:rPr>
                <w:rFonts w:ascii="Arial" w:hAnsi="Arial"/>
              </w:rPr>
            </w:pPr>
            <w:r w:rsidRPr="009F011E">
              <w:rPr>
                <w:rFonts w:ascii="Arial" w:hAnsi="Arial"/>
              </w:rPr>
              <w:t xml:space="preserve">This shall be embedded in the Authority’s and the Government Property Unit’s separate centralised commercial vehicle on office furniture.  </w:t>
            </w:r>
          </w:p>
          <w:p w14:paraId="1610A37B" w14:textId="77777777" w:rsidR="00084992" w:rsidRPr="009F011E" w:rsidRDefault="00084992" w:rsidP="00084992">
            <w:pPr>
              <w:pStyle w:val="GPSL2Numbered"/>
              <w:rPr>
                <w:rFonts w:ascii="Arial" w:hAnsi="Arial"/>
              </w:rPr>
            </w:pPr>
            <w:r w:rsidRPr="009F011E">
              <w:rPr>
                <w:rFonts w:ascii="Arial" w:hAnsi="Arial"/>
              </w:rPr>
              <w:t>As ministerial office and residential accommodation may be involved, the Supplier shall recognize the special security implications affecting any alterations. The Buyer shall work with the Supplier as required in those eventualities to assist in space planning exercises/negotiations.</w:t>
            </w:r>
          </w:p>
          <w:p w14:paraId="50B21F14" w14:textId="075DCD97" w:rsidR="00084992" w:rsidRPr="009F011E" w:rsidRDefault="00084992" w:rsidP="00084992">
            <w:pPr>
              <w:pStyle w:val="GPSL2Numbered"/>
              <w:rPr>
                <w:rFonts w:ascii="Arial" w:hAnsi="Arial"/>
              </w:rPr>
            </w:pPr>
            <w:r w:rsidRPr="009F011E">
              <w:rPr>
                <w:rFonts w:ascii="Arial" w:hAnsi="Arial"/>
              </w:rPr>
              <w:t>The Service shall be delivered in line with Appendix I - Property Classification.</w:t>
            </w:r>
          </w:p>
        </w:tc>
      </w:tr>
      <w:tr w:rsidR="00084992" w:rsidRPr="009F011E" w14:paraId="1B9C83C8" w14:textId="77777777" w:rsidTr="00C53F8D">
        <w:tc>
          <w:tcPr>
            <w:tcW w:w="2122" w:type="dxa"/>
            <w:shd w:val="clear" w:color="auto" w:fill="DEEAF6" w:themeFill="accent1" w:themeFillTint="33"/>
          </w:tcPr>
          <w:p w14:paraId="47F9C727" w14:textId="60609FAC" w:rsidR="00084992" w:rsidRPr="009F011E" w:rsidRDefault="00084992" w:rsidP="00084992">
            <w:pPr>
              <w:pStyle w:val="ListParagraph"/>
              <w:spacing w:before="60" w:after="60"/>
              <w:ind w:left="0"/>
              <w:jc w:val="center"/>
              <w:rPr>
                <w:rFonts w:ascii="Arial" w:hAnsi="Arial"/>
                <w:b/>
                <w:color w:val="000000" w:themeColor="text1"/>
              </w:rPr>
            </w:pPr>
            <w:r w:rsidRPr="009F011E">
              <w:rPr>
                <w:rFonts w:ascii="Arial" w:hAnsi="Arial"/>
                <w:b/>
                <w:color w:val="000000" w:themeColor="text1"/>
              </w:rPr>
              <w:t>Service H:6</w:t>
            </w:r>
          </w:p>
        </w:tc>
        <w:tc>
          <w:tcPr>
            <w:tcW w:w="12190" w:type="dxa"/>
            <w:shd w:val="clear" w:color="auto" w:fill="DEEAF6" w:themeFill="accent1" w:themeFillTint="33"/>
          </w:tcPr>
          <w:p w14:paraId="5459FF1B" w14:textId="77777777" w:rsidR="00084992" w:rsidRPr="009F011E" w:rsidRDefault="00084992" w:rsidP="00084992">
            <w:pPr>
              <w:pStyle w:val="GPSL1CLAUSEHEADING"/>
              <w:rPr>
                <w:rFonts w:ascii="Arial" w:hAnsi="Arial"/>
                <w:color w:val="000000" w:themeColor="text1"/>
              </w:rPr>
            </w:pPr>
            <w:bookmarkStart w:id="327" w:name="_Toc510771281"/>
            <w:r w:rsidRPr="009F011E">
              <w:rPr>
                <w:rFonts w:ascii="Arial" w:hAnsi="Arial"/>
              </w:rPr>
              <w:t>SH6: Porterage</w:t>
            </w:r>
            <w:bookmarkEnd w:id="327"/>
            <w:r w:rsidRPr="009F011E">
              <w:rPr>
                <w:rFonts w:ascii="Arial" w:hAnsi="Arial"/>
              </w:rPr>
              <w:t xml:space="preserve"> </w:t>
            </w:r>
          </w:p>
        </w:tc>
      </w:tr>
      <w:tr w:rsidR="00084992" w:rsidRPr="009F011E" w14:paraId="45FA94E4" w14:textId="77777777" w:rsidTr="00C53F8D">
        <w:tc>
          <w:tcPr>
            <w:tcW w:w="2122" w:type="dxa"/>
            <w:shd w:val="clear" w:color="auto" w:fill="auto"/>
          </w:tcPr>
          <w:p w14:paraId="5E784262"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lastRenderedPageBreak/>
              <w:t>Legislation, ACoP or similar industry or Government guidelines</w:t>
            </w:r>
          </w:p>
        </w:tc>
        <w:tc>
          <w:tcPr>
            <w:tcW w:w="12190" w:type="dxa"/>
            <w:shd w:val="clear" w:color="auto" w:fill="auto"/>
          </w:tcPr>
          <w:p w14:paraId="46978251" w14:textId="77777777" w:rsidR="00084992" w:rsidRPr="009F011E" w:rsidRDefault="00084992" w:rsidP="00084992">
            <w:pPr>
              <w:pStyle w:val="GPSL2Numbered"/>
              <w:rPr>
                <w:rFonts w:ascii="Arial" w:hAnsi="Arial"/>
              </w:rPr>
            </w:pPr>
            <w:r w:rsidRPr="009F011E">
              <w:rPr>
                <w:rFonts w:ascii="Arial" w:hAnsi="Arial"/>
              </w:rPr>
              <w:t>The following legislation, Approved Codes of Practise (ACoP) or similar industry or Government guidelines shall apply:</w:t>
            </w:r>
          </w:p>
          <w:p w14:paraId="3D6F39AA" w14:textId="77777777" w:rsidR="00084992" w:rsidRPr="009F011E" w:rsidRDefault="00084992" w:rsidP="00084992">
            <w:pPr>
              <w:pStyle w:val="GPSL3numberedclause"/>
              <w:rPr>
                <w:rFonts w:ascii="Arial" w:hAnsi="Arial"/>
              </w:rPr>
            </w:pPr>
            <w:r w:rsidRPr="009F011E">
              <w:rPr>
                <w:rFonts w:ascii="Arial" w:hAnsi="Arial"/>
                <w:bCs/>
              </w:rPr>
              <w:t>Manual</w:t>
            </w:r>
            <w:r w:rsidRPr="009F011E">
              <w:rPr>
                <w:rFonts w:ascii="Arial" w:hAnsi="Arial"/>
              </w:rPr>
              <w:t xml:space="preserve"> </w:t>
            </w:r>
            <w:r w:rsidRPr="009F011E">
              <w:rPr>
                <w:rFonts w:ascii="Arial" w:hAnsi="Arial"/>
                <w:bCs/>
              </w:rPr>
              <w:t>Handling</w:t>
            </w:r>
            <w:r w:rsidRPr="009F011E">
              <w:rPr>
                <w:rFonts w:ascii="Arial" w:hAnsi="Arial"/>
              </w:rPr>
              <w:t xml:space="preserve"> Operations </w:t>
            </w:r>
            <w:r w:rsidRPr="009F011E">
              <w:rPr>
                <w:rFonts w:ascii="Arial" w:hAnsi="Arial"/>
                <w:bCs/>
              </w:rPr>
              <w:t>Regulations</w:t>
            </w:r>
            <w:r w:rsidRPr="009F011E">
              <w:rPr>
                <w:rFonts w:ascii="Arial" w:hAnsi="Arial"/>
              </w:rPr>
              <w:t xml:space="preserve"> 1992 (as amended);</w:t>
            </w:r>
          </w:p>
          <w:p w14:paraId="6F03F93C" w14:textId="77777777" w:rsidR="00084992" w:rsidRPr="009F011E" w:rsidRDefault="00084992" w:rsidP="00084992">
            <w:pPr>
              <w:pStyle w:val="GPSL3numberedclause"/>
              <w:rPr>
                <w:rFonts w:ascii="Arial" w:hAnsi="Arial"/>
                <w:bCs/>
              </w:rPr>
            </w:pPr>
            <w:r w:rsidRPr="009F011E">
              <w:rPr>
                <w:rFonts w:ascii="Arial" w:hAnsi="Arial"/>
              </w:rPr>
              <w:t xml:space="preserve">The Management of Health and Safety at Work Regulations </w:t>
            </w:r>
            <w:r w:rsidRPr="009F011E">
              <w:rPr>
                <w:rFonts w:ascii="Arial" w:hAnsi="Arial"/>
                <w:bCs/>
              </w:rPr>
              <w:t>1999;</w:t>
            </w:r>
          </w:p>
          <w:p w14:paraId="067D61C5" w14:textId="77777777" w:rsidR="00084992" w:rsidRPr="009F011E" w:rsidRDefault="00084992" w:rsidP="00084992">
            <w:pPr>
              <w:pStyle w:val="GPSL3numberedclause"/>
              <w:rPr>
                <w:rFonts w:ascii="Arial" w:hAnsi="Arial"/>
              </w:rPr>
            </w:pPr>
            <w:r w:rsidRPr="009F011E">
              <w:rPr>
                <w:rFonts w:ascii="Arial" w:hAnsi="Arial"/>
              </w:rPr>
              <w:t>Provision and Use of Work Equipment Regulations 1998; and</w:t>
            </w:r>
          </w:p>
          <w:p w14:paraId="131C767F" w14:textId="77777777" w:rsidR="00084992" w:rsidRPr="009F011E" w:rsidRDefault="00084992" w:rsidP="00084992">
            <w:pPr>
              <w:pStyle w:val="GPSL3numberedclause"/>
              <w:rPr>
                <w:rFonts w:ascii="Arial" w:hAnsi="Arial"/>
              </w:rPr>
            </w:pPr>
            <w:r w:rsidRPr="009F011E">
              <w:rPr>
                <w:rFonts w:ascii="Arial" w:hAnsi="Arial"/>
              </w:rPr>
              <w:t xml:space="preserve">Operations and Lifting Equipment </w:t>
            </w:r>
            <w:r w:rsidRPr="009F011E">
              <w:rPr>
                <w:rFonts w:ascii="Arial" w:hAnsi="Arial"/>
                <w:bCs/>
              </w:rPr>
              <w:t>Regulations</w:t>
            </w:r>
            <w:r w:rsidRPr="009F011E">
              <w:rPr>
                <w:rFonts w:ascii="Arial" w:hAnsi="Arial"/>
              </w:rPr>
              <w:t xml:space="preserve"> 1998 (</w:t>
            </w:r>
            <w:r w:rsidRPr="009F011E">
              <w:rPr>
                <w:rFonts w:ascii="Arial" w:hAnsi="Arial"/>
                <w:bCs/>
              </w:rPr>
              <w:t>LOLER</w:t>
            </w:r>
            <w:r w:rsidRPr="009F011E">
              <w:rPr>
                <w:rFonts w:ascii="Arial" w:hAnsi="Arial"/>
              </w:rPr>
              <w:t>).</w:t>
            </w:r>
          </w:p>
        </w:tc>
      </w:tr>
      <w:tr w:rsidR="00084992" w:rsidRPr="009F011E" w14:paraId="678AAC21" w14:textId="77777777" w:rsidTr="00C53F8D">
        <w:tc>
          <w:tcPr>
            <w:tcW w:w="2122" w:type="dxa"/>
            <w:shd w:val="clear" w:color="auto" w:fill="auto"/>
          </w:tcPr>
          <w:p w14:paraId="392ED5DB" w14:textId="77777777" w:rsidR="00084992" w:rsidRPr="009F011E" w:rsidRDefault="00084992" w:rsidP="00084992">
            <w:pPr>
              <w:pStyle w:val="ListParagraph"/>
              <w:spacing w:before="60" w:after="60"/>
              <w:ind w:left="0"/>
              <w:jc w:val="center"/>
              <w:rPr>
                <w:rFonts w:ascii="Arial" w:hAnsi="Arial"/>
                <w:color w:val="000000" w:themeColor="text1"/>
              </w:rPr>
            </w:pPr>
            <w:r w:rsidRPr="009F011E">
              <w:rPr>
                <w:rFonts w:ascii="Arial" w:hAnsi="Arial"/>
                <w:color w:val="000000" w:themeColor="text1"/>
              </w:rPr>
              <w:t>Standard</w:t>
            </w:r>
          </w:p>
          <w:p w14:paraId="54CF0308" w14:textId="77777777" w:rsidR="00084992" w:rsidRPr="009F011E" w:rsidRDefault="00084992" w:rsidP="00084992">
            <w:pPr>
              <w:pStyle w:val="ListParagraph"/>
              <w:spacing w:before="60" w:after="60"/>
              <w:ind w:left="0"/>
              <w:jc w:val="center"/>
              <w:rPr>
                <w:rFonts w:ascii="Arial" w:hAnsi="Arial"/>
                <w:color w:val="000000" w:themeColor="text1"/>
              </w:rPr>
            </w:pPr>
          </w:p>
        </w:tc>
        <w:tc>
          <w:tcPr>
            <w:tcW w:w="12190" w:type="dxa"/>
            <w:shd w:val="clear" w:color="auto" w:fill="auto"/>
          </w:tcPr>
          <w:p w14:paraId="24B426E5" w14:textId="48ABA116" w:rsidR="00084992" w:rsidRPr="009F011E" w:rsidRDefault="00084992" w:rsidP="00084992">
            <w:pPr>
              <w:pStyle w:val="GPSL2Numbered"/>
              <w:rPr>
                <w:rFonts w:ascii="Arial" w:hAnsi="Arial"/>
              </w:rPr>
            </w:pPr>
            <w:r w:rsidRPr="009F011E">
              <w:rPr>
                <w:rFonts w:ascii="Arial" w:hAnsi="Arial"/>
              </w:rPr>
              <w:t xml:space="preserve">In delivering the Porterage Service, the Supplier shall at all times, seek to optimise staffing arrangements of Supplier Staff, to take advantage of any synergies between other Services delivered at each Buyer Premises  for example: Handyman Services and Flag Flying, therefore demonstrating value for money to the Buyer. </w:t>
            </w:r>
          </w:p>
          <w:p w14:paraId="2E44E2A1" w14:textId="77777777" w:rsidR="00084992" w:rsidRPr="009F011E" w:rsidRDefault="00084992" w:rsidP="00084992">
            <w:pPr>
              <w:pStyle w:val="GPSL2Numbered"/>
              <w:rPr>
                <w:rFonts w:ascii="Arial" w:hAnsi="Arial"/>
              </w:rPr>
            </w:pPr>
            <w:r w:rsidRPr="009F011E">
              <w:rPr>
                <w:rFonts w:ascii="Arial" w:hAnsi="Arial"/>
              </w:rPr>
              <w:t xml:space="preserve">The Porterage Service shall be controlled entirely by the Helpdesk and shall be subject to the relevant performance measures.  </w:t>
            </w:r>
          </w:p>
          <w:p w14:paraId="3E914ED9" w14:textId="42960062" w:rsidR="00084992" w:rsidRPr="009F011E" w:rsidRDefault="00084992" w:rsidP="00084992">
            <w:pPr>
              <w:pStyle w:val="GPSL2Numbered"/>
              <w:rPr>
                <w:rFonts w:ascii="Arial" w:hAnsi="Arial"/>
              </w:rPr>
            </w:pPr>
            <w:r w:rsidRPr="009F011E">
              <w:rPr>
                <w:rFonts w:ascii="Arial" w:hAnsi="Arial"/>
              </w:rPr>
              <w:t>All Supplier Staff shall have undertaken appropriate training including manual handling course and Buyer service skills and be otherwise appropriately professionally trained for their duties.</w:t>
            </w:r>
          </w:p>
        </w:tc>
      </w:tr>
      <w:tr w:rsidR="00084992" w:rsidRPr="009F011E" w14:paraId="3AD16BD8" w14:textId="77777777" w:rsidTr="00C53F8D">
        <w:tc>
          <w:tcPr>
            <w:tcW w:w="2122" w:type="dxa"/>
            <w:shd w:val="clear" w:color="auto" w:fill="DEEAF6" w:themeFill="accent1" w:themeFillTint="33"/>
          </w:tcPr>
          <w:p w14:paraId="4DFA4AE6" w14:textId="57E1B01D" w:rsidR="00084992" w:rsidRPr="009F011E" w:rsidRDefault="00084992" w:rsidP="00084992">
            <w:pPr>
              <w:pStyle w:val="ListParagraph"/>
              <w:spacing w:before="60" w:after="60"/>
              <w:ind w:left="0"/>
              <w:jc w:val="center"/>
              <w:rPr>
                <w:rFonts w:ascii="Arial" w:hAnsi="Arial"/>
                <w:b/>
                <w:color w:val="000000" w:themeColor="text1"/>
              </w:rPr>
            </w:pPr>
            <w:r w:rsidRPr="009F011E">
              <w:rPr>
                <w:rFonts w:ascii="Arial" w:hAnsi="Arial"/>
                <w:b/>
                <w:color w:val="000000" w:themeColor="text1"/>
              </w:rPr>
              <w:t>Service H:7</w:t>
            </w:r>
          </w:p>
        </w:tc>
        <w:tc>
          <w:tcPr>
            <w:tcW w:w="12190" w:type="dxa"/>
            <w:shd w:val="clear" w:color="auto" w:fill="DEEAF6" w:themeFill="accent1" w:themeFillTint="33"/>
          </w:tcPr>
          <w:p w14:paraId="16183C63" w14:textId="77777777" w:rsidR="00084992" w:rsidRPr="009F011E" w:rsidRDefault="00084992" w:rsidP="00084992">
            <w:pPr>
              <w:pStyle w:val="GPSL1CLAUSEHEADING"/>
              <w:rPr>
                <w:rFonts w:ascii="Arial" w:hAnsi="Arial"/>
                <w:color w:val="000000" w:themeColor="text1"/>
              </w:rPr>
            </w:pPr>
            <w:bookmarkStart w:id="328" w:name="_Toc510771282"/>
            <w:r w:rsidRPr="009F011E">
              <w:rPr>
                <w:rFonts w:ascii="Arial" w:hAnsi="Arial"/>
              </w:rPr>
              <w:t>SH7: Clocks</w:t>
            </w:r>
            <w:bookmarkEnd w:id="328"/>
          </w:p>
        </w:tc>
      </w:tr>
      <w:tr w:rsidR="00084992" w:rsidRPr="009F011E" w14:paraId="5F252FA4" w14:textId="77777777" w:rsidTr="00C53F8D">
        <w:tc>
          <w:tcPr>
            <w:tcW w:w="2122" w:type="dxa"/>
            <w:shd w:val="clear" w:color="auto" w:fill="auto"/>
          </w:tcPr>
          <w:p w14:paraId="0F231B0F" w14:textId="77777777" w:rsidR="00084992" w:rsidRPr="009F011E" w:rsidRDefault="00084992" w:rsidP="00084992">
            <w:pPr>
              <w:pStyle w:val="ListParagraph"/>
              <w:spacing w:before="60" w:after="60"/>
              <w:ind w:left="0"/>
              <w:jc w:val="center"/>
              <w:rPr>
                <w:rFonts w:ascii="Arial" w:hAnsi="Arial"/>
                <w:color w:val="000000" w:themeColor="text1"/>
              </w:rPr>
            </w:pPr>
            <w:r w:rsidRPr="009F011E">
              <w:rPr>
                <w:rFonts w:ascii="Arial" w:hAnsi="Arial"/>
                <w:color w:val="000000" w:themeColor="text1"/>
              </w:rPr>
              <w:t>Standard</w:t>
            </w:r>
          </w:p>
          <w:p w14:paraId="50D1BCE7" w14:textId="77777777" w:rsidR="00084992" w:rsidRPr="009F011E" w:rsidRDefault="00084992" w:rsidP="00084992">
            <w:pPr>
              <w:pStyle w:val="ListParagraph"/>
              <w:spacing w:before="60" w:after="60"/>
              <w:ind w:left="0"/>
              <w:jc w:val="center"/>
              <w:rPr>
                <w:rFonts w:ascii="Arial" w:hAnsi="Arial"/>
                <w:color w:val="000000" w:themeColor="text1"/>
              </w:rPr>
            </w:pPr>
          </w:p>
        </w:tc>
        <w:tc>
          <w:tcPr>
            <w:tcW w:w="12190" w:type="dxa"/>
            <w:shd w:val="clear" w:color="auto" w:fill="auto"/>
          </w:tcPr>
          <w:p w14:paraId="1948DB70" w14:textId="77777777" w:rsidR="00084992" w:rsidRPr="009F011E" w:rsidRDefault="00084992" w:rsidP="00084992">
            <w:pPr>
              <w:pStyle w:val="GPSL2Numbered"/>
              <w:rPr>
                <w:rFonts w:ascii="Arial" w:hAnsi="Arial"/>
              </w:rPr>
            </w:pPr>
            <w:r w:rsidRPr="009F011E">
              <w:rPr>
                <w:rFonts w:ascii="Arial" w:hAnsi="Arial"/>
              </w:rPr>
              <w:t>The Supplier shall ensure that clocks are in working order and display the correct time (taking into account British Summer Time (BST) and Greenwich Mean Time (GMT) variations).</w:t>
            </w:r>
          </w:p>
          <w:p w14:paraId="1B171249" w14:textId="11B4637A" w:rsidR="00084992" w:rsidRPr="009F011E" w:rsidRDefault="00084992" w:rsidP="00084992">
            <w:pPr>
              <w:pStyle w:val="GPSL2Numbered"/>
              <w:rPr>
                <w:rFonts w:ascii="Arial" w:hAnsi="Arial"/>
              </w:rPr>
            </w:pPr>
            <w:r w:rsidRPr="009F011E">
              <w:rPr>
                <w:rFonts w:ascii="Arial" w:hAnsi="Arial"/>
              </w:rPr>
              <w:t>Clocks shall be maintained in line with manufacturer’s recommendations and common Good Industry Practices.</w:t>
            </w:r>
          </w:p>
        </w:tc>
      </w:tr>
      <w:tr w:rsidR="00084992" w:rsidRPr="009F011E" w14:paraId="63923E0A" w14:textId="77777777" w:rsidTr="00C53F8D">
        <w:tc>
          <w:tcPr>
            <w:tcW w:w="2122" w:type="dxa"/>
            <w:shd w:val="clear" w:color="auto" w:fill="DEEAF6" w:themeFill="accent1" w:themeFillTint="33"/>
          </w:tcPr>
          <w:p w14:paraId="30A19E77" w14:textId="6D0C0CFE" w:rsidR="00084992" w:rsidRPr="009F011E" w:rsidRDefault="00084992" w:rsidP="00084992">
            <w:pPr>
              <w:pStyle w:val="ListParagraph"/>
              <w:spacing w:before="60" w:after="60"/>
              <w:ind w:left="0"/>
              <w:jc w:val="center"/>
              <w:rPr>
                <w:rFonts w:ascii="Arial" w:hAnsi="Arial"/>
                <w:b/>
                <w:color w:val="000000" w:themeColor="text1"/>
              </w:rPr>
            </w:pPr>
            <w:r w:rsidRPr="009F011E">
              <w:rPr>
                <w:rFonts w:ascii="Arial" w:hAnsi="Arial"/>
                <w:b/>
                <w:color w:val="000000" w:themeColor="text1"/>
              </w:rPr>
              <w:t>Service H:8</w:t>
            </w:r>
          </w:p>
        </w:tc>
        <w:tc>
          <w:tcPr>
            <w:tcW w:w="12190" w:type="dxa"/>
            <w:shd w:val="clear" w:color="auto" w:fill="DEEAF6" w:themeFill="accent1" w:themeFillTint="33"/>
          </w:tcPr>
          <w:p w14:paraId="434906AF" w14:textId="77777777" w:rsidR="00084992" w:rsidRPr="009F011E" w:rsidRDefault="00084992" w:rsidP="00084992">
            <w:pPr>
              <w:pStyle w:val="GPSL1CLAUSEHEADING"/>
              <w:rPr>
                <w:rFonts w:ascii="Arial" w:hAnsi="Arial"/>
                <w:color w:val="000000" w:themeColor="text1"/>
              </w:rPr>
            </w:pPr>
            <w:bookmarkStart w:id="329" w:name="_Toc510771283"/>
            <w:r w:rsidRPr="009F011E">
              <w:rPr>
                <w:rFonts w:ascii="Arial" w:hAnsi="Arial"/>
              </w:rPr>
              <w:t>SH8: Signage</w:t>
            </w:r>
            <w:bookmarkEnd w:id="329"/>
          </w:p>
        </w:tc>
      </w:tr>
      <w:tr w:rsidR="00084992" w:rsidRPr="009F011E" w14:paraId="27AFEB82" w14:textId="77777777" w:rsidTr="00C53F8D">
        <w:tc>
          <w:tcPr>
            <w:tcW w:w="2122" w:type="dxa"/>
            <w:shd w:val="clear" w:color="auto" w:fill="auto"/>
          </w:tcPr>
          <w:p w14:paraId="7C62F6FF"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Legislation, ACoP or similar industry or Government guidelines</w:t>
            </w:r>
          </w:p>
        </w:tc>
        <w:tc>
          <w:tcPr>
            <w:tcW w:w="12190" w:type="dxa"/>
            <w:shd w:val="clear" w:color="auto" w:fill="auto"/>
          </w:tcPr>
          <w:p w14:paraId="7BAA8E04" w14:textId="77777777" w:rsidR="00084992" w:rsidRPr="009F011E" w:rsidRDefault="00084992" w:rsidP="00084992">
            <w:pPr>
              <w:pStyle w:val="GPSL2Numbered"/>
              <w:rPr>
                <w:rFonts w:ascii="Arial" w:hAnsi="Arial"/>
              </w:rPr>
            </w:pPr>
            <w:r w:rsidRPr="009F011E">
              <w:rPr>
                <w:rFonts w:ascii="Arial" w:hAnsi="Arial"/>
              </w:rPr>
              <w:t>The following legislation, Approved Codes of Practise (ACoP) or similar industry or Government guidelines shall apply:</w:t>
            </w:r>
          </w:p>
          <w:p w14:paraId="5917398B" w14:textId="13B8B428" w:rsidR="00084992" w:rsidRPr="009F011E" w:rsidRDefault="00084992" w:rsidP="00084992">
            <w:pPr>
              <w:pStyle w:val="GPSL3numberedclause"/>
              <w:rPr>
                <w:rFonts w:ascii="Arial" w:hAnsi="Arial"/>
              </w:rPr>
            </w:pPr>
            <w:r w:rsidRPr="009F011E">
              <w:rPr>
                <w:rFonts w:ascii="Arial" w:hAnsi="Arial"/>
              </w:rPr>
              <w:t xml:space="preserve">The Health and Safety (Safety </w:t>
            </w:r>
            <w:r w:rsidRPr="009F011E">
              <w:rPr>
                <w:rFonts w:ascii="Arial" w:hAnsi="Arial"/>
                <w:bCs/>
              </w:rPr>
              <w:t>Signs</w:t>
            </w:r>
            <w:r w:rsidRPr="009F011E">
              <w:rPr>
                <w:rFonts w:ascii="Arial" w:hAnsi="Arial"/>
              </w:rPr>
              <w:t xml:space="preserve"> and Signals) </w:t>
            </w:r>
            <w:r w:rsidRPr="009F011E">
              <w:rPr>
                <w:rFonts w:ascii="Arial" w:hAnsi="Arial"/>
                <w:bCs/>
              </w:rPr>
              <w:t>Regulations</w:t>
            </w:r>
            <w:r w:rsidRPr="009F011E">
              <w:rPr>
                <w:rFonts w:ascii="Arial" w:hAnsi="Arial"/>
              </w:rPr>
              <w:t xml:space="preserve"> 1996;</w:t>
            </w:r>
          </w:p>
          <w:p w14:paraId="6B0780B4" w14:textId="2FE427FE" w:rsidR="00084992" w:rsidRPr="009F011E" w:rsidRDefault="00084992" w:rsidP="00084992">
            <w:pPr>
              <w:pStyle w:val="GPSL3numberedclause"/>
              <w:rPr>
                <w:rFonts w:ascii="Arial" w:hAnsi="Arial"/>
              </w:rPr>
            </w:pPr>
            <w:r w:rsidRPr="009F011E">
              <w:rPr>
                <w:rFonts w:ascii="Arial" w:hAnsi="Arial"/>
              </w:rPr>
              <w:t>BS5499-1:1990;</w:t>
            </w:r>
          </w:p>
          <w:p w14:paraId="19E17939" w14:textId="5EDEFD5C" w:rsidR="00084992" w:rsidRPr="009F011E" w:rsidRDefault="00084992" w:rsidP="00084992">
            <w:pPr>
              <w:pStyle w:val="GPSL3numberedclause"/>
              <w:rPr>
                <w:rFonts w:ascii="Arial" w:hAnsi="Arial"/>
              </w:rPr>
            </w:pPr>
            <w:r w:rsidRPr="009F011E">
              <w:rPr>
                <w:rFonts w:ascii="Arial" w:hAnsi="Arial"/>
              </w:rPr>
              <w:lastRenderedPageBreak/>
              <w:t>BS5499-4:2000; and</w:t>
            </w:r>
          </w:p>
          <w:p w14:paraId="79F42EAF" w14:textId="2BAA9434" w:rsidR="00084992" w:rsidRPr="009F011E" w:rsidRDefault="00084992" w:rsidP="00084992">
            <w:pPr>
              <w:pStyle w:val="GPSL3numberedclause"/>
              <w:rPr>
                <w:rFonts w:ascii="Arial" w:hAnsi="Arial"/>
              </w:rPr>
            </w:pPr>
            <w:r w:rsidRPr="009F011E">
              <w:rPr>
                <w:rFonts w:ascii="Arial" w:hAnsi="Arial"/>
              </w:rPr>
              <w:t>The Traffic Signs Regulations and General Directions (TSRGD) 2002.</w:t>
            </w:r>
          </w:p>
        </w:tc>
      </w:tr>
      <w:tr w:rsidR="00084992" w:rsidRPr="009F011E" w14:paraId="3DE32B34" w14:textId="77777777" w:rsidTr="00C53F8D">
        <w:tc>
          <w:tcPr>
            <w:tcW w:w="2122" w:type="dxa"/>
            <w:shd w:val="clear" w:color="auto" w:fill="auto"/>
          </w:tcPr>
          <w:p w14:paraId="22EA9E7D" w14:textId="77777777" w:rsidR="00084992" w:rsidRPr="009F011E" w:rsidRDefault="00084992" w:rsidP="00084992">
            <w:pPr>
              <w:pStyle w:val="ListParagraph"/>
              <w:spacing w:before="60" w:after="60"/>
              <w:ind w:left="0"/>
              <w:jc w:val="center"/>
              <w:rPr>
                <w:rFonts w:ascii="Arial" w:hAnsi="Arial"/>
                <w:color w:val="000000" w:themeColor="text1"/>
              </w:rPr>
            </w:pPr>
            <w:r w:rsidRPr="009F011E">
              <w:rPr>
                <w:rFonts w:ascii="Arial" w:hAnsi="Arial"/>
                <w:color w:val="000000" w:themeColor="text1"/>
              </w:rPr>
              <w:lastRenderedPageBreak/>
              <w:t>Standard</w:t>
            </w:r>
          </w:p>
          <w:p w14:paraId="1DCEE719" w14:textId="77777777" w:rsidR="00084992" w:rsidRPr="009F011E" w:rsidRDefault="00084992" w:rsidP="00084992">
            <w:pPr>
              <w:pStyle w:val="ListParagraph"/>
              <w:spacing w:before="60" w:after="60"/>
              <w:ind w:left="0"/>
              <w:jc w:val="center"/>
              <w:rPr>
                <w:rFonts w:ascii="Arial" w:hAnsi="Arial"/>
                <w:color w:val="000000" w:themeColor="text1"/>
              </w:rPr>
            </w:pPr>
          </w:p>
        </w:tc>
        <w:tc>
          <w:tcPr>
            <w:tcW w:w="12190" w:type="dxa"/>
            <w:shd w:val="clear" w:color="auto" w:fill="auto"/>
          </w:tcPr>
          <w:p w14:paraId="25845AB6" w14:textId="77777777" w:rsidR="00084992" w:rsidRPr="009F011E" w:rsidRDefault="00084992" w:rsidP="00084992">
            <w:pPr>
              <w:pStyle w:val="GPSL2Numbered"/>
              <w:rPr>
                <w:rFonts w:ascii="Arial" w:hAnsi="Arial"/>
                <w:bdr w:val="none" w:sz="0" w:space="0" w:color="auto" w:frame="1"/>
              </w:rPr>
            </w:pPr>
            <w:r w:rsidRPr="009F011E">
              <w:rPr>
                <w:rFonts w:ascii="Arial" w:hAnsi="Arial"/>
              </w:rPr>
              <w:t>Guidance shall be sought from the various trade and governing bodies for the sector including:</w:t>
            </w:r>
          </w:p>
          <w:p w14:paraId="6198CD89" w14:textId="77777777" w:rsidR="00084992" w:rsidRPr="009F011E" w:rsidRDefault="00084992" w:rsidP="00084992">
            <w:pPr>
              <w:pStyle w:val="GPSL3numberedclause"/>
              <w:rPr>
                <w:rFonts w:ascii="Arial" w:hAnsi="Arial"/>
                <w:bdr w:val="none" w:sz="0" w:space="0" w:color="auto" w:frame="1"/>
              </w:rPr>
            </w:pPr>
            <w:r w:rsidRPr="009F011E">
              <w:rPr>
                <w:rFonts w:ascii="Arial" w:hAnsi="Arial"/>
                <w:bdr w:val="none" w:sz="0" w:space="0" w:color="auto" w:frame="1"/>
              </w:rPr>
              <w:t>British Approvals for Fire Equipment (BAFE);</w:t>
            </w:r>
          </w:p>
          <w:p w14:paraId="3E11DD4E" w14:textId="77777777" w:rsidR="00084992" w:rsidRPr="009F011E" w:rsidRDefault="00084992" w:rsidP="00084992">
            <w:pPr>
              <w:pStyle w:val="GPSL3numberedclause"/>
              <w:rPr>
                <w:rStyle w:val="Strong"/>
                <w:rFonts w:ascii="Arial" w:hAnsi="Arial"/>
                <w:b w:val="0"/>
                <w:color w:val="000000" w:themeColor="text1"/>
              </w:rPr>
            </w:pPr>
            <w:r w:rsidRPr="009F011E">
              <w:rPr>
                <w:rStyle w:val="Strong"/>
                <w:rFonts w:ascii="Arial" w:hAnsi="Arial"/>
                <w:b w:val="0"/>
                <w:color w:val="000000" w:themeColor="text1"/>
              </w:rPr>
              <w:t>Driving Standards Agency (DSA);</w:t>
            </w:r>
          </w:p>
          <w:p w14:paraId="4E63DFB0" w14:textId="77777777" w:rsidR="00084992" w:rsidRPr="009F011E" w:rsidRDefault="00084992" w:rsidP="00084992">
            <w:pPr>
              <w:pStyle w:val="GPSL3numberedclause"/>
              <w:rPr>
                <w:rFonts w:ascii="Arial" w:hAnsi="Arial"/>
                <w:bdr w:val="none" w:sz="0" w:space="0" w:color="auto" w:frame="1"/>
              </w:rPr>
            </w:pPr>
            <w:r w:rsidRPr="009F011E">
              <w:rPr>
                <w:rFonts w:ascii="Arial" w:hAnsi="Arial"/>
              </w:rPr>
              <w:t>British Parking Association;</w:t>
            </w:r>
          </w:p>
          <w:p w14:paraId="6889416C" w14:textId="3EDCC166" w:rsidR="00084992" w:rsidRPr="009F011E" w:rsidRDefault="00084992" w:rsidP="00084992">
            <w:pPr>
              <w:pStyle w:val="GPSL3numberedclause"/>
              <w:rPr>
                <w:rFonts w:ascii="Arial" w:hAnsi="Arial"/>
              </w:rPr>
            </w:pPr>
            <w:r w:rsidRPr="009F011E">
              <w:rPr>
                <w:rFonts w:ascii="Arial" w:hAnsi="Arial"/>
              </w:rPr>
              <w:t xml:space="preserve">All timber signage shall comply with the requirements of the Government’s Timber Procurement Policy (see: </w:t>
            </w:r>
            <w:hyperlink r:id="rId16" w:history="1">
              <w:r w:rsidRPr="009F011E">
                <w:rPr>
                  <w:rStyle w:val="Hyperlink"/>
                  <w:rFonts w:ascii="Arial" w:hAnsi="Arial"/>
                  <w:color w:val="000000" w:themeColor="text1"/>
                </w:rPr>
                <w:t>www.cpet.org.uk</w:t>
              </w:r>
            </w:hyperlink>
            <w:r w:rsidRPr="009F011E">
              <w:rPr>
                <w:rFonts w:ascii="Arial" w:hAnsi="Arial"/>
              </w:rPr>
              <w:t>); and</w:t>
            </w:r>
          </w:p>
          <w:p w14:paraId="749FA7F2" w14:textId="77777777" w:rsidR="00084992" w:rsidRPr="009F011E" w:rsidRDefault="00084992" w:rsidP="00084992">
            <w:pPr>
              <w:pStyle w:val="GPSL3numberedclause"/>
              <w:rPr>
                <w:rFonts w:ascii="Arial" w:hAnsi="Arial"/>
              </w:rPr>
            </w:pPr>
            <w:r w:rsidRPr="009F011E">
              <w:rPr>
                <w:rFonts w:ascii="Arial" w:hAnsi="Arial"/>
              </w:rPr>
              <w:t>All timber and wood-derived products for supply or use in performance of the contract shall be independently verifiable and come from:</w:t>
            </w:r>
          </w:p>
          <w:p w14:paraId="2BFAD558" w14:textId="7369E6B6" w:rsidR="00084992" w:rsidRPr="009F011E" w:rsidRDefault="00084992" w:rsidP="00084992">
            <w:pPr>
              <w:pStyle w:val="GPSL4numberedclause"/>
              <w:rPr>
                <w:rFonts w:ascii="Arial" w:hAnsi="Arial"/>
              </w:rPr>
            </w:pPr>
            <w:r w:rsidRPr="009F011E">
              <w:rPr>
                <w:rFonts w:ascii="Arial" w:hAnsi="Arial"/>
              </w:rPr>
              <w:t>a legal source; and</w:t>
            </w:r>
          </w:p>
          <w:p w14:paraId="50D75022" w14:textId="031EC2FA" w:rsidR="00084992" w:rsidRPr="009F011E" w:rsidRDefault="00084992" w:rsidP="00084992">
            <w:pPr>
              <w:pStyle w:val="GPSL4numberedclause"/>
              <w:rPr>
                <w:rFonts w:ascii="Arial" w:hAnsi="Arial"/>
              </w:rPr>
            </w:pPr>
            <w:r w:rsidRPr="009F011E">
              <w:rPr>
                <w:rFonts w:ascii="Arial" w:hAnsi="Arial"/>
              </w:rPr>
              <w:t>a sustainable source, which can include a Forest Law Enforcement, Governance and Trade (FLEGT) licensed or equivalent source.</w:t>
            </w:r>
          </w:p>
          <w:p w14:paraId="6F2A06E9" w14:textId="77777777" w:rsidR="00084992" w:rsidRPr="009F011E" w:rsidRDefault="00084992" w:rsidP="00084992">
            <w:pPr>
              <w:pStyle w:val="GPSL2Numbered"/>
              <w:rPr>
                <w:rFonts w:ascii="Arial" w:hAnsi="Arial"/>
              </w:rPr>
            </w:pPr>
            <w:r w:rsidRPr="009F011E">
              <w:rPr>
                <w:rFonts w:ascii="Arial" w:hAnsi="Arial"/>
              </w:rPr>
              <w:t>The Buyer may reject any Tender that cannot offer to provide independent verification that all timber and wood-derived products used in the contract meets this requirement.</w:t>
            </w:r>
          </w:p>
          <w:p w14:paraId="3A57FB53" w14:textId="77777777" w:rsidR="00084992" w:rsidRPr="009F011E" w:rsidRDefault="00084992" w:rsidP="00084992">
            <w:pPr>
              <w:pStyle w:val="GPSL2Numbered"/>
              <w:rPr>
                <w:rFonts w:ascii="Arial" w:hAnsi="Arial"/>
              </w:rPr>
            </w:pPr>
            <w:r w:rsidRPr="009F011E">
              <w:rPr>
                <w:rFonts w:ascii="Arial" w:hAnsi="Arial"/>
              </w:rPr>
              <w:t>All signage shall be clean and clearly readable up to an acceptable distance.</w:t>
            </w:r>
          </w:p>
          <w:p w14:paraId="5C518188" w14:textId="4DD3A604" w:rsidR="00084992" w:rsidRPr="009F011E" w:rsidRDefault="00084992" w:rsidP="00084992">
            <w:pPr>
              <w:pStyle w:val="GPSL2Numbered"/>
              <w:rPr>
                <w:rFonts w:ascii="Arial" w:hAnsi="Arial"/>
              </w:rPr>
            </w:pPr>
            <w:r w:rsidRPr="009F011E">
              <w:rPr>
                <w:rFonts w:ascii="Arial" w:hAnsi="Arial"/>
              </w:rPr>
              <w:t xml:space="preserve">External signage should not show signs of discolouration due to mould or verdi gris or like deposits. </w:t>
            </w:r>
          </w:p>
        </w:tc>
      </w:tr>
      <w:tr w:rsidR="00084992" w:rsidRPr="009F011E" w14:paraId="28E63022" w14:textId="77777777" w:rsidTr="00C53F8D">
        <w:tc>
          <w:tcPr>
            <w:tcW w:w="2122" w:type="dxa"/>
            <w:shd w:val="clear" w:color="auto" w:fill="DEEAF6" w:themeFill="accent1" w:themeFillTint="33"/>
          </w:tcPr>
          <w:p w14:paraId="4EFD39D7" w14:textId="06A2A9FD" w:rsidR="00084992" w:rsidRPr="009F011E" w:rsidRDefault="00084992" w:rsidP="00084992">
            <w:pPr>
              <w:pStyle w:val="ListParagraph"/>
              <w:spacing w:before="60" w:after="60"/>
              <w:ind w:left="0"/>
              <w:jc w:val="center"/>
              <w:rPr>
                <w:rFonts w:ascii="Arial" w:hAnsi="Arial"/>
                <w:b/>
                <w:color w:val="000000" w:themeColor="text1"/>
              </w:rPr>
            </w:pPr>
            <w:r w:rsidRPr="009F011E">
              <w:rPr>
                <w:rFonts w:ascii="Arial" w:hAnsi="Arial"/>
                <w:b/>
                <w:color w:val="000000" w:themeColor="text1"/>
              </w:rPr>
              <w:t>Service H:9</w:t>
            </w:r>
          </w:p>
        </w:tc>
        <w:tc>
          <w:tcPr>
            <w:tcW w:w="12190" w:type="dxa"/>
            <w:shd w:val="clear" w:color="auto" w:fill="DEEAF6" w:themeFill="accent1" w:themeFillTint="33"/>
          </w:tcPr>
          <w:p w14:paraId="63A0BFAD" w14:textId="77777777" w:rsidR="00084992" w:rsidRPr="009F011E" w:rsidRDefault="00084992" w:rsidP="00084992">
            <w:pPr>
              <w:pStyle w:val="GPSL1CLAUSEHEADING"/>
              <w:rPr>
                <w:rFonts w:ascii="Arial" w:hAnsi="Arial"/>
                <w:color w:val="000000" w:themeColor="text1"/>
              </w:rPr>
            </w:pPr>
            <w:bookmarkStart w:id="330" w:name="_Toc510771284"/>
            <w:r w:rsidRPr="009F011E">
              <w:rPr>
                <w:rFonts w:ascii="Arial" w:hAnsi="Arial"/>
              </w:rPr>
              <w:t>SH9: Archiving (On Site)</w:t>
            </w:r>
            <w:bookmarkEnd w:id="330"/>
            <w:r w:rsidRPr="009F011E">
              <w:rPr>
                <w:rFonts w:ascii="Arial" w:hAnsi="Arial"/>
              </w:rPr>
              <w:t xml:space="preserve"> </w:t>
            </w:r>
          </w:p>
        </w:tc>
      </w:tr>
      <w:tr w:rsidR="00084992" w:rsidRPr="009F011E" w14:paraId="649E5D76" w14:textId="77777777" w:rsidTr="00C53F8D">
        <w:tc>
          <w:tcPr>
            <w:tcW w:w="2122" w:type="dxa"/>
            <w:shd w:val="clear" w:color="auto" w:fill="auto"/>
          </w:tcPr>
          <w:p w14:paraId="21D14B7D"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Legislation, ACoP or similar industry or Government guidelines</w:t>
            </w:r>
          </w:p>
        </w:tc>
        <w:tc>
          <w:tcPr>
            <w:tcW w:w="12190" w:type="dxa"/>
            <w:shd w:val="clear" w:color="auto" w:fill="auto"/>
          </w:tcPr>
          <w:p w14:paraId="7549CAA8" w14:textId="77777777" w:rsidR="00084992" w:rsidRPr="009F011E" w:rsidRDefault="00084992" w:rsidP="00084992">
            <w:pPr>
              <w:pStyle w:val="GPSL2Numbered"/>
              <w:rPr>
                <w:rFonts w:ascii="Arial" w:hAnsi="Arial"/>
              </w:rPr>
            </w:pPr>
            <w:r w:rsidRPr="009F011E">
              <w:rPr>
                <w:rFonts w:ascii="Arial" w:hAnsi="Arial"/>
              </w:rPr>
              <w:t>The following legislation, Approved Codes of Practise (ACoP) or similar industry or Government guidelines shall apply:</w:t>
            </w:r>
          </w:p>
          <w:p w14:paraId="2AF07D7A" w14:textId="77777777" w:rsidR="00084992" w:rsidRPr="009F011E" w:rsidRDefault="00084992" w:rsidP="00084992">
            <w:pPr>
              <w:pStyle w:val="GPSL3numberedclause"/>
              <w:rPr>
                <w:rFonts w:ascii="Arial" w:hAnsi="Arial"/>
              </w:rPr>
            </w:pPr>
            <w:r w:rsidRPr="009F011E">
              <w:rPr>
                <w:rFonts w:ascii="Arial" w:hAnsi="Arial"/>
              </w:rPr>
              <w:t>HMG Infosec Standard 5 ( IS5);</w:t>
            </w:r>
          </w:p>
          <w:p w14:paraId="670A8144" w14:textId="31A8B368" w:rsidR="00084992" w:rsidRPr="009F011E" w:rsidRDefault="00084992" w:rsidP="00084992">
            <w:pPr>
              <w:pStyle w:val="GPSL3numberedclause"/>
              <w:rPr>
                <w:rFonts w:ascii="Arial" w:hAnsi="Arial"/>
                <w:strike/>
              </w:rPr>
            </w:pPr>
            <w:r w:rsidRPr="009F011E">
              <w:rPr>
                <w:rFonts w:ascii="Arial" w:hAnsi="Arial"/>
              </w:rPr>
              <w:t>Centre for Protection of</w:t>
            </w:r>
            <w:r w:rsidR="004843F9" w:rsidRPr="009F011E">
              <w:rPr>
                <w:rFonts w:ascii="Arial" w:hAnsi="Arial"/>
              </w:rPr>
              <w:t xml:space="preserve"> National Infrastructure (CPNI)</w:t>
            </w:r>
            <w:r w:rsidRPr="009F011E">
              <w:rPr>
                <w:rFonts w:ascii="Arial" w:hAnsi="Arial"/>
                <w:strike/>
              </w:rPr>
              <w:t>;</w:t>
            </w:r>
          </w:p>
          <w:p w14:paraId="190E06A4" w14:textId="5F779711" w:rsidR="00084992" w:rsidRPr="009F011E" w:rsidRDefault="00084992" w:rsidP="00084992">
            <w:pPr>
              <w:pStyle w:val="GPSL3numberedclause"/>
              <w:rPr>
                <w:rFonts w:ascii="Arial" w:hAnsi="Arial"/>
              </w:rPr>
            </w:pPr>
            <w:r w:rsidRPr="009F011E">
              <w:rPr>
                <w:rFonts w:ascii="Arial" w:hAnsi="Arial"/>
              </w:rPr>
              <w:t xml:space="preserve">Communications Electronic Security Group (CESG) </w:t>
            </w:r>
          </w:p>
          <w:p w14:paraId="4A217B7F" w14:textId="77777777" w:rsidR="00084992" w:rsidRPr="009F011E" w:rsidRDefault="00084992" w:rsidP="00084992">
            <w:pPr>
              <w:pStyle w:val="GPSL3numberedclause"/>
              <w:rPr>
                <w:rFonts w:ascii="Arial" w:hAnsi="Arial"/>
              </w:rPr>
            </w:pPr>
            <w:r w:rsidRPr="009F011E">
              <w:rPr>
                <w:rFonts w:ascii="Arial" w:hAnsi="Arial"/>
              </w:rPr>
              <w:t>Security Policy Framework; and</w:t>
            </w:r>
          </w:p>
          <w:p w14:paraId="018BA0A4" w14:textId="77777777" w:rsidR="00084992" w:rsidRPr="009F011E" w:rsidRDefault="00084992" w:rsidP="00084992">
            <w:pPr>
              <w:pStyle w:val="GPSL3numberedclause"/>
              <w:rPr>
                <w:rFonts w:ascii="Arial" w:hAnsi="Arial"/>
              </w:rPr>
            </w:pPr>
            <w:r w:rsidRPr="009F011E">
              <w:rPr>
                <w:rFonts w:ascii="Arial" w:hAnsi="Arial"/>
              </w:rPr>
              <w:lastRenderedPageBreak/>
              <w:t>The Government Security Classifications Policy (2014).</w:t>
            </w:r>
          </w:p>
        </w:tc>
      </w:tr>
      <w:tr w:rsidR="00084992" w:rsidRPr="009F011E" w14:paraId="15BD4126" w14:textId="77777777" w:rsidTr="00C53F8D">
        <w:tc>
          <w:tcPr>
            <w:tcW w:w="2122" w:type="dxa"/>
            <w:shd w:val="clear" w:color="auto" w:fill="auto"/>
          </w:tcPr>
          <w:p w14:paraId="2A746650" w14:textId="77777777" w:rsidR="00084992" w:rsidRPr="009F011E" w:rsidRDefault="00084992" w:rsidP="00084992">
            <w:pPr>
              <w:pStyle w:val="ListParagraph"/>
              <w:spacing w:before="60" w:after="60"/>
              <w:ind w:left="0"/>
              <w:jc w:val="center"/>
              <w:rPr>
                <w:rFonts w:ascii="Arial" w:hAnsi="Arial"/>
                <w:color w:val="000000" w:themeColor="text1"/>
              </w:rPr>
            </w:pPr>
            <w:r w:rsidRPr="009F011E">
              <w:rPr>
                <w:rFonts w:ascii="Arial" w:hAnsi="Arial"/>
                <w:color w:val="000000" w:themeColor="text1"/>
              </w:rPr>
              <w:lastRenderedPageBreak/>
              <w:t>Standard</w:t>
            </w:r>
          </w:p>
          <w:p w14:paraId="4E85E653" w14:textId="77777777" w:rsidR="00084992" w:rsidRPr="009F011E" w:rsidRDefault="00084992" w:rsidP="00084992">
            <w:pPr>
              <w:pStyle w:val="ListParagraph"/>
              <w:spacing w:before="60" w:after="60"/>
              <w:ind w:left="0"/>
              <w:jc w:val="center"/>
              <w:rPr>
                <w:rFonts w:ascii="Arial" w:hAnsi="Arial"/>
                <w:color w:val="000000" w:themeColor="text1"/>
              </w:rPr>
            </w:pPr>
          </w:p>
        </w:tc>
        <w:tc>
          <w:tcPr>
            <w:tcW w:w="12190" w:type="dxa"/>
            <w:shd w:val="clear" w:color="auto" w:fill="auto"/>
          </w:tcPr>
          <w:p w14:paraId="01E1E123" w14:textId="77777777" w:rsidR="00084992" w:rsidRPr="009F011E" w:rsidRDefault="00084992" w:rsidP="00084992">
            <w:pPr>
              <w:pStyle w:val="GPSL2Numbered"/>
              <w:rPr>
                <w:rFonts w:ascii="Arial" w:hAnsi="Arial"/>
              </w:rPr>
            </w:pPr>
            <w:r w:rsidRPr="009F011E">
              <w:rPr>
                <w:rFonts w:ascii="Arial" w:hAnsi="Arial"/>
              </w:rPr>
              <w:t>Guidance shall be sought from the various trade and governing bodies for the sector including:</w:t>
            </w:r>
          </w:p>
          <w:p w14:paraId="5186AD2B" w14:textId="77777777" w:rsidR="00084992" w:rsidRPr="009F011E" w:rsidRDefault="00084992" w:rsidP="00084992">
            <w:pPr>
              <w:pStyle w:val="GPSL3numberedclause"/>
              <w:rPr>
                <w:rFonts w:ascii="Arial" w:hAnsi="Arial"/>
              </w:rPr>
            </w:pPr>
            <w:r w:rsidRPr="009F011E">
              <w:rPr>
                <w:rFonts w:ascii="Arial" w:hAnsi="Arial"/>
              </w:rPr>
              <w:t>The National Archives;</w:t>
            </w:r>
          </w:p>
          <w:p w14:paraId="36AE1FF8" w14:textId="77777777" w:rsidR="00084992" w:rsidRPr="009F011E" w:rsidRDefault="00084992" w:rsidP="00084992">
            <w:pPr>
              <w:pStyle w:val="GPSL3numberedclause"/>
              <w:rPr>
                <w:rFonts w:ascii="Arial" w:hAnsi="Arial"/>
              </w:rPr>
            </w:pPr>
            <w:r w:rsidRPr="009F011E">
              <w:rPr>
                <w:rFonts w:ascii="Arial" w:hAnsi="Arial"/>
              </w:rPr>
              <w:t>The Archives and Records Association (ARA);</w:t>
            </w:r>
          </w:p>
          <w:p w14:paraId="510D334D" w14:textId="77777777" w:rsidR="00084992" w:rsidRPr="009F011E" w:rsidRDefault="00084992" w:rsidP="00084992">
            <w:pPr>
              <w:pStyle w:val="GPSL3numberedclause"/>
              <w:rPr>
                <w:rFonts w:ascii="Arial" w:hAnsi="Arial"/>
              </w:rPr>
            </w:pPr>
            <w:r w:rsidRPr="009F011E">
              <w:rPr>
                <w:rFonts w:ascii="Arial" w:hAnsi="Arial"/>
              </w:rPr>
              <w:t>Association of Records Managers and Administrators (ARMA International); and</w:t>
            </w:r>
          </w:p>
          <w:p w14:paraId="01E0522D" w14:textId="4AED34AE" w:rsidR="00084992" w:rsidRPr="009F011E" w:rsidRDefault="00084992" w:rsidP="00084992">
            <w:pPr>
              <w:pStyle w:val="GPSL3numberedclause"/>
              <w:rPr>
                <w:rFonts w:ascii="Arial" w:hAnsi="Arial"/>
              </w:rPr>
            </w:pPr>
            <w:r w:rsidRPr="009F011E">
              <w:rPr>
                <w:rFonts w:ascii="Arial" w:hAnsi="Arial"/>
              </w:rPr>
              <w:t>The International Council on Archives.</w:t>
            </w:r>
          </w:p>
        </w:tc>
      </w:tr>
      <w:tr w:rsidR="00084992" w:rsidRPr="009F011E" w14:paraId="6E3C40EC" w14:textId="77777777" w:rsidTr="00C53F8D">
        <w:tc>
          <w:tcPr>
            <w:tcW w:w="2122" w:type="dxa"/>
            <w:shd w:val="clear" w:color="auto" w:fill="DEEAF6" w:themeFill="accent1" w:themeFillTint="33"/>
          </w:tcPr>
          <w:p w14:paraId="18790D25" w14:textId="61A1EBA4" w:rsidR="00084992" w:rsidRPr="009F011E" w:rsidRDefault="00084992" w:rsidP="00084992">
            <w:pPr>
              <w:pStyle w:val="ListParagraph"/>
              <w:spacing w:before="60" w:after="60"/>
              <w:ind w:left="0"/>
              <w:jc w:val="center"/>
              <w:rPr>
                <w:rFonts w:ascii="Arial" w:hAnsi="Arial"/>
                <w:b/>
                <w:color w:val="000000" w:themeColor="text1"/>
              </w:rPr>
            </w:pPr>
            <w:r w:rsidRPr="009F011E">
              <w:rPr>
                <w:rFonts w:ascii="Arial" w:hAnsi="Arial"/>
                <w:b/>
                <w:color w:val="000000" w:themeColor="text1"/>
              </w:rPr>
              <w:t>Service H:10</w:t>
            </w:r>
          </w:p>
        </w:tc>
        <w:tc>
          <w:tcPr>
            <w:tcW w:w="12190" w:type="dxa"/>
            <w:shd w:val="clear" w:color="auto" w:fill="DEEAF6" w:themeFill="accent1" w:themeFillTint="33"/>
          </w:tcPr>
          <w:p w14:paraId="76F9F516" w14:textId="77777777" w:rsidR="00084992" w:rsidRPr="009F011E" w:rsidRDefault="00084992" w:rsidP="00084992">
            <w:pPr>
              <w:pStyle w:val="GPSL1CLAUSEHEADING"/>
              <w:rPr>
                <w:rFonts w:ascii="Arial" w:hAnsi="Arial"/>
                <w:color w:val="000000" w:themeColor="text1"/>
              </w:rPr>
            </w:pPr>
            <w:bookmarkStart w:id="331" w:name="_Toc510771285"/>
            <w:r w:rsidRPr="009F011E">
              <w:rPr>
                <w:rFonts w:ascii="Arial" w:hAnsi="Arial"/>
              </w:rPr>
              <w:t>SH10: Furniture Management</w:t>
            </w:r>
            <w:bookmarkEnd w:id="331"/>
            <w:r w:rsidRPr="009F011E">
              <w:rPr>
                <w:rFonts w:ascii="Arial" w:hAnsi="Arial"/>
              </w:rPr>
              <w:t xml:space="preserve"> </w:t>
            </w:r>
          </w:p>
        </w:tc>
      </w:tr>
      <w:tr w:rsidR="00084992" w:rsidRPr="009F011E" w14:paraId="33B8DFF5" w14:textId="77777777" w:rsidTr="00C53F8D">
        <w:tc>
          <w:tcPr>
            <w:tcW w:w="2122" w:type="dxa"/>
            <w:shd w:val="clear" w:color="auto" w:fill="auto"/>
          </w:tcPr>
          <w:p w14:paraId="18939626" w14:textId="77777777" w:rsidR="00084992" w:rsidRPr="009F011E" w:rsidRDefault="00084992" w:rsidP="00084992">
            <w:pPr>
              <w:pStyle w:val="ListParagraph"/>
              <w:spacing w:before="60" w:after="60"/>
              <w:ind w:left="0"/>
              <w:jc w:val="center"/>
              <w:rPr>
                <w:rFonts w:ascii="Arial" w:hAnsi="Arial"/>
                <w:color w:val="000000" w:themeColor="text1"/>
              </w:rPr>
            </w:pPr>
            <w:r w:rsidRPr="009F011E">
              <w:rPr>
                <w:rFonts w:ascii="Arial" w:hAnsi="Arial"/>
                <w:color w:val="000000" w:themeColor="text1"/>
              </w:rPr>
              <w:t>Standard</w:t>
            </w:r>
          </w:p>
          <w:p w14:paraId="70F3DF62" w14:textId="77777777" w:rsidR="00084992" w:rsidRPr="009F011E" w:rsidRDefault="00084992" w:rsidP="00084992">
            <w:pPr>
              <w:pStyle w:val="ListParagraph"/>
              <w:spacing w:before="60" w:after="60"/>
              <w:ind w:left="0"/>
              <w:jc w:val="center"/>
              <w:rPr>
                <w:rFonts w:ascii="Arial" w:hAnsi="Arial"/>
                <w:color w:val="000000" w:themeColor="text1"/>
              </w:rPr>
            </w:pPr>
          </w:p>
        </w:tc>
        <w:tc>
          <w:tcPr>
            <w:tcW w:w="12190" w:type="dxa"/>
            <w:shd w:val="clear" w:color="auto" w:fill="auto"/>
          </w:tcPr>
          <w:p w14:paraId="56CD998D" w14:textId="22327C3B" w:rsidR="00084992" w:rsidRPr="009F011E" w:rsidRDefault="00084992" w:rsidP="00084992">
            <w:pPr>
              <w:pStyle w:val="GPSL2Numbered"/>
              <w:rPr>
                <w:rFonts w:ascii="Arial" w:hAnsi="Arial"/>
                <w:color w:val="000000" w:themeColor="text1"/>
              </w:rPr>
            </w:pPr>
            <w:r w:rsidRPr="009F011E">
              <w:rPr>
                <w:rFonts w:ascii="Arial" w:hAnsi="Arial"/>
                <w:color w:val="000000" w:themeColor="text1"/>
              </w:rPr>
              <w:t>The Government Buying Standards for the sustainable procurement of furniture</w:t>
            </w:r>
            <w:r w:rsidRPr="009F011E">
              <w:rPr>
                <w:rFonts w:ascii="Arial" w:hAnsi="Arial"/>
              </w:rPr>
              <w:t>.</w:t>
            </w:r>
          </w:p>
          <w:p w14:paraId="2888A63E" w14:textId="05D49AF6" w:rsidR="00084992" w:rsidRPr="009F011E" w:rsidRDefault="00084992" w:rsidP="00084992">
            <w:pPr>
              <w:pStyle w:val="GPSL2Numbered"/>
              <w:rPr>
                <w:rFonts w:ascii="Arial" w:hAnsi="Arial"/>
              </w:rPr>
            </w:pPr>
            <w:r w:rsidRPr="009F011E">
              <w:rPr>
                <w:rFonts w:ascii="Arial" w:hAnsi="Arial"/>
              </w:rPr>
              <w:t>With regard to disposal of furniture, the Government Buying Standard to be published in 2014 requires that furniture is advertised to other Government Authorities for reuse in the first instance</w:t>
            </w:r>
          </w:p>
          <w:p w14:paraId="1D5E6135" w14:textId="77777777" w:rsidR="00084992" w:rsidRPr="009F011E" w:rsidRDefault="00084992" w:rsidP="00084992">
            <w:pPr>
              <w:pStyle w:val="GPSL2Numbered"/>
              <w:rPr>
                <w:rFonts w:ascii="Arial" w:hAnsi="Arial"/>
              </w:rPr>
            </w:pPr>
            <w:r w:rsidRPr="009F011E">
              <w:rPr>
                <w:rFonts w:ascii="Arial" w:hAnsi="Arial"/>
              </w:rPr>
              <w:t>Where furniture cannot be reused or refurbished, general Waste Hierarchy principles should apply to its disposal.</w:t>
            </w:r>
          </w:p>
          <w:p w14:paraId="48C3E913" w14:textId="62EEE3A8" w:rsidR="00084992" w:rsidRPr="009F011E" w:rsidRDefault="00084992" w:rsidP="00084992">
            <w:pPr>
              <w:pStyle w:val="GPSL2Numbered"/>
              <w:rPr>
                <w:rFonts w:ascii="Arial" w:hAnsi="Arial"/>
                <w:color w:val="000000" w:themeColor="text1"/>
              </w:rPr>
            </w:pPr>
            <w:r w:rsidRPr="009F011E">
              <w:rPr>
                <w:rFonts w:ascii="Arial" w:hAnsi="Arial"/>
              </w:rPr>
              <w:t>Furniture can be disposed of through the Disposal Services Authority</w:t>
            </w:r>
          </w:p>
          <w:p w14:paraId="1ED147EF" w14:textId="08402D1F" w:rsidR="00084992" w:rsidRPr="009F011E" w:rsidRDefault="00084992" w:rsidP="00084992">
            <w:pPr>
              <w:pStyle w:val="GPSL2Numbered"/>
              <w:rPr>
                <w:rFonts w:ascii="Arial" w:hAnsi="Arial"/>
              </w:rPr>
            </w:pPr>
            <w:r w:rsidRPr="009F011E">
              <w:rPr>
                <w:rFonts w:ascii="Arial" w:hAnsi="Arial"/>
              </w:rPr>
              <w:t>Buyer Mobile Asset Management Planning for Furniture items.</w:t>
            </w:r>
          </w:p>
          <w:p w14:paraId="5DC160FB" w14:textId="77777777" w:rsidR="00084992" w:rsidRPr="009F011E" w:rsidRDefault="00084992" w:rsidP="00084992">
            <w:pPr>
              <w:pStyle w:val="GPSL2Numbered"/>
              <w:rPr>
                <w:rFonts w:ascii="Arial" w:hAnsi="Arial"/>
              </w:rPr>
            </w:pPr>
            <w:r w:rsidRPr="009F011E">
              <w:rPr>
                <w:rFonts w:ascii="Arial" w:hAnsi="Arial"/>
              </w:rPr>
              <w:t>Maintenance shall be in line with manufacturers’ recommendations and common Good Industry Practices. Furniture shall be recycled where possible.</w:t>
            </w:r>
          </w:p>
          <w:p w14:paraId="5EB2701F" w14:textId="77777777" w:rsidR="00084992" w:rsidRPr="009F011E" w:rsidRDefault="00084992" w:rsidP="00084992">
            <w:pPr>
              <w:pStyle w:val="GPSL2Numbered"/>
              <w:rPr>
                <w:rFonts w:ascii="Arial" w:hAnsi="Arial"/>
              </w:rPr>
            </w:pPr>
            <w:r w:rsidRPr="009F011E">
              <w:rPr>
                <w:rFonts w:ascii="Arial" w:hAnsi="Arial"/>
              </w:rPr>
              <w:t xml:space="preserve">With regard to disposal of furniture, the Government Buying Standard published in 2013 requires that furniture is advertised to other Central Government Bodies for reuse in the first instance. </w:t>
            </w:r>
          </w:p>
          <w:p w14:paraId="7E844786" w14:textId="77777777" w:rsidR="00084992" w:rsidRPr="009F011E" w:rsidRDefault="00084992" w:rsidP="00084992">
            <w:pPr>
              <w:pStyle w:val="GPSL2Numbered"/>
              <w:rPr>
                <w:rFonts w:ascii="Arial" w:hAnsi="Arial"/>
              </w:rPr>
            </w:pPr>
            <w:r w:rsidRPr="009F011E">
              <w:rPr>
                <w:rFonts w:ascii="Arial" w:hAnsi="Arial"/>
              </w:rPr>
              <w:t>Maintenance is to be in line with manufacturers’ recommendations and common Good Industry Practices.</w:t>
            </w:r>
          </w:p>
        </w:tc>
      </w:tr>
      <w:tr w:rsidR="00084992" w:rsidRPr="009F011E" w14:paraId="6A447B37" w14:textId="77777777" w:rsidTr="00C53F8D">
        <w:tc>
          <w:tcPr>
            <w:tcW w:w="2122" w:type="dxa"/>
            <w:shd w:val="clear" w:color="auto" w:fill="DEEAF6" w:themeFill="accent1" w:themeFillTint="33"/>
          </w:tcPr>
          <w:p w14:paraId="567492A5" w14:textId="0E5A1CE0" w:rsidR="00084992" w:rsidRPr="009F011E" w:rsidRDefault="00084992" w:rsidP="00084992">
            <w:pPr>
              <w:pStyle w:val="ListParagraph"/>
              <w:spacing w:before="60" w:after="60"/>
              <w:ind w:left="0"/>
              <w:jc w:val="center"/>
              <w:rPr>
                <w:rFonts w:ascii="Arial" w:hAnsi="Arial"/>
                <w:b/>
                <w:color w:val="000000" w:themeColor="text1"/>
              </w:rPr>
            </w:pPr>
            <w:r w:rsidRPr="009F011E">
              <w:rPr>
                <w:rFonts w:ascii="Arial" w:hAnsi="Arial"/>
                <w:b/>
                <w:color w:val="000000" w:themeColor="text1"/>
              </w:rPr>
              <w:t>Service H:11</w:t>
            </w:r>
          </w:p>
        </w:tc>
        <w:tc>
          <w:tcPr>
            <w:tcW w:w="12190" w:type="dxa"/>
            <w:shd w:val="clear" w:color="auto" w:fill="DEEAF6" w:themeFill="accent1" w:themeFillTint="33"/>
          </w:tcPr>
          <w:p w14:paraId="512A9936" w14:textId="77777777" w:rsidR="00084992" w:rsidRPr="009F011E" w:rsidRDefault="00084992" w:rsidP="00084992">
            <w:pPr>
              <w:pStyle w:val="GPSL1CLAUSEHEADING"/>
              <w:rPr>
                <w:rFonts w:ascii="Arial" w:hAnsi="Arial"/>
                <w:color w:val="000000" w:themeColor="text1"/>
              </w:rPr>
            </w:pPr>
            <w:bookmarkStart w:id="332" w:name="_Toc510771286"/>
            <w:r w:rsidRPr="009F011E">
              <w:rPr>
                <w:rFonts w:ascii="Arial" w:hAnsi="Arial"/>
              </w:rPr>
              <w:t>SH11: Space Management</w:t>
            </w:r>
            <w:bookmarkEnd w:id="332"/>
          </w:p>
        </w:tc>
      </w:tr>
      <w:tr w:rsidR="00084992" w:rsidRPr="009F011E" w14:paraId="1340F5DF" w14:textId="77777777" w:rsidTr="00C53F8D">
        <w:tc>
          <w:tcPr>
            <w:tcW w:w="2122" w:type="dxa"/>
            <w:shd w:val="clear" w:color="auto" w:fill="auto"/>
          </w:tcPr>
          <w:p w14:paraId="59EF7423" w14:textId="090AD88C" w:rsidR="00084992" w:rsidRPr="009F011E" w:rsidRDefault="00084992" w:rsidP="00084992">
            <w:pPr>
              <w:pStyle w:val="ListParagraph"/>
              <w:spacing w:before="60" w:after="60"/>
              <w:ind w:left="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52474578" w14:textId="57DCEEA7" w:rsidR="00084992" w:rsidRPr="009F011E" w:rsidRDefault="00084992" w:rsidP="00084992">
            <w:pPr>
              <w:pStyle w:val="GPSL2Numbered"/>
              <w:rPr>
                <w:rFonts w:ascii="Arial" w:hAnsi="Arial"/>
              </w:rPr>
            </w:pPr>
            <w:r w:rsidRPr="009F011E">
              <w:rPr>
                <w:rFonts w:ascii="Arial" w:hAnsi="Arial"/>
              </w:rPr>
              <w:t>See Move and Space Management.</w:t>
            </w:r>
          </w:p>
        </w:tc>
      </w:tr>
      <w:tr w:rsidR="00084992" w:rsidRPr="009F011E" w14:paraId="335DFD8A" w14:textId="77777777" w:rsidTr="00C53F8D">
        <w:tc>
          <w:tcPr>
            <w:tcW w:w="2122" w:type="dxa"/>
            <w:shd w:val="clear" w:color="auto" w:fill="DEEAF6" w:themeFill="accent1" w:themeFillTint="33"/>
          </w:tcPr>
          <w:p w14:paraId="3E25275B" w14:textId="07E4F3DB" w:rsidR="00084992" w:rsidRPr="009F011E" w:rsidRDefault="00084992" w:rsidP="00084992">
            <w:pPr>
              <w:pStyle w:val="ListParagraph"/>
              <w:spacing w:before="60" w:after="60"/>
              <w:ind w:left="0"/>
              <w:jc w:val="center"/>
              <w:rPr>
                <w:rFonts w:ascii="Arial" w:hAnsi="Arial"/>
                <w:b/>
                <w:color w:val="000000" w:themeColor="text1"/>
              </w:rPr>
            </w:pPr>
            <w:r w:rsidRPr="009F011E">
              <w:rPr>
                <w:rFonts w:ascii="Arial" w:hAnsi="Arial"/>
                <w:b/>
                <w:color w:val="000000" w:themeColor="text1"/>
              </w:rPr>
              <w:t>Service H:12</w:t>
            </w:r>
          </w:p>
        </w:tc>
        <w:tc>
          <w:tcPr>
            <w:tcW w:w="12190" w:type="dxa"/>
            <w:shd w:val="clear" w:color="auto" w:fill="DEEAF6" w:themeFill="accent1" w:themeFillTint="33"/>
          </w:tcPr>
          <w:p w14:paraId="3263A281" w14:textId="77777777" w:rsidR="00084992" w:rsidRPr="009F011E" w:rsidRDefault="00084992" w:rsidP="00084992">
            <w:pPr>
              <w:pStyle w:val="GPSL1CLAUSEHEADING"/>
              <w:rPr>
                <w:rFonts w:ascii="Arial" w:hAnsi="Arial"/>
                <w:color w:val="000000" w:themeColor="text1"/>
              </w:rPr>
            </w:pPr>
            <w:bookmarkStart w:id="333" w:name="_Toc510771287"/>
            <w:r w:rsidRPr="009F011E">
              <w:rPr>
                <w:rFonts w:ascii="Arial" w:hAnsi="Arial"/>
              </w:rPr>
              <w:t>SH13: Cable Management</w:t>
            </w:r>
            <w:bookmarkEnd w:id="333"/>
          </w:p>
        </w:tc>
      </w:tr>
      <w:tr w:rsidR="00084992" w:rsidRPr="009F011E" w14:paraId="74A142BC" w14:textId="77777777" w:rsidTr="00C53F8D">
        <w:tc>
          <w:tcPr>
            <w:tcW w:w="2122" w:type="dxa"/>
            <w:shd w:val="clear" w:color="auto" w:fill="auto"/>
          </w:tcPr>
          <w:p w14:paraId="37D46655" w14:textId="77777777" w:rsidR="00084992" w:rsidRPr="009F011E" w:rsidRDefault="00084992" w:rsidP="00084992">
            <w:pPr>
              <w:pStyle w:val="ListParagraph"/>
              <w:spacing w:before="60" w:after="60"/>
              <w:ind w:left="0"/>
              <w:jc w:val="center"/>
              <w:rPr>
                <w:rFonts w:ascii="Arial" w:hAnsi="Arial"/>
                <w:color w:val="000000" w:themeColor="text1"/>
              </w:rPr>
            </w:pPr>
            <w:r w:rsidRPr="009F011E">
              <w:rPr>
                <w:rFonts w:ascii="Arial" w:hAnsi="Arial"/>
                <w:color w:val="000000" w:themeColor="text1"/>
              </w:rPr>
              <w:lastRenderedPageBreak/>
              <w:t>Standard</w:t>
            </w:r>
          </w:p>
          <w:p w14:paraId="6A66A47E" w14:textId="77777777" w:rsidR="00084992" w:rsidRPr="009F011E" w:rsidRDefault="00084992" w:rsidP="00084992">
            <w:pPr>
              <w:pStyle w:val="ListParagraph"/>
              <w:spacing w:before="60" w:after="60"/>
              <w:ind w:left="0"/>
              <w:jc w:val="center"/>
              <w:rPr>
                <w:rFonts w:ascii="Arial" w:hAnsi="Arial"/>
                <w:color w:val="000000" w:themeColor="text1"/>
              </w:rPr>
            </w:pPr>
          </w:p>
        </w:tc>
        <w:tc>
          <w:tcPr>
            <w:tcW w:w="12190" w:type="dxa"/>
            <w:shd w:val="clear" w:color="auto" w:fill="auto"/>
          </w:tcPr>
          <w:p w14:paraId="7EC158E6" w14:textId="77777777" w:rsidR="00084992" w:rsidRPr="009F011E" w:rsidRDefault="00084992" w:rsidP="00084992">
            <w:pPr>
              <w:pStyle w:val="GPSL2Numbered"/>
              <w:rPr>
                <w:rFonts w:ascii="Arial" w:hAnsi="Arial"/>
              </w:rPr>
            </w:pPr>
            <w:r w:rsidRPr="009F011E">
              <w:rPr>
                <w:rFonts w:ascii="Arial" w:hAnsi="Arial"/>
              </w:rPr>
              <w:t>The General Requirements for Security Management shall apply.</w:t>
            </w:r>
          </w:p>
          <w:p w14:paraId="5A7C7BAB" w14:textId="77777777" w:rsidR="00084992" w:rsidRPr="009F011E" w:rsidRDefault="00084992" w:rsidP="00084992">
            <w:pPr>
              <w:pStyle w:val="GPSL2Numbered"/>
              <w:rPr>
                <w:rFonts w:ascii="Arial" w:hAnsi="Arial"/>
              </w:rPr>
            </w:pPr>
            <w:r w:rsidRPr="009F011E">
              <w:rPr>
                <w:rFonts w:ascii="Arial" w:hAnsi="Arial"/>
              </w:rPr>
              <w:t>Install and maintain in line with manufacturers recommendations and common Good Industry Practices.</w:t>
            </w:r>
          </w:p>
        </w:tc>
      </w:tr>
      <w:tr w:rsidR="00084992" w:rsidRPr="009F011E" w14:paraId="3EA6BDE6" w14:textId="77777777" w:rsidTr="00C53F8D">
        <w:tc>
          <w:tcPr>
            <w:tcW w:w="2122" w:type="dxa"/>
            <w:shd w:val="clear" w:color="auto" w:fill="DEEAF6" w:themeFill="accent1" w:themeFillTint="33"/>
          </w:tcPr>
          <w:p w14:paraId="698A0A8C" w14:textId="4248D4E9" w:rsidR="00084992" w:rsidRPr="009F011E" w:rsidRDefault="00084992" w:rsidP="00084992">
            <w:pPr>
              <w:pStyle w:val="ListParagraph"/>
              <w:spacing w:before="60" w:after="60"/>
              <w:ind w:left="0"/>
              <w:jc w:val="center"/>
              <w:rPr>
                <w:rFonts w:ascii="Arial" w:hAnsi="Arial"/>
                <w:b/>
                <w:color w:val="000000" w:themeColor="text1"/>
              </w:rPr>
            </w:pPr>
            <w:r w:rsidRPr="009F011E">
              <w:rPr>
                <w:rFonts w:ascii="Arial" w:hAnsi="Arial"/>
                <w:b/>
                <w:color w:val="000000" w:themeColor="text1"/>
              </w:rPr>
              <w:t>Service H:13</w:t>
            </w:r>
          </w:p>
        </w:tc>
        <w:tc>
          <w:tcPr>
            <w:tcW w:w="12190" w:type="dxa"/>
            <w:shd w:val="clear" w:color="auto" w:fill="DEEAF6" w:themeFill="accent1" w:themeFillTint="33"/>
          </w:tcPr>
          <w:p w14:paraId="6FC39E8F" w14:textId="77777777" w:rsidR="00084992" w:rsidRPr="009F011E" w:rsidRDefault="00084992" w:rsidP="00084992">
            <w:pPr>
              <w:pStyle w:val="GPSL1CLAUSEHEADING"/>
              <w:rPr>
                <w:rFonts w:ascii="Arial" w:hAnsi="Arial"/>
                <w:color w:val="000000" w:themeColor="text1"/>
              </w:rPr>
            </w:pPr>
            <w:bookmarkStart w:id="334" w:name="_Toc510771288"/>
            <w:r w:rsidRPr="009F011E">
              <w:rPr>
                <w:rFonts w:ascii="Arial" w:hAnsi="Arial"/>
              </w:rPr>
              <w:t>SH13: Reprographics Service</w:t>
            </w:r>
            <w:bookmarkEnd w:id="334"/>
          </w:p>
        </w:tc>
      </w:tr>
      <w:tr w:rsidR="00084992" w:rsidRPr="009F011E" w14:paraId="09BB10A4" w14:textId="77777777" w:rsidTr="00C53F8D">
        <w:tc>
          <w:tcPr>
            <w:tcW w:w="2122" w:type="dxa"/>
            <w:shd w:val="clear" w:color="auto" w:fill="auto"/>
          </w:tcPr>
          <w:p w14:paraId="1DCFF467"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Legislation, ACoP or similar industry or Government guidelines</w:t>
            </w:r>
          </w:p>
        </w:tc>
        <w:tc>
          <w:tcPr>
            <w:tcW w:w="12190" w:type="dxa"/>
            <w:shd w:val="clear" w:color="auto" w:fill="auto"/>
          </w:tcPr>
          <w:p w14:paraId="4DDFD0B5" w14:textId="77777777" w:rsidR="00084992" w:rsidRPr="009F011E" w:rsidRDefault="00084992" w:rsidP="00084992">
            <w:pPr>
              <w:pStyle w:val="GPSL2Numbered"/>
              <w:rPr>
                <w:rFonts w:ascii="Arial" w:hAnsi="Arial"/>
              </w:rPr>
            </w:pPr>
            <w:r w:rsidRPr="009F011E">
              <w:rPr>
                <w:rFonts w:ascii="Arial" w:hAnsi="Arial"/>
              </w:rPr>
              <w:t>The following legislation, Approved Codes of Practise (ACoP) or similar industry or Government guidelines shall apply:</w:t>
            </w:r>
          </w:p>
          <w:p w14:paraId="7C41F759" w14:textId="5CA6899E" w:rsidR="00084992" w:rsidRPr="009F011E" w:rsidRDefault="00084992" w:rsidP="00084992">
            <w:pPr>
              <w:pStyle w:val="GPSL3numberedclause"/>
              <w:rPr>
                <w:rFonts w:ascii="Arial" w:hAnsi="Arial"/>
                <w:color w:val="000000" w:themeColor="text1"/>
              </w:rPr>
            </w:pPr>
            <w:r w:rsidRPr="009F011E">
              <w:rPr>
                <w:rFonts w:ascii="Arial" w:hAnsi="Arial"/>
              </w:rPr>
              <w:t>The Supplier shall ensure that the paper and paper products such as envelopes used in the delivery of the Reprographics Services shall be compliant with the requirements of the Government Buying Standard on paper and paper products.</w:t>
            </w:r>
          </w:p>
        </w:tc>
      </w:tr>
      <w:tr w:rsidR="00084992" w:rsidRPr="009F011E" w14:paraId="39D24AEF" w14:textId="77777777" w:rsidTr="00C53F8D">
        <w:tc>
          <w:tcPr>
            <w:tcW w:w="2122" w:type="dxa"/>
            <w:shd w:val="clear" w:color="auto" w:fill="auto"/>
          </w:tcPr>
          <w:p w14:paraId="687A0811" w14:textId="77777777" w:rsidR="00084992" w:rsidRPr="009F011E" w:rsidRDefault="00084992" w:rsidP="00084992">
            <w:pPr>
              <w:pStyle w:val="ListParagraph"/>
              <w:spacing w:before="60" w:after="60"/>
              <w:ind w:left="0"/>
              <w:jc w:val="center"/>
              <w:rPr>
                <w:rFonts w:ascii="Arial" w:hAnsi="Arial"/>
                <w:color w:val="000000" w:themeColor="text1"/>
              </w:rPr>
            </w:pPr>
            <w:r w:rsidRPr="009F011E">
              <w:rPr>
                <w:rFonts w:ascii="Arial" w:hAnsi="Arial"/>
                <w:color w:val="000000" w:themeColor="text1"/>
              </w:rPr>
              <w:t>Standard</w:t>
            </w:r>
          </w:p>
          <w:p w14:paraId="2C945FA0" w14:textId="77777777" w:rsidR="00084992" w:rsidRPr="009F011E" w:rsidRDefault="00084992" w:rsidP="00084992">
            <w:pPr>
              <w:pStyle w:val="ListParagraph"/>
              <w:spacing w:before="60" w:after="60"/>
              <w:ind w:left="0"/>
              <w:jc w:val="center"/>
              <w:rPr>
                <w:rFonts w:ascii="Arial" w:hAnsi="Arial"/>
                <w:color w:val="000000" w:themeColor="text1"/>
              </w:rPr>
            </w:pPr>
          </w:p>
        </w:tc>
        <w:tc>
          <w:tcPr>
            <w:tcW w:w="12190" w:type="dxa"/>
            <w:shd w:val="clear" w:color="auto" w:fill="auto"/>
          </w:tcPr>
          <w:p w14:paraId="532542BC" w14:textId="77777777" w:rsidR="00084992" w:rsidRPr="009F011E" w:rsidRDefault="00084992" w:rsidP="00084992">
            <w:pPr>
              <w:pStyle w:val="GPSL2Numbered"/>
              <w:rPr>
                <w:rFonts w:ascii="Arial" w:hAnsi="Arial"/>
              </w:rPr>
            </w:pPr>
            <w:r w:rsidRPr="009F011E">
              <w:rPr>
                <w:rFonts w:ascii="Arial" w:hAnsi="Arial"/>
              </w:rPr>
              <w:t xml:space="preserve">A central Reprographics Service shall be provided which meets all operational requirements and optimises the potential for synergies with other Services, takes full cognisance of environmental strategies as set out in sustainability policies. The Service shall be regularly reviewed, with proposals made for the introduction of relevant developing technology. </w:t>
            </w:r>
          </w:p>
          <w:p w14:paraId="577DF652" w14:textId="77777777" w:rsidR="00084992" w:rsidRPr="009F011E" w:rsidRDefault="00084992" w:rsidP="00084992">
            <w:pPr>
              <w:pStyle w:val="GPSL2Numbered"/>
              <w:rPr>
                <w:rFonts w:ascii="Arial" w:hAnsi="Arial"/>
              </w:rPr>
            </w:pPr>
            <w:r w:rsidRPr="009F011E">
              <w:rPr>
                <w:rFonts w:ascii="Arial" w:hAnsi="Arial"/>
              </w:rPr>
              <w:t>The following services shall be provided:</w:t>
            </w:r>
          </w:p>
          <w:p w14:paraId="165F8155" w14:textId="49975DB8" w:rsidR="00084992" w:rsidRPr="009F011E" w:rsidRDefault="00084992" w:rsidP="00084992">
            <w:pPr>
              <w:pStyle w:val="GPSL3numberedclause"/>
              <w:rPr>
                <w:rFonts w:ascii="Arial" w:hAnsi="Arial"/>
              </w:rPr>
            </w:pPr>
            <w:r w:rsidRPr="009F011E">
              <w:rPr>
                <w:rFonts w:ascii="Arial" w:hAnsi="Arial"/>
              </w:rPr>
              <w:t>Bulk copying; and</w:t>
            </w:r>
          </w:p>
          <w:p w14:paraId="68F14FAD" w14:textId="77777777" w:rsidR="00084992" w:rsidRPr="009F011E" w:rsidRDefault="00084992" w:rsidP="00084992">
            <w:pPr>
              <w:pStyle w:val="GPSL3numberedclause"/>
              <w:rPr>
                <w:rFonts w:ascii="Arial" w:hAnsi="Arial"/>
              </w:rPr>
            </w:pPr>
            <w:r w:rsidRPr="009F011E">
              <w:rPr>
                <w:rFonts w:ascii="Arial" w:hAnsi="Arial"/>
              </w:rPr>
              <w:t>Finishing and binding of documents.</w:t>
            </w:r>
          </w:p>
          <w:p w14:paraId="0C8A89BA" w14:textId="309430FE" w:rsidR="00084992" w:rsidRPr="009F011E" w:rsidRDefault="00084992" w:rsidP="00084992">
            <w:pPr>
              <w:pStyle w:val="GPSL2Numbered"/>
              <w:rPr>
                <w:rFonts w:ascii="Arial" w:hAnsi="Arial"/>
              </w:rPr>
            </w:pPr>
            <w:r w:rsidRPr="009F011E">
              <w:rPr>
                <w:rFonts w:ascii="Arial" w:hAnsi="Arial"/>
              </w:rPr>
              <w:t>Service requirements are detailed in Appendix H - Reprographic Services Response Times.</w:t>
            </w:r>
          </w:p>
        </w:tc>
      </w:tr>
      <w:tr w:rsidR="00084992" w:rsidRPr="009F011E" w14:paraId="2CCB805A" w14:textId="77777777" w:rsidTr="00C53F8D">
        <w:tc>
          <w:tcPr>
            <w:tcW w:w="2122" w:type="dxa"/>
            <w:shd w:val="clear" w:color="auto" w:fill="DEEAF6" w:themeFill="accent1" w:themeFillTint="33"/>
          </w:tcPr>
          <w:p w14:paraId="53918CAA" w14:textId="0BEE299F" w:rsidR="00084992" w:rsidRPr="009F011E" w:rsidRDefault="00084992" w:rsidP="00084992">
            <w:pPr>
              <w:pStyle w:val="ListParagraph"/>
              <w:spacing w:before="60" w:after="60"/>
              <w:ind w:left="0"/>
              <w:jc w:val="center"/>
              <w:rPr>
                <w:rFonts w:ascii="Arial" w:hAnsi="Arial"/>
                <w:b/>
                <w:color w:val="000000" w:themeColor="text1"/>
              </w:rPr>
            </w:pPr>
            <w:r w:rsidRPr="009F011E">
              <w:rPr>
                <w:rFonts w:ascii="Arial" w:hAnsi="Arial"/>
                <w:b/>
                <w:color w:val="000000" w:themeColor="text1"/>
              </w:rPr>
              <w:t>Service H:14</w:t>
            </w:r>
          </w:p>
        </w:tc>
        <w:tc>
          <w:tcPr>
            <w:tcW w:w="12190" w:type="dxa"/>
            <w:shd w:val="clear" w:color="auto" w:fill="DEEAF6" w:themeFill="accent1" w:themeFillTint="33"/>
          </w:tcPr>
          <w:p w14:paraId="11CE276F" w14:textId="77777777" w:rsidR="00084992" w:rsidRPr="009F011E" w:rsidRDefault="00084992" w:rsidP="00084992">
            <w:pPr>
              <w:pStyle w:val="GPSL1CLAUSEHEADING"/>
              <w:rPr>
                <w:rFonts w:ascii="Arial" w:hAnsi="Arial"/>
                <w:color w:val="000000" w:themeColor="text1"/>
              </w:rPr>
            </w:pPr>
            <w:bookmarkStart w:id="335" w:name="_Toc510771289"/>
            <w:r w:rsidRPr="009F011E">
              <w:rPr>
                <w:rFonts w:ascii="Arial" w:hAnsi="Arial"/>
              </w:rPr>
              <w:t>SH14: Stores Management</w:t>
            </w:r>
            <w:bookmarkEnd w:id="335"/>
          </w:p>
        </w:tc>
      </w:tr>
      <w:tr w:rsidR="00084992" w:rsidRPr="009F011E" w14:paraId="2E492D5A" w14:textId="77777777" w:rsidTr="00C53F8D">
        <w:tc>
          <w:tcPr>
            <w:tcW w:w="2122" w:type="dxa"/>
            <w:shd w:val="clear" w:color="auto" w:fill="auto"/>
          </w:tcPr>
          <w:p w14:paraId="1607CAEC" w14:textId="77777777" w:rsidR="00084992" w:rsidRPr="009F011E" w:rsidRDefault="00084992" w:rsidP="00084992">
            <w:pPr>
              <w:pStyle w:val="ListParagraph"/>
              <w:spacing w:before="60" w:after="60"/>
              <w:ind w:left="0"/>
              <w:jc w:val="center"/>
              <w:rPr>
                <w:rFonts w:ascii="Arial" w:hAnsi="Arial"/>
                <w:color w:val="000000" w:themeColor="text1"/>
              </w:rPr>
            </w:pPr>
          </w:p>
        </w:tc>
        <w:tc>
          <w:tcPr>
            <w:tcW w:w="12190" w:type="dxa"/>
            <w:shd w:val="clear" w:color="auto" w:fill="auto"/>
          </w:tcPr>
          <w:p w14:paraId="44008B7D" w14:textId="77777777" w:rsidR="00084992" w:rsidRPr="009F011E" w:rsidRDefault="00084992" w:rsidP="00084992">
            <w:pPr>
              <w:pStyle w:val="GPSL2Numbered"/>
              <w:rPr>
                <w:rFonts w:ascii="Arial" w:hAnsi="Arial"/>
              </w:rPr>
            </w:pPr>
            <w:r w:rsidRPr="009F011E">
              <w:rPr>
                <w:rFonts w:ascii="Arial" w:hAnsi="Arial"/>
              </w:rPr>
              <w:t>The General Requirements for Contract Management shall apply.</w:t>
            </w:r>
          </w:p>
          <w:p w14:paraId="23A5E4D9" w14:textId="18677CF9" w:rsidR="00084992" w:rsidRPr="009F011E" w:rsidRDefault="00084992" w:rsidP="00084992">
            <w:pPr>
              <w:pStyle w:val="GPSL2Numbered"/>
              <w:rPr>
                <w:rFonts w:ascii="Arial" w:hAnsi="Arial"/>
              </w:rPr>
            </w:pPr>
            <w:r w:rsidRPr="009F011E">
              <w:rPr>
                <w:rFonts w:ascii="Arial" w:hAnsi="Arial"/>
              </w:rPr>
              <w:t>The Supplier shall develop the Service with the Buyer and shall deliver it in accordance with the specific Buyer requirements.</w:t>
            </w:r>
          </w:p>
        </w:tc>
      </w:tr>
      <w:tr w:rsidR="00084992" w:rsidRPr="009F011E" w14:paraId="56CB5A90" w14:textId="77777777" w:rsidTr="00C53F8D">
        <w:tc>
          <w:tcPr>
            <w:tcW w:w="2122" w:type="dxa"/>
            <w:shd w:val="clear" w:color="auto" w:fill="DEEAF6" w:themeFill="accent1" w:themeFillTint="33"/>
          </w:tcPr>
          <w:p w14:paraId="485DAB57" w14:textId="2E969B97" w:rsidR="00084992" w:rsidRPr="009F011E" w:rsidRDefault="00084992" w:rsidP="00084992">
            <w:pPr>
              <w:pStyle w:val="ListParagraph"/>
              <w:spacing w:before="60" w:after="60"/>
              <w:ind w:left="0"/>
              <w:jc w:val="center"/>
              <w:rPr>
                <w:rFonts w:ascii="Arial" w:hAnsi="Arial"/>
                <w:b/>
                <w:color w:val="000000" w:themeColor="text1"/>
              </w:rPr>
            </w:pPr>
            <w:r w:rsidRPr="009F011E">
              <w:rPr>
                <w:rFonts w:ascii="Arial" w:hAnsi="Arial"/>
                <w:b/>
                <w:color w:val="000000" w:themeColor="text1"/>
              </w:rPr>
              <w:t>Service H:15</w:t>
            </w:r>
          </w:p>
        </w:tc>
        <w:tc>
          <w:tcPr>
            <w:tcW w:w="12190" w:type="dxa"/>
            <w:shd w:val="clear" w:color="auto" w:fill="DEEAF6" w:themeFill="accent1" w:themeFillTint="33"/>
          </w:tcPr>
          <w:p w14:paraId="4C82F3AF" w14:textId="77777777" w:rsidR="00084992" w:rsidRPr="009F011E" w:rsidRDefault="00084992" w:rsidP="00084992">
            <w:pPr>
              <w:pStyle w:val="GPSL1CLAUSEHEADING"/>
              <w:rPr>
                <w:rFonts w:ascii="Arial" w:hAnsi="Arial"/>
                <w:color w:val="000000" w:themeColor="text1"/>
              </w:rPr>
            </w:pPr>
            <w:bookmarkStart w:id="336" w:name="_Toc510771290"/>
            <w:r w:rsidRPr="009F011E">
              <w:rPr>
                <w:rFonts w:ascii="Arial" w:hAnsi="Arial"/>
              </w:rPr>
              <w:t>SH15: Portable Washroom Services</w:t>
            </w:r>
            <w:bookmarkEnd w:id="336"/>
            <w:r w:rsidRPr="009F011E">
              <w:rPr>
                <w:rFonts w:ascii="Arial" w:hAnsi="Arial"/>
              </w:rPr>
              <w:t xml:space="preserve"> </w:t>
            </w:r>
          </w:p>
        </w:tc>
      </w:tr>
      <w:tr w:rsidR="00084992" w:rsidRPr="009F011E" w14:paraId="7CDD1269" w14:textId="77777777" w:rsidTr="00C53F8D">
        <w:tc>
          <w:tcPr>
            <w:tcW w:w="2122" w:type="dxa"/>
            <w:shd w:val="clear" w:color="auto" w:fill="auto"/>
          </w:tcPr>
          <w:p w14:paraId="525E25EC" w14:textId="77777777" w:rsidR="00084992" w:rsidRPr="009F011E" w:rsidRDefault="00084992" w:rsidP="00084992">
            <w:pPr>
              <w:pStyle w:val="ListParagraph"/>
              <w:spacing w:before="60" w:after="60"/>
              <w:ind w:left="0"/>
              <w:jc w:val="center"/>
              <w:rPr>
                <w:rFonts w:ascii="Arial" w:hAnsi="Arial"/>
                <w:color w:val="000000" w:themeColor="text1"/>
              </w:rPr>
            </w:pPr>
          </w:p>
        </w:tc>
        <w:tc>
          <w:tcPr>
            <w:tcW w:w="12190" w:type="dxa"/>
            <w:shd w:val="clear" w:color="auto" w:fill="auto"/>
          </w:tcPr>
          <w:p w14:paraId="00E19FE3" w14:textId="77777777" w:rsidR="00084992" w:rsidRPr="009F011E" w:rsidRDefault="00084992" w:rsidP="00084992">
            <w:pPr>
              <w:pStyle w:val="GPSL2Numbered"/>
              <w:rPr>
                <w:rFonts w:ascii="Arial" w:hAnsi="Arial"/>
              </w:rPr>
            </w:pPr>
            <w:r w:rsidRPr="009F011E">
              <w:rPr>
                <w:rFonts w:ascii="Arial" w:hAnsi="Arial"/>
              </w:rPr>
              <w:t>The General Requirements for Contract Management shall apply.</w:t>
            </w:r>
          </w:p>
          <w:p w14:paraId="4D3B73FA" w14:textId="67423BAF" w:rsidR="00084992" w:rsidRPr="009F011E" w:rsidRDefault="00084992" w:rsidP="00084992">
            <w:pPr>
              <w:pStyle w:val="GPSL2Numbered"/>
              <w:rPr>
                <w:rFonts w:ascii="Arial" w:hAnsi="Arial"/>
              </w:rPr>
            </w:pPr>
            <w:r w:rsidRPr="009F011E">
              <w:rPr>
                <w:rFonts w:ascii="Arial" w:hAnsi="Arial"/>
              </w:rPr>
              <w:lastRenderedPageBreak/>
              <w:t>The Supplier shall develop the Service with the Buyer and shall deliver it in accordance with the specific Buyer requirements.</w:t>
            </w:r>
          </w:p>
        </w:tc>
      </w:tr>
      <w:tr w:rsidR="00084992" w:rsidRPr="009F011E" w14:paraId="0667CBB6" w14:textId="77777777" w:rsidTr="00C53F8D">
        <w:tc>
          <w:tcPr>
            <w:tcW w:w="2122" w:type="dxa"/>
            <w:shd w:val="clear" w:color="auto" w:fill="DEEAF6" w:themeFill="accent1" w:themeFillTint="33"/>
          </w:tcPr>
          <w:p w14:paraId="4818491E" w14:textId="2206E3AB" w:rsidR="00084992" w:rsidRPr="009F011E" w:rsidRDefault="00084992" w:rsidP="00084992">
            <w:pPr>
              <w:pStyle w:val="ListParagraph"/>
              <w:spacing w:before="60" w:after="60"/>
              <w:ind w:left="0"/>
              <w:jc w:val="center"/>
              <w:rPr>
                <w:rFonts w:ascii="Arial" w:hAnsi="Arial"/>
                <w:b/>
                <w:color w:val="000000" w:themeColor="text1"/>
              </w:rPr>
            </w:pPr>
            <w:r w:rsidRPr="009F011E">
              <w:rPr>
                <w:rFonts w:ascii="Arial" w:hAnsi="Arial"/>
                <w:b/>
                <w:color w:val="000000" w:themeColor="text1"/>
              </w:rPr>
              <w:lastRenderedPageBreak/>
              <w:t>Service H:16</w:t>
            </w:r>
          </w:p>
        </w:tc>
        <w:tc>
          <w:tcPr>
            <w:tcW w:w="12190" w:type="dxa"/>
            <w:shd w:val="clear" w:color="auto" w:fill="DEEAF6" w:themeFill="accent1" w:themeFillTint="33"/>
          </w:tcPr>
          <w:p w14:paraId="66B9F137" w14:textId="77777777" w:rsidR="00084992" w:rsidRPr="009F011E" w:rsidRDefault="00084992" w:rsidP="00084992">
            <w:pPr>
              <w:pStyle w:val="GPSL1CLAUSEHEADING"/>
              <w:rPr>
                <w:rFonts w:ascii="Arial" w:hAnsi="Arial"/>
                <w:color w:val="000000" w:themeColor="text1"/>
              </w:rPr>
            </w:pPr>
            <w:bookmarkStart w:id="337" w:name="_Toc510771291"/>
            <w:r w:rsidRPr="009F011E">
              <w:rPr>
                <w:rFonts w:ascii="Arial" w:hAnsi="Arial"/>
              </w:rPr>
              <w:t>SH16: Administrative Support Services</w:t>
            </w:r>
            <w:bookmarkEnd w:id="337"/>
          </w:p>
        </w:tc>
      </w:tr>
      <w:tr w:rsidR="00084992" w:rsidRPr="009F011E" w14:paraId="086767DD" w14:textId="77777777" w:rsidTr="00C53F8D">
        <w:tc>
          <w:tcPr>
            <w:tcW w:w="2122" w:type="dxa"/>
            <w:shd w:val="clear" w:color="auto" w:fill="auto"/>
          </w:tcPr>
          <w:p w14:paraId="56FEBAD7" w14:textId="77777777" w:rsidR="00084992" w:rsidRPr="009F011E" w:rsidRDefault="00084992" w:rsidP="00084992">
            <w:pPr>
              <w:pStyle w:val="ListParagraph"/>
              <w:spacing w:before="60" w:after="60"/>
              <w:ind w:left="0"/>
              <w:jc w:val="center"/>
              <w:rPr>
                <w:rFonts w:ascii="Arial" w:hAnsi="Arial"/>
                <w:color w:val="000000" w:themeColor="text1"/>
              </w:rPr>
            </w:pPr>
          </w:p>
        </w:tc>
        <w:tc>
          <w:tcPr>
            <w:tcW w:w="12190" w:type="dxa"/>
            <w:shd w:val="clear" w:color="auto" w:fill="auto"/>
          </w:tcPr>
          <w:p w14:paraId="0552AD04" w14:textId="77777777" w:rsidR="00084992" w:rsidRPr="009F011E" w:rsidRDefault="00084992" w:rsidP="00084992">
            <w:pPr>
              <w:pStyle w:val="GPSL2Numbered"/>
              <w:rPr>
                <w:rFonts w:ascii="Arial" w:hAnsi="Arial"/>
              </w:rPr>
            </w:pPr>
            <w:r w:rsidRPr="009F011E">
              <w:rPr>
                <w:rFonts w:ascii="Arial" w:hAnsi="Arial"/>
              </w:rPr>
              <w:t>The General Requirements for Contract Management shall apply.</w:t>
            </w:r>
          </w:p>
          <w:p w14:paraId="3196FCA7" w14:textId="140E08E6" w:rsidR="00084992" w:rsidRPr="009F011E" w:rsidRDefault="00084992" w:rsidP="00084992">
            <w:pPr>
              <w:pStyle w:val="GPSL2Numbered"/>
              <w:rPr>
                <w:rFonts w:ascii="Arial" w:hAnsi="Arial"/>
              </w:rPr>
            </w:pPr>
            <w:r w:rsidRPr="009F011E">
              <w:rPr>
                <w:rFonts w:ascii="Arial" w:hAnsi="Arial"/>
              </w:rPr>
              <w:t>The Supplier shall develop the Service with the Buyer and shall deliver it in accordance with the specific Buyer requirements.</w:t>
            </w:r>
          </w:p>
        </w:tc>
      </w:tr>
      <w:tr w:rsidR="00084992" w:rsidRPr="009F011E" w14:paraId="141513BA" w14:textId="77777777" w:rsidTr="00C53F8D">
        <w:tc>
          <w:tcPr>
            <w:tcW w:w="14312" w:type="dxa"/>
            <w:gridSpan w:val="2"/>
            <w:shd w:val="clear" w:color="auto" w:fill="DEEAF6" w:themeFill="accent1" w:themeFillTint="33"/>
          </w:tcPr>
          <w:p w14:paraId="020850EC" w14:textId="77777777" w:rsidR="00084992" w:rsidRPr="009F011E" w:rsidRDefault="00084992" w:rsidP="00084992">
            <w:pPr>
              <w:pStyle w:val="Heading1"/>
              <w:keepNext/>
              <w:numPr>
                <w:ilvl w:val="0"/>
                <w:numId w:val="0"/>
              </w:numPr>
              <w:tabs>
                <w:tab w:val="clear" w:pos="851"/>
              </w:tabs>
              <w:spacing w:before="60" w:after="60"/>
            </w:pPr>
            <w:bookmarkStart w:id="338" w:name="_Toc510771292"/>
            <w:bookmarkStart w:id="339" w:name="_Toc510772348"/>
            <w:r w:rsidRPr="009F011E">
              <w:t>WORK PACKAGE I – RECEPTION SERVICES</w:t>
            </w:r>
            <w:bookmarkEnd w:id="338"/>
            <w:bookmarkEnd w:id="339"/>
            <w:r w:rsidRPr="009F011E">
              <w:t xml:space="preserve"> </w:t>
            </w:r>
          </w:p>
        </w:tc>
      </w:tr>
      <w:tr w:rsidR="00084992" w:rsidRPr="009F011E" w14:paraId="55D52574" w14:textId="77777777" w:rsidTr="00C53F8D">
        <w:tc>
          <w:tcPr>
            <w:tcW w:w="2122" w:type="dxa"/>
            <w:shd w:val="clear" w:color="auto" w:fill="DEEAF6" w:themeFill="accent1" w:themeFillTint="33"/>
          </w:tcPr>
          <w:p w14:paraId="07A27D93" w14:textId="573AE962"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t>Service I:1</w:t>
            </w:r>
          </w:p>
        </w:tc>
        <w:tc>
          <w:tcPr>
            <w:tcW w:w="12190" w:type="dxa"/>
            <w:shd w:val="clear" w:color="auto" w:fill="DEEAF6" w:themeFill="accent1" w:themeFillTint="33"/>
          </w:tcPr>
          <w:p w14:paraId="7FB820F4" w14:textId="77777777" w:rsidR="00084992" w:rsidRPr="009F011E" w:rsidRDefault="00084992" w:rsidP="00084992">
            <w:pPr>
              <w:pStyle w:val="GPSL1CLAUSEHEADING"/>
              <w:rPr>
                <w:rFonts w:ascii="Arial" w:hAnsi="Arial"/>
              </w:rPr>
            </w:pPr>
            <w:bookmarkStart w:id="340" w:name="_Toc510771293"/>
            <w:r w:rsidRPr="009F011E">
              <w:rPr>
                <w:rFonts w:ascii="Arial" w:hAnsi="Arial"/>
              </w:rPr>
              <w:t>SI1: Reception Service</w:t>
            </w:r>
            <w:bookmarkEnd w:id="340"/>
            <w:r w:rsidRPr="009F011E">
              <w:rPr>
                <w:rFonts w:ascii="Arial" w:hAnsi="Arial"/>
              </w:rPr>
              <w:t xml:space="preserve"> </w:t>
            </w:r>
          </w:p>
        </w:tc>
      </w:tr>
      <w:tr w:rsidR="00084992" w:rsidRPr="009F011E" w14:paraId="54DEBE7E" w14:textId="77777777" w:rsidTr="00C53F8D">
        <w:tc>
          <w:tcPr>
            <w:tcW w:w="2122" w:type="dxa"/>
            <w:shd w:val="clear" w:color="auto" w:fill="auto"/>
          </w:tcPr>
          <w:p w14:paraId="6D0AB3DF"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4EA35EF5" w14:textId="77777777" w:rsidR="00084992" w:rsidRPr="009F011E" w:rsidRDefault="00084992" w:rsidP="00084992">
            <w:pPr>
              <w:pStyle w:val="GPSL2Numbered"/>
              <w:rPr>
                <w:rFonts w:ascii="Arial" w:hAnsi="Arial"/>
              </w:rPr>
            </w:pPr>
            <w:bookmarkStart w:id="341" w:name="_Toc396219087"/>
            <w:r w:rsidRPr="009F011E">
              <w:rPr>
                <w:rFonts w:ascii="Arial" w:hAnsi="Arial"/>
              </w:rPr>
              <w:t>The reception area shall be fully staffed by designated and fully competent Supplier Staff at all times during the agreed Operational Working Hours.</w:t>
            </w:r>
            <w:bookmarkEnd w:id="341"/>
            <w:r w:rsidRPr="009F011E">
              <w:rPr>
                <w:rFonts w:ascii="Arial" w:hAnsi="Arial"/>
              </w:rPr>
              <w:t xml:space="preserve"> </w:t>
            </w:r>
          </w:p>
          <w:p w14:paraId="6C7EBB09" w14:textId="77777777" w:rsidR="00084992" w:rsidRPr="009F011E" w:rsidRDefault="00084992" w:rsidP="00084992">
            <w:pPr>
              <w:pStyle w:val="GPSL2Numbered"/>
              <w:rPr>
                <w:rFonts w:ascii="Arial" w:hAnsi="Arial"/>
              </w:rPr>
            </w:pPr>
            <w:bookmarkStart w:id="342" w:name="_Toc396219088"/>
            <w:r w:rsidRPr="009F011E">
              <w:rPr>
                <w:rFonts w:ascii="Arial" w:hAnsi="Arial"/>
              </w:rPr>
              <w:t>The Supplier shall be responsible for providing a seamless and integrated Service within Reception areas in order to receive and manage Supplier Staff, Buyer staff and visitors efficiently and in a professional and friendly manner. The Supplier shall ensure that all enquiries to the Buyer are dealt with professionally and promptly.</w:t>
            </w:r>
            <w:bookmarkEnd w:id="342"/>
            <w:r w:rsidRPr="009F011E" w:rsidDel="002D2E8B">
              <w:rPr>
                <w:rFonts w:ascii="Arial" w:hAnsi="Arial"/>
              </w:rPr>
              <w:t xml:space="preserve"> </w:t>
            </w:r>
          </w:p>
          <w:p w14:paraId="54DA46E6" w14:textId="77777777" w:rsidR="00084992" w:rsidRPr="009F011E" w:rsidRDefault="00084992" w:rsidP="00084992">
            <w:pPr>
              <w:pStyle w:val="GPSL2Numbered"/>
              <w:rPr>
                <w:rFonts w:ascii="Arial" w:hAnsi="Arial"/>
                <w:color w:val="000000" w:themeColor="text1"/>
              </w:rPr>
            </w:pPr>
            <w:bookmarkStart w:id="343" w:name="_Toc396219089"/>
            <w:r w:rsidRPr="009F011E">
              <w:rPr>
                <w:rFonts w:ascii="Arial" w:hAnsi="Arial"/>
              </w:rPr>
              <w:t>Have a good comprehension and understanding of the English language.</w:t>
            </w:r>
            <w:bookmarkEnd w:id="343"/>
          </w:p>
        </w:tc>
      </w:tr>
      <w:tr w:rsidR="00084992" w:rsidRPr="009F011E" w14:paraId="58B91E24" w14:textId="77777777" w:rsidTr="00C53F8D">
        <w:tc>
          <w:tcPr>
            <w:tcW w:w="2122" w:type="dxa"/>
            <w:shd w:val="clear" w:color="auto" w:fill="DEEAF6" w:themeFill="accent1" w:themeFillTint="33"/>
          </w:tcPr>
          <w:p w14:paraId="003ED8EB" w14:textId="6018CFEC"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t>Service I:2</w:t>
            </w:r>
          </w:p>
        </w:tc>
        <w:tc>
          <w:tcPr>
            <w:tcW w:w="12190" w:type="dxa"/>
            <w:shd w:val="clear" w:color="auto" w:fill="DEEAF6" w:themeFill="accent1" w:themeFillTint="33"/>
          </w:tcPr>
          <w:p w14:paraId="06146D7E" w14:textId="77777777" w:rsidR="00084992" w:rsidRPr="009F011E" w:rsidRDefault="00084992" w:rsidP="00084992">
            <w:pPr>
              <w:pStyle w:val="GPSL1CLAUSEHEADING"/>
              <w:rPr>
                <w:rFonts w:ascii="Arial" w:hAnsi="Arial"/>
              </w:rPr>
            </w:pPr>
            <w:bookmarkStart w:id="344" w:name="_Toc510771294"/>
            <w:r w:rsidRPr="009F011E">
              <w:rPr>
                <w:rFonts w:ascii="Arial" w:hAnsi="Arial"/>
              </w:rPr>
              <w:t>SI2: Taxi Booking Service</w:t>
            </w:r>
            <w:bookmarkEnd w:id="344"/>
            <w:r w:rsidRPr="009F011E">
              <w:rPr>
                <w:rFonts w:ascii="Arial" w:hAnsi="Arial"/>
              </w:rPr>
              <w:t xml:space="preserve"> </w:t>
            </w:r>
          </w:p>
        </w:tc>
      </w:tr>
      <w:tr w:rsidR="00084992" w:rsidRPr="009F011E" w14:paraId="58E696D5" w14:textId="77777777" w:rsidTr="00C53F8D">
        <w:tc>
          <w:tcPr>
            <w:tcW w:w="2122" w:type="dxa"/>
            <w:shd w:val="clear" w:color="auto" w:fill="auto"/>
          </w:tcPr>
          <w:p w14:paraId="50C62919"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5D238BDB" w14:textId="77777777" w:rsidR="00084992" w:rsidRPr="009F011E" w:rsidRDefault="00084992" w:rsidP="00084992">
            <w:pPr>
              <w:pStyle w:val="GPSL2Numbered"/>
              <w:rPr>
                <w:rFonts w:ascii="Arial" w:hAnsi="Arial"/>
              </w:rPr>
            </w:pPr>
            <w:bookmarkStart w:id="345" w:name="_Toc396219119"/>
            <w:r w:rsidRPr="009F011E">
              <w:rPr>
                <w:rFonts w:ascii="Arial" w:hAnsi="Arial"/>
              </w:rPr>
              <w:t>Guidance shall be sought from the various trade and governing bodies for the sector including:</w:t>
            </w:r>
            <w:bookmarkStart w:id="346" w:name="_Toc396219120"/>
            <w:bookmarkEnd w:id="345"/>
          </w:p>
          <w:p w14:paraId="37B9405A" w14:textId="4EF3438B" w:rsidR="00084992" w:rsidRPr="009F011E" w:rsidRDefault="00084992" w:rsidP="00084992">
            <w:pPr>
              <w:pStyle w:val="GPSL3numberedclause"/>
              <w:rPr>
                <w:rFonts w:ascii="Arial" w:hAnsi="Arial"/>
                <w:color w:val="000000" w:themeColor="text1"/>
              </w:rPr>
            </w:pPr>
            <w:r w:rsidRPr="009F011E">
              <w:rPr>
                <w:rFonts w:ascii="Arial" w:hAnsi="Arial"/>
              </w:rPr>
              <w:t>The National Taxi Association</w:t>
            </w:r>
            <w:bookmarkEnd w:id="346"/>
            <w:r w:rsidRPr="009F011E">
              <w:rPr>
                <w:rFonts w:ascii="Arial" w:hAnsi="Arial"/>
              </w:rPr>
              <w:t>.</w:t>
            </w:r>
          </w:p>
        </w:tc>
      </w:tr>
      <w:tr w:rsidR="00084992" w:rsidRPr="009F011E" w14:paraId="44657516" w14:textId="77777777" w:rsidTr="00C53F8D">
        <w:tc>
          <w:tcPr>
            <w:tcW w:w="2122" w:type="dxa"/>
            <w:shd w:val="clear" w:color="auto" w:fill="DEEAF6" w:themeFill="accent1" w:themeFillTint="33"/>
          </w:tcPr>
          <w:p w14:paraId="213556ED" w14:textId="5D7F68A3"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t>Service I:3</w:t>
            </w:r>
          </w:p>
        </w:tc>
        <w:tc>
          <w:tcPr>
            <w:tcW w:w="12190" w:type="dxa"/>
            <w:shd w:val="clear" w:color="auto" w:fill="DEEAF6" w:themeFill="accent1" w:themeFillTint="33"/>
          </w:tcPr>
          <w:p w14:paraId="16548B01" w14:textId="77777777" w:rsidR="00084992" w:rsidRPr="009F011E" w:rsidRDefault="00084992" w:rsidP="00084992">
            <w:pPr>
              <w:pStyle w:val="GPSL1CLAUSEHEADING"/>
              <w:rPr>
                <w:rFonts w:ascii="Arial" w:hAnsi="Arial"/>
              </w:rPr>
            </w:pPr>
            <w:bookmarkStart w:id="347" w:name="_Toc510771295"/>
            <w:r w:rsidRPr="009F011E">
              <w:rPr>
                <w:rFonts w:ascii="Arial" w:hAnsi="Arial"/>
              </w:rPr>
              <w:t>SI3: Car Park Management and Booking</w:t>
            </w:r>
            <w:bookmarkEnd w:id="347"/>
          </w:p>
        </w:tc>
      </w:tr>
      <w:tr w:rsidR="00084992" w:rsidRPr="009F011E" w14:paraId="02270C40" w14:textId="77777777" w:rsidTr="00C53F8D">
        <w:tc>
          <w:tcPr>
            <w:tcW w:w="2122" w:type="dxa"/>
            <w:shd w:val="clear" w:color="auto" w:fill="auto"/>
          </w:tcPr>
          <w:p w14:paraId="0349B107"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3D18F977" w14:textId="37BF4738" w:rsidR="00084992" w:rsidRPr="009F011E" w:rsidRDefault="00084992" w:rsidP="00084992">
            <w:pPr>
              <w:pStyle w:val="GPSL2Numbered"/>
              <w:rPr>
                <w:rFonts w:ascii="Arial" w:hAnsi="Arial"/>
                <w:color w:val="000000" w:themeColor="text1"/>
              </w:rPr>
            </w:pPr>
            <w:bookmarkStart w:id="348" w:name="_Toc396218710"/>
            <w:r w:rsidRPr="009F011E">
              <w:rPr>
                <w:rFonts w:ascii="Arial" w:hAnsi="Arial"/>
              </w:rPr>
              <w:t>All designated Buyer and visitor car parking spaces shall be managed and booked entirely by a central system. This includes the facility to accept electronic bookings and confirmations. This Service could be incorporated into either the reception or security regime at the Buyer Premises.</w:t>
            </w:r>
            <w:bookmarkEnd w:id="348"/>
          </w:p>
        </w:tc>
      </w:tr>
      <w:tr w:rsidR="00084992" w:rsidRPr="009F011E" w14:paraId="2D9A72E9" w14:textId="77777777" w:rsidTr="00C53F8D">
        <w:tc>
          <w:tcPr>
            <w:tcW w:w="2122" w:type="dxa"/>
            <w:shd w:val="clear" w:color="auto" w:fill="DEEAF6" w:themeFill="accent1" w:themeFillTint="33"/>
          </w:tcPr>
          <w:p w14:paraId="2F0D9857" w14:textId="117E578E"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lastRenderedPageBreak/>
              <w:t>Service I:4</w:t>
            </w:r>
          </w:p>
        </w:tc>
        <w:tc>
          <w:tcPr>
            <w:tcW w:w="12190" w:type="dxa"/>
            <w:shd w:val="clear" w:color="auto" w:fill="DEEAF6" w:themeFill="accent1" w:themeFillTint="33"/>
          </w:tcPr>
          <w:p w14:paraId="379A1813" w14:textId="77777777" w:rsidR="00084992" w:rsidRPr="009F011E" w:rsidRDefault="00084992" w:rsidP="00084992">
            <w:pPr>
              <w:pStyle w:val="GPSL1CLAUSEHEADING"/>
              <w:rPr>
                <w:rFonts w:ascii="Arial" w:hAnsi="Arial"/>
              </w:rPr>
            </w:pPr>
            <w:bookmarkStart w:id="349" w:name="_Toc510771296"/>
            <w:r w:rsidRPr="009F011E">
              <w:rPr>
                <w:rFonts w:ascii="Arial" w:hAnsi="Arial"/>
              </w:rPr>
              <w:t>SI4: Voice Announcement System Operation</w:t>
            </w:r>
            <w:bookmarkEnd w:id="349"/>
            <w:r w:rsidRPr="009F011E">
              <w:rPr>
                <w:rFonts w:ascii="Arial" w:hAnsi="Arial"/>
              </w:rPr>
              <w:t xml:space="preserve"> </w:t>
            </w:r>
          </w:p>
        </w:tc>
      </w:tr>
      <w:tr w:rsidR="00084992" w:rsidRPr="009F011E" w14:paraId="1A65AB94" w14:textId="77777777" w:rsidTr="00C53F8D">
        <w:tc>
          <w:tcPr>
            <w:tcW w:w="2122" w:type="dxa"/>
            <w:shd w:val="clear" w:color="auto" w:fill="auto"/>
          </w:tcPr>
          <w:p w14:paraId="19371E9A"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729DB822" w14:textId="0B40884A" w:rsidR="00084992" w:rsidRPr="009F011E" w:rsidRDefault="00084992" w:rsidP="00084992">
            <w:pPr>
              <w:pStyle w:val="GPSL2Numbered"/>
              <w:rPr>
                <w:rFonts w:ascii="Arial" w:hAnsi="Arial"/>
              </w:rPr>
            </w:pPr>
            <w:r w:rsidRPr="009F011E">
              <w:rPr>
                <w:rFonts w:ascii="Arial" w:hAnsi="Arial"/>
              </w:rPr>
              <w:t xml:space="preserve">The Supplier shall ensure that Supplier Staff providing this Service have received training and are suitably skilled to operate the voice alarm systems at the Buyer Premises. </w:t>
            </w:r>
          </w:p>
          <w:p w14:paraId="27ADE76A" w14:textId="77777777" w:rsidR="00084992" w:rsidRPr="009F011E" w:rsidRDefault="00084992" w:rsidP="00084992">
            <w:pPr>
              <w:pStyle w:val="GPSL2Numbered"/>
              <w:rPr>
                <w:rFonts w:ascii="Arial" w:hAnsi="Arial"/>
              </w:rPr>
            </w:pPr>
            <w:r w:rsidRPr="009F011E">
              <w:rPr>
                <w:rFonts w:ascii="Arial" w:hAnsi="Arial"/>
              </w:rPr>
              <w:t>Supplier Staff shall operate the voice alarm systems effectively and in accordance with Buyer requirements during emergency and security events.</w:t>
            </w:r>
          </w:p>
          <w:p w14:paraId="5593991C" w14:textId="77777777" w:rsidR="00084992" w:rsidRPr="009F011E" w:rsidRDefault="00084992" w:rsidP="00084992">
            <w:pPr>
              <w:pStyle w:val="GPSL2Numbered"/>
              <w:rPr>
                <w:rFonts w:ascii="Arial" w:hAnsi="Arial"/>
              </w:rPr>
            </w:pPr>
            <w:r w:rsidRPr="009F011E">
              <w:rPr>
                <w:rFonts w:ascii="Arial" w:hAnsi="Arial"/>
              </w:rPr>
              <w:t>Supplier staff shall have good comprehension and understanding of the English Language.</w:t>
            </w:r>
          </w:p>
        </w:tc>
      </w:tr>
      <w:tr w:rsidR="00084992" w:rsidRPr="009F011E" w14:paraId="048481D1" w14:textId="77777777" w:rsidTr="00C53F8D">
        <w:tc>
          <w:tcPr>
            <w:tcW w:w="14312" w:type="dxa"/>
            <w:gridSpan w:val="2"/>
            <w:shd w:val="clear" w:color="auto" w:fill="DEEAF6" w:themeFill="accent1" w:themeFillTint="33"/>
          </w:tcPr>
          <w:p w14:paraId="49740F87" w14:textId="77777777" w:rsidR="00084992" w:rsidRPr="009F011E" w:rsidRDefault="00084992" w:rsidP="00084992">
            <w:pPr>
              <w:pStyle w:val="Heading1"/>
              <w:keepNext/>
              <w:numPr>
                <w:ilvl w:val="0"/>
                <w:numId w:val="0"/>
              </w:numPr>
              <w:tabs>
                <w:tab w:val="clear" w:pos="851"/>
              </w:tabs>
              <w:spacing w:before="60" w:after="60"/>
            </w:pPr>
            <w:bookmarkStart w:id="350" w:name="_Toc510771297"/>
            <w:bookmarkStart w:id="351" w:name="_Toc510772349"/>
            <w:bookmarkStart w:id="352" w:name="_Toc395696522"/>
            <w:bookmarkStart w:id="353" w:name="_Toc396218547"/>
            <w:r w:rsidRPr="009F011E">
              <w:t>WORK PACKAGE J: SECURITY</w:t>
            </w:r>
            <w:r w:rsidRPr="009F011E" w:rsidDel="003248D5">
              <w:t xml:space="preserve"> </w:t>
            </w:r>
            <w:r w:rsidRPr="009F011E">
              <w:t>SERVICES</w:t>
            </w:r>
            <w:bookmarkEnd w:id="350"/>
            <w:bookmarkEnd w:id="351"/>
            <w:r w:rsidRPr="009F011E">
              <w:t xml:space="preserve"> </w:t>
            </w:r>
            <w:bookmarkEnd w:id="352"/>
            <w:bookmarkEnd w:id="353"/>
          </w:p>
        </w:tc>
      </w:tr>
      <w:tr w:rsidR="00084992" w:rsidRPr="009F011E" w14:paraId="218B962D" w14:textId="77777777" w:rsidTr="00E858FB">
        <w:tc>
          <w:tcPr>
            <w:tcW w:w="14312" w:type="dxa"/>
            <w:gridSpan w:val="2"/>
            <w:shd w:val="clear" w:color="auto" w:fill="DEEAF6" w:themeFill="accent1" w:themeFillTint="33"/>
          </w:tcPr>
          <w:p w14:paraId="6A74E53F" w14:textId="4D300B2E" w:rsidR="00084992" w:rsidRPr="009F011E" w:rsidRDefault="00084992" w:rsidP="00084992">
            <w:pPr>
              <w:pStyle w:val="GPSL1CLAUSEHEADING"/>
              <w:rPr>
                <w:rFonts w:ascii="Arial" w:hAnsi="Arial"/>
              </w:rPr>
            </w:pPr>
            <w:bookmarkStart w:id="354" w:name="_Toc396218548"/>
            <w:bookmarkStart w:id="355" w:name="_Toc510771298"/>
            <w:r w:rsidRPr="009F011E">
              <w:rPr>
                <w:rFonts w:ascii="Arial" w:hAnsi="Arial"/>
              </w:rPr>
              <w:t>SJ: General Requirements</w:t>
            </w:r>
            <w:bookmarkEnd w:id="354"/>
            <w:bookmarkEnd w:id="355"/>
          </w:p>
        </w:tc>
      </w:tr>
      <w:tr w:rsidR="00084992" w:rsidRPr="009F011E" w14:paraId="1E57A13E" w14:textId="77777777" w:rsidTr="00C53F8D">
        <w:tc>
          <w:tcPr>
            <w:tcW w:w="2122" w:type="dxa"/>
            <w:shd w:val="clear" w:color="auto" w:fill="auto"/>
          </w:tcPr>
          <w:p w14:paraId="030D1298"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Legislation, ACoP or similar industry guidelines</w:t>
            </w:r>
          </w:p>
          <w:p w14:paraId="278F0752" w14:textId="77777777" w:rsidR="00084992" w:rsidRPr="009F011E" w:rsidRDefault="00084992" w:rsidP="00084992">
            <w:pPr>
              <w:spacing w:before="60" w:after="60"/>
              <w:jc w:val="center"/>
              <w:rPr>
                <w:rFonts w:ascii="Arial" w:hAnsi="Arial"/>
                <w:color w:val="000000" w:themeColor="text1"/>
              </w:rPr>
            </w:pPr>
          </w:p>
        </w:tc>
        <w:tc>
          <w:tcPr>
            <w:tcW w:w="12190" w:type="dxa"/>
            <w:shd w:val="clear" w:color="auto" w:fill="auto"/>
          </w:tcPr>
          <w:p w14:paraId="0A0537D0" w14:textId="4BDE64F7" w:rsidR="00084992" w:rsidRPr="009F011E" w:rsidRDefault="00084992" w:rsidP="00084992">
            <w:pPr>
              <w:pStyle w:val="GPSL2Numbered"/>
              <w:rPr>
                <w:rFonts w:ascii="Arial" w:hAnsi="Arial"/>
              </w:rPr>
            </w:pPr>
            <w:bookmarkStart w:id="356" w:name="_Toc396218549"/>
            <w:r w:rsidRPr="009F011E">
              <w:rPr>
                <w:rFonts w:ascii="Arial" w:hAnsi="Arial"/>
              </w:rPr>
              <w:t>The following legislation, Approved Codes of Practise (ACoP) or similar industry or Government guidelines shall apply:</w:t>
            </w:r>
            <w:bookmarkEnd w:id="356"/>
          </w:p>
          <w:p w14:paraId="053AD279" w14:textId="77777777" w:rsidR="00084992" w:rsidRPr="009F011E" w:rsidRDefault="00084992" w:rsidP="00084992">
            <w:pPr>
              <w:pStyle w:val="GPSL3numberedclause"/>
              <w:rPr>
                <w:rFonts w:ascii="Arial" w:hAnsi="Arial"/>
              </w:rPr>
            </w:pPr>
            <w:r w:rsidRPr="009F011E">
              <w:rPr>
                <w:rFonts w:ascii="Arial" w:hAnsi="Arial"/>
              </w:rPr>
              <w:t xml:space="preserve">BS EN ISO 9001; </w:t>
            </w:r>
          </w:p>
          <w:p w14:paraId="3CA9305E" w14:textId="77777777" w:rsidR="00084992" w:rsidRPr="009F011E" w:rsidRDefault="00084992" w:rsidP="00084992">
            <w:pPr>
              <w:pStyle w:val="GPSL3numberedclause"/>
              <w:rPr>
                <w:rFonts w:ascii="Arial" w:hAnsi="Arial"/>
              </w:rPr>
            </w:pPr>
            <w:r w:rsidRPr="009F011E">
              <w:rPr>
                <w:rFonts w:ascii="Arial" w:hAnsi="Arial"/>
              </w:rPr>
              <w:t xml:space="preserve">BS 7799 - Information Security Management; </w:t>
            </w:r>
          </w:p>
          <w:p w14:paraId="41B159C5" w14:textId="77777777" w:rsidR="00084992" w:rsidRPr="009F011E" w:rsidRDefault="00084992" w:rsidP="00084992">
            <w:pPr>
              <w:pStyle w:val="GPSL3numberedclause"/>
              <w:rPr>
                <w:rFonts w:ascii="Arial" w:hAnsi="Arial"/>
              </w:rPr>
            </w:pPr>
            <w:r w:rsidRPr="009F011E">
              <w:rPr>
                <w:rFonts w:ascii="Arial" w:hAnsi="Arial"/>
              </w:rPr>
              <w:t>Centre for the Protection of the National Infrastructure (CPNI) PAS 97:2009 A Specification for Mail Screening and Security;</w:t>
            </w:r>
          </w:p>
          <w:p w14:paraId="4BCDA951" w14:textId="77777777" w:rsidR="00084992" w:rsidRPr="009F011E" w:rsidRDefault="00084992" w:rsidP="00084992">
            <w:pPr>
              <w:pStyle w:val="GPSL3numberedclause"/>
              <w:rPr>
                <w:rFonts w:ascii="Arial" w:hAnsi="Arial"/>
              </w:rPr>
            </w:pPr>
            <w:r w:rsidRPr="009F011E">
              <w:rPr>
                <w:rFonts w:ascii="Arial" w:hAnsi="Arial"/>
              </w:rPr>
              <w:t>BS 25999: Business Continuity Management;</w:t>
            </w:r>
          </w:p>
          <w:p w14:paraId="2BE55E98" w14:textId="77777777" w:rsidR="00084992" w:rsidRPr="009F011E" w:rsidRDefault="00084992" w:rsidP="00084992">
            <w:pPr>
              <w:pStyle w:val="GPSL3numberedclause"/>
              <w:rPr>
                <w:rFonts w:ascii="Arial" w:hAnsi="Arial"/>
              </w:rPr>
            </w:pPr>
            <w:r w:rsidRPr="009F011E">
              <w:rPr>
                <w:rFonts w:ascii="Arial" w:hAnsi="Arial"/>
              </w:rPr>
              <w:t>BS 7984;</w:t>
            </w:r>
          </w:p>
          <w:p w14:paraId="196AC2B7" w14:textId="77777777" w:rsidR="00084992" w:rsidRPr="009F011E" w:rsidRDefault="00084992" w:rsidP="00084992">
            <w:pPr>
              <w:pStyle w:val="GPSL3numberedclause"/>
              <w:rPr>
                <w:rFonts w:ascii="Arial" w:hAnsi="Arial"/>
              </w:rPr>
            </w:pPr>
            <w:r w:rsidRPr="009F011E">
              <w:rPr>
                <w:rFonts w:ascii="Arial" w:hAnsi="Arial"/>
              </w:rPr>
              <w:t>HMG Infosec Standard 5 (IS5);</w:t>
            </w:r>
          </w:p>
          <w:p w14:paraId="2FBCA3A0" w14:textId="7F6747E9" w:rsidR="00084992" w:rsidRPr="009F011E" w:rsidRDefault="00084992" w:rsidP="00084992">
            <w:pPr>
              <w:pStyle w:val="GPSL3numberedclause"/>
              <w:rPr>
                <w:rFonts w:ascii="Arial" w:hAnsi="Arial"/>
              </w:rPr>
            </w:pPr>
            <w:r w:rsidRPr="009F011E">
              <w:rPr>
                <w:rFonts w:ascii="Arial" w:hAnsi="Arial"/>
              </w:rPr>
              <w:t>Centre for Protection of National Infr</w:t>
            </w:r>
            <w:r w:rsidR="004843F9" w:rsidRPr="009F011E">
              <w:rPr>
                <w:rFonts w:ascii="Arial" w:hAnsi="Arial"/>
              </w:rPr>
              <w:t>astructure (CPNI)</w:t>
            </w:r>
            <w:r w:rsidRPr="009F011E">
              <w:rPr>
                <w:rFonts w:ascii="Arial" w:hAnsi="Arial"/>
                <w:strike/>
              </w:rPr>
              <w:t>;</w:t>
            </w:r>
          </w:p>
          <w:p w14:paraId="72DDECFD" w14:textId="564F00FC" w:rsidR="00084992" w:rsidRPr="009F011E" w:rsidRDefault="00084992" w:rsidP="00084992">
            <w:pPr>
              <w:pStyle w:val="GPSL3numberedclause"/>
              <w:rPr>
                <w:rFonts w:ascii="Arial" w:hAnsi="Arial"/>
              </w:rPr>
            </w:pPr>
            <w:r w:rsidRPr="009F011E">
              <w:rPr>
                <w:rFonts w:ascii="Arial" w:hAnsi="Arial"/>
              </w:rPr>
              <w:t xml:space="preserve">Communications Electronic Security Group (CESG) </w:t>
            </w:r>
          </w:p>
          <w:p w14:paraId="46D9AB22" w14:textId="77777777" w:rsidR="00084992" w:rsidRPr="009F011E" w:rsidRDefault="00084992" w:rsidP="00084992">
            <w:pPr>
              <w:pStyle w:val="GPSL3numberedclause"/>
              <w:rPr>
                <w:rFonts w:ascii="Arial" w:hAnsi="Arial"/>
              </w:rPr>
            </w:pPr>
            <w:r w:rsidRPr="009F011E">
              <w:rPr>
                <w:rFonts w:ascii="Arial" w:hAnsi="Arial"/>
              </w:rPr>
              <w:t>Security Policy Framework;</w:t>
            </w:r>
          </w:p>
          <w:p w14:paraId="27870FB2" w14:textId="77777777" w:rsidR="00084992" w:rsidRPr="009F011E" w:rsidRDefault="00084992" w:rsidP="00084992">
            <w:pPr>
              <w:pStyle w:val="GPSL3numberedclause"/>
              <w:rPr>
                <w:rFonts w:ascii="Arial" w:hAnsi="Arial"/>
              </w:rPr>
            </w:pPr>
            <w:r w:rsidRPr="009F011E">
              <w:rPr>
                <w:rFonts w:ascii="Arial" w:hAnsi="Arial"/>
              </w:rPr>
              <w:t>The Government Security Classifications Policy (2014);</w:t>
            </w:r>
          </w:p>
          <w:p w14:paraId="0371D910" w14:textId="77777777" w:rsidR="00084992" w:rsidRPr="009F011E" w:rsidRDefault="00084992" w:rsidP="00084992">
            <w:pPr>
              <w:pStyle w:val="GPSL3numberedclause"/>
              <w:rPr>
                <w:rFonts w:ascii="Arial" w:hAnsi="Arial"/>
              </w:rPr>
            </w:pPr>
            <w:r w:rsidRPr="009F011E">
              <w:rPr>
                <w:rFonts w:ascii="Arial" w:hAnsi="Arial"/>
              </w:rPr>
              <w:t>BS 7499-Static Guarding and Mobile Patrols;</w:t>
            </w:r>
          </w:p>
          <w:p w14:paraId="41A0F389" w14:textId="77777777" w:rsidR="00084992" w:rsidRPr="009F011E" w:rsidRDefault="00084992" w:rsidP="00084992">
            <w:pPr>
              <w:pStyle w:val="GPSL3numberedclause"/>
              <w:rPr>
                <w:rFonts w:ascii="Arial" w:hAnsi="Arial"/>
              </w:rPr>
            </w:pPr>
            <w:r w:rsidRPr="009F011E">
              <w:rPr>
                <w:rFonts w:ascii="Arial" w:hAnsi="Arial"/>
              </w:rPr>
              <w:t>BS 7984-Key Holding and Response Services;</w:t>
            </w:r>
          </w:p>
          <w:p w14:paraId="56AB9580" w14:textId="77777777" w:rsidR="00084992" w:rsidRPr="009F011E" w:rsidRDefault="00084992" w:rsidP="00084992">
            <w:pPr>
              <w:pStyle w:val="GPSL3numberedclause"/>
              <w:rPr>
                <w:rFonts w:ascii="Arial" w:hAnsi="Arial"/>
              </w:rPr>
            </w:pPr>
            <w:r w:rsidRPr="009F011E">
              <w:rPr>
                <w:rFonts w:ascii="Arial" w:hAnsi="Arial"/>
              </w:rPr>
              <w:lastRenderedPageBreak/>
              <w:t>BS 7958-CCTV Management and Operation; and</w:t>
            </w:r>
          </w:p>
          <w:p w14:paraId="0F933B53" w14:textId="77777777" w:rsidR="00084992" w:rsidRPr="009F011E" w:rsidRDefault="00084992" w:rsidP="00084992">
            <w:pPr>
              <w:pStyle w:val="GPSL3numberedclause"/>
              <w:rPr>
                <w:rFonts w:ascii="Arial" w:hAnsi="Arial"/>
              </w:rPr>
            </w:pPr>
            <w:r w:rsidRPr="009F011E">
              <w:rPr>
                <w:rFonts w:ascii="Arial" w:hAnsi="Arial"/>
              </w:rPr>
              <w:t>BS7858-Security Screening.</w:t>
            </w:r>
          </w:p>
        </w:tc>
      </w:tr>
      <w:tr w:rsidR="00084992" w:rsidRPr="009F011E" w14:paraId="5B6A5081" w14:textId="77777777" w:rsidTr="00C53F8D">
        <w:trPr>
          <w:trHeight w:val="416"/>
        </w:trPr>
        <w:tc>
          <w:tcPr>
            <w:tcW w:w="2122" w:type="dxa"/>
            <w:shd w:val="clear" w:color="auto" w:fill="auto"/>
          </w:tcPr>
          <w:p w14:paraId="22D182F2"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lastRenderedPageBreak/>
              <w:t>Standard</w:t>
            </w:r>
          </w:p>
        </w:tc>
        <w:tc>
          <w:tcPr>
            <w:tcW w:w="12190" w:type="dxa"/>
            <w:shd w:val="clear" w:color="auto" w:fill="auto"/>
          </w:tcPr>
          <w:p w14:paraId="5A9932F6" w14:textId="77777777" w:rsidR="00084992" w:rsidRPr="009F011E" w:rsidRDefault="00084992" w:rsidP="00084992">
            <w:pPr>
              <w:pStyle w:val="GPSL2Numbered"/>
              <w:rPr>
                <w:rFonts w:ascii="Arial" w:hAnsi="Arial"/>
              </w:rPr>
            </w:pPr>
            <w:bookmarkStart w:id="357" w:name="_Toc396218550"/>
            <w:r w:rsidRPr="009F011E">
              <w:rPr>
                <w:rFonts w:ascii="Arial" w:hAnsi="Arial"/>
              </w:rPr>
              <w:t>The General Requirements for Security Services shall apply.</w:t>
            </w:r>
            <w:bookmarkEnd w:id="357"/>
          </w:p>
          <w:p w14:paraId="4244F849" w14:textId="77777777" w:rsidR="00084992" w:rsidRPr="009F011E" w:rsidRDefault="00084992" w:rsidP="00084992">
            <w:pPr>
              <w:pStyle w:val="GPSL2Numbered"/>
              <w:rPr>
                <w:rFonts w:ascii="Arial" w:hAnsi="Arial"/>
              </w:rPr>
            </w:pPr>
            <w:bookmarkStart w:id="358" w:name="_Toc396218551"/>
            <w:r w:rsidRPr="009F011E">
              <w:rPr>
                <w:rFonts w:ascii="Arial" w:hAnsi="Arial"/>
              </w:rPr>
              <w:t>The Supplier shall provide a professionally managed, high quality Security and Guarding Services using Security Industry Buyer (SIA) or equivalent licensed staff.</w:t>
            </w:r>
            <w:bookmarkEnd w:id="358"/>
          </w:p>
          <w:p w14:paraId="746FE6CF" w14:textId="2FE5B537" w:rsidR="00084992" w:rsidRPr="009F011E" w:rsidRDefault="00084992" w:rsidP="00084992">
            <w:pPr>
              <w:pStyle w:val="GPSL2Numbered"/>
              <w:rPr>
                <w:rFonts w:ascii="Arial" w:hAnsi="Arial"/>
              </w:rPr>
            </w:pPr>
            <w:bookmarkStart w:id="359" w:name="_Toc396218552"/>
            <w:r w:rsidRPr="009F011E">
              <w:rPr>
                <w:rFonts w:ascii="Arial" w:hAnsi="Arial"/>
              </w:rPr>
              <w:t xml:space="preserve">The recommendations from the policy development initiatives being carried out by the Government Security Secretariat, led by the Cabinet Office, will be adopted as the Standard for the delivery of Security Services across the Government and public estate. This will include a common pass system for the Civil Services, opportunities for sharing guarding contracts and other shared security services.  </w:t>
            </w:r>
            <w:bookmarkEnd w:id="359"/>
          </w:p>
          <w:p w14:paraId="03F6882B" w14:textId="27AE2483" w:rsidR="00084992" w:rsidRPr="009F011E" w:rsidRDefault="00084992" w:rsidP="00084992">
            <w:pPr>
              <w:pStyle w:val="GPSL2Numbered"/>
              <w:rPr>
                <w:rFonts w:ascii="Arial" w:hAnsi="Arial"/>
              </w:rPr>
            </w:pPr>
            <w:bookmarkStart w:id="360" w:name="_Toc396218553"/>
            <w:r w:rsidRPr="009F011E">
              <w:rPr>
                <w:rFonts w:ascii="Arial" w:hAnsi="Arial"/>
              </w:rPr>
              <w:t>Compliance with Data Protection Legislation and other relevant legislation shall be maintained throughout the throughout the Call-Off Contract</w:t>
            </w:r>
            <w:bookmarkEnd w:id="360"/>
            <w:r w:rsidRPr="009F011E">
              <w:rPr>
                <w:rFonts w:ascii="Arial" w:hAnsi="Arial"/>
              </w:rPr>
              <w:t>.</w:t>
            </w:r>
          </w:p>
          <w:p w14:paraId="23D27B91" w14:textId="77777777" w:rsidR="00084992" w:rsidRPr="009F011E" w:rsidRDefault="00084992" w:rsidP="00084992">
            <w:pPr>
              <w:pStyle w:val="GPSL2Numbered"/>
              <w:rPr>
                <w:rFonts w:ascii="Arial" w:hAnsi="Arial"/>
              </w:rPr>
            </w:pPr>
            <w:bookmarkStart w:id="361" w:name="_Toc396218554"/>
            <w:r w:rsidRPr="009F011E">
              <w:rPr>
                <w:rFonts w:ascii="Arial" w:hAnsi="Arial"/>
              </w:rPr>
              <w:t>Guidance should be sought from the various trade and governing bodies for the sector including:</w:t>
            </w:r>
            <w:bookmarkEnd w:id="361"/>
          </w:p>
          <w:p w14:paraId="5CDB2804" w14:textId="77777777" w:rsidR="00084992" w:rsidRPr="009F011E" w:rsidRDefault="00084992" w:rsidP="00084992">
            <w:pPr>
              <w:pStyle w:val="GPSL3numberedclause"/>
              <w:rPr>
                <w:rFonts w:ascii="Arial" w:hAnsi="Arial"/>
              </w:rPr>
            </w:pPr>
            <w:r w:rsidRPr="009F011E">
              <w:rPr>
                <w:rFonts w:ascii="Arial" w:hAnsi="Arial"/>
              </w:rPr>
              <w:t>Security Systems and Alarms Inspection Board (SSAIB);</w:t>
            </w:r>
          </w:p>
          <w:p w14:paraId="5E9B0016" w14:textId="57EE1502" w:rsidR="00084992" w:rsidRPr="009F011E" w:rsidRDefault="00084992" w:rsidP="00084992">
            <w:pPr>
              <w:pStyle w:val="GPSL2Numbered"/>
              <w:rPr>
                <w:rFonts w:ascii="Arial" w:hAnsi="Arial"/>
              </w:rPr>
            </w:pPr>
            <w:bookmarkStart w:id="362" w:name="_Toc396218555"/>
            <w:r w:rsidRPr="009F011E">
              <w:rPr>
                <w:rFonts w:ascii="Arial" w:hAnsi="Arial"/>
              </w:rPr>
              <w:t>All Supplier Staff delivering Security Services must have SIA or equivalent accreditation</w:t>
            </w:r>
            <w:bookmarkEnd w:id="362"/>
            <w:r w:rsidRPr="009F011E">
              <w:rPr>
                <w:rFonts w:ascii="Arial" w:hAnsi="Arial"/>
              </w:rPr>
              <w:t>.</w:t>
            </w:r>
          </w:p>
          <w:p w14:paraId="7B5F35A3" w14:textId="5FD416A0" w:rsidR="00084992" w:rsidRPr="009F011E" w:rsidRDefault="00084992" w:rsidP="00084992">
            <w:pPr>
              <w:pStyle w:val="GPSL2Numbered"/>
              <w:rPr>
                <w:rFonts w:ascii="Arial" w:hAnsi="Arial"/>
              </w:rPr>
            </w:pPr>
            <w:bookmarkStart w:id="363" w:name="_Toc396218556"/>
            <w:r w:rsidRPr="009F011E">
              <w:rPr>
                <w:rFonts w:ascii="Arial" w:hAnsi="Arial"/>
              </w:rPr>
              <w:t>All Supplier Staff delivering Security Services shall have a good comprehension of the English language and be able to follow direction and orders as necessary. Adequate written abilities shall also be expected (important when making reports in the daily occurrence book)</w:t>
            </w:r>
            <w:bookmarkEnd w:id="363"/>
            <w:r w:rsidRPr="009F011E">
              <w:rPr>
                <w:rFonts w:ascii="Arial" w:hAnsi="Arial"/>
              </w:rPr>
              <w:t>.</w:t>
            </w:r>
          </w:p>
          <w:p w14:paraId="0E99B2C4" w14:textId="661BC775" w:rsidR="00084992" w:rsidRPr="009F011E" w:rsidRDefault="00084992" w:rsidP="00084992">
            <w:pPr>
              <w:pStyle w:val="GPSL2Numbered"/>
              <w:rPr>
                <w:rFonts w:ascii="Arial" w:hAnsi="Arial"/>
              </w:rPr>
            </w:pPr>
            <w:bookmarkStart w:id="364" w:name="_Toc396218557"/>
            <w:r w:rsidRPr="009F011E">
              <w:rPr>
                <w:rFonts w:ascii="Arial" w:hAnsi="Arial"/>
              </w:rPr>
              <w:t>The Service shall be delivered in line with Appendix I - Property Classification</w:t>
            </w:r>
            <w:bookmarkEnd w:id="364"/>
            <w:r w:rsidRPr="009F011E">
              <w:rPr>
                <w:rFonts w:ascii="Arial" w:hAnsi="Arial"/>
              </w:rPr>
              <w:t>.</w:t>
            </w:r>
          </w:p>
          <w:p w14:paraId="396BC91E" w14:textId="12DF1193" w:rsidR="00084992" w:rsidRPr="009F011E" w:rsidRDefault="00084992" w:rsidP="00084992">
            <w:pPr>
              <w:pStyle w:val="GPSL2Numbered"/>
              <w:rPr>
                <w:rFonts w:ascii="Arial" w:hAnsi="Arial"/>
              </w:rPr>
            </w:pPr>
            <w:r w:rsidRPr="009F011E">
              <w:rPr>
                <w:rFonts w:ascii="Arial" w:hAnsi="Arial"/>
              </w:rPr>
              <w:t>Screening measures should reflect the risks the Buyer faces and consistent with other security measures in place.</w:t>
            </w:r>
          </w:p>
          <w:p w14:paraId="770F5B69" w14:textId="51FEE789" w:rsidR="00084992" w:rsidRPr="009F011E" w:rsidRDefault="00084992" w:rsidP="00084992">
            <w:pPr>
              <w:pStyle w:val="GPSL2Numbered"/>
              <w:rPr>
                <w:rFonts w:ascii="Arial" w:hAnsi="Arial"/>
              </w:rPr>
            </w:pPr>
            <w:r w:rsidRPr="009F011E">
              <w:rPr>
                <w:rFonts w:ascii="Arial" w:hAnsi="Arial"/>
              </w:rPr>
              <w:t>In relation to vehicle screening, similar principles to screening Supplier Staff should be applied when deciding whether, and at what level, to screen vehicles at entrances to Buyer Properties, though processes and equipment will differ from those used for personnel screening.</w:t>
            </w:r>
          </w:p>
          <w:p w14:paraId="2332D158" w14:textId="53B2415B" w:rsidR="00084992" w:rsidRPr="009F011E" w:rsidRDefault="00084992" w:rsidP="00084992">
            <w:pPr>
              <w:pStyle w:val="GPSL2Numbered"/>
              <w:rPr>
                <w:rFonts w:ascii="Arial" w:hAnsi="Arial"/>
              </w:rPr>
            </w:pPr>
            <w:r w:rsidRPr="009F011E">
              <w:rPr>
                <w:rFonts w:ascii="Arial" w:hAnsi="Arial"/>
              </w:rPr>
              <w:t>In relation to screening mail, screening measures should be proportionate to the risks the Buyer faces and consistent with other security measures in place. Processes and equipment will likely differ from those used for personnel and vehicle screening.</w:t>
            </w:r>
          </w:p>
          <w:p w14:paraId="6F95DCBB" w14:textId="30E38CD7" w:rsidR="00084992" w:rsidRPr="009F011E" w:rsidRDefault="00084992" w:rsidP="00084992">
            <w:pPr>
              <w:pStyle w:val="GPSL2Numbered"/>
              <w:rPr>
                <w:rFonts w:ascii="Arial" w:hAnsi="Arial"/>
              </w:rPr>
            </w:pPr>
            <w:r w:rsidRPr="009F011E">
              <w:rPr>
                <w:rFonts w:ascii="Arial" w:hAnsi="Arial"/>
              </w:rPr>
              <w:t>Clear procedures and processes shall be in place for responding to incidents.</w:t>
            </w:r>
          </w:p>
          <w:p w14:paraId="6341E1E0" w14:textId="6CCDC517" w:rsidR="00084992" w:rsidRPr="009F011E" w:rsidRDefault="00084992" w:rsidP="00084992">
            <w:pPr>
              <w:pStyle w:val="GPSL2Numbered"/>
              <w:rPr>
                <w:rFonts w:ascii="Arial" w:hAnsi="Arial"/>
              </w:rPr>
            </w:pPr>
            <w:r w:rsidRPr="009F011E">
              <w:rPr>
                <w:rFonts w:ascii="Arial" w:hAnsi="Arial"/>
              </w:rPr>
              <w:lastRenderedPageBreak/>
              <w:t>The Supplier shall agree the Standards (7.1.15 &amp; 7.1.16) with the Buyer and/or the Departmental Security Officer as there will be specific requirements for each Buyer Premises.</w:t>
            </w:r>
          </w:p>
          <w:p w14:paraId="71833699" w14:textId="074F9EB7" w:rsidR="00084992" w:rsidRPr="009F011E" w:rsidRDefault="00084992" w:rsidP="00084992">
            <w:pPr>
              <w:pStyle w:val="GPSL2Numbered"/>
              <w:rPr>
                <w:rFonts w:ascii="Arial" w:hAnsi="Arial"/>
              </w:rPr>
            </w:pPr>
            <w:r w:rsidRPr="009F011E">
              <w:rPr>
                <w:rFonts w:ascii="Arial" w:hAnsi="Arial"/>
              </w:rPr>
              <w:t xml:space="preserve">The Supplier shall ensure that the Services are delivered in line with BS 25999 – Business Continuity Management. This is as an integral part of any Service offering and will need to be considered and fully scoped by each Buyer Representative. </w:t>
            </w:r>
          </w:p>
          <w:p w14:paraId="51D27ED2" w14:textId="63C85119" w:rsidR="00084992" w:rsidRPr="009F011E" w:rsidRDefault="00084992" w:rsidP="00084992">
            <w:pPr>
              <w:pStyle w:val="GPSL2Numbered"/>
              <w:rPr>
                <w:rFonts w:ascii="Arial" w:hAnsi="Arial"/>
              </w:rPr>
            </w:pPr>
            <w:r w:rsidRPr="009F011E">
              <w:rPr>
                <w:rFonts w:ascii="Arial" w:hAnsi="Arial"/>
              </w:rPr>
              <w:t xml:space="preserve">The Supplier shall conform to the Buyer’s Business Continuity and Disaster Recovery (BCDR) Plan dealing with recovery from accident and emergency situations, and shall participate fully in the Buyer’s Business Continuity and Disaster Recovery planning for each Business Unit and as described in the relevant BDCR Plan. </w:t>
            </w:r>
          </w:p>
          <w:p w14:paraId="13582638" w14:textId="77777777" w:rsidR="00084992" w:rsidRPr="009F011E" w:rsidRDefault="00084992" w:rsidP="00084992">
            <w:pPr>
              <w:pStyle w:val="GPSL2Numbered"/>
              <w:rPr>
                <w:rFonts w:ascii="Arial" w:hAnsi="Arial"/>
              </w:rPr>
            </w:pPr>
            <w:r w:rsidRPr="009F011E">
              <w:rPr>
                <w:rFonts w:ascii="Arial" w:hAnsi="Arial"/>
              </w:rPr>
              <w:t>The Supplier shall ensure that regular reporting of the Service shall be captured as part of the Monthly reporting requirements. Incidents should be notified to the Buyer Security Representative within 24 hours or as soon as practicable. The daily occurrence book is to be available for inspection at any time by the Buyer.</w:t>
            </w:r>
          </w:p>
          <w:p w14:paraId="37BEE359" w14:textId="77777777" w:rsidR="00084992" w:rsidRPr="009F011E" w:rsidRDefault="00084992" w:rsidP="00084992">
            <w:pPr>
              <w:pStyle w:val="GPSL2Numbered"/>
              <w:rPr>
                <w:rFonts w:ascii="Arial" w:hAnsi="Arial"/>
              </w:rPr>
            </w:pPr>
            <w:r w:rsidRPr="009F011E">
              <w:rPr>
                <w:rFonts w:ascii="Arial" w:hAnsi="Arial"/>
              </w:rPr>
              <w:t xml:space="preserve">The Buyer shall agree the form of dress to be worn by Supplier Staff in each situation.  </w:t>
            </w:r>
          </w:p>
          <w:p w14:paraId="31249F3B" w14:textId="77777777" w:rsidR="00084992" w:rsidRPr="009F011E" w:rsidRDefault="00084992" w:rsidP="00084992">
            <w:pPr>
              <w:pStyle w:val="GPSL2Numbered"/>
              <w:rPr>
                <w:rFonts w:ascii="Arial" w:hAnsi="Arial"/>
              </w:rPr>
            </w:pPr>
            <w:r w:rsidRPr="009F011E">
              <w:rPr>
                <w:rFonts w:ascii="Arial" w:hAnsi="Arial"/>
              </w:rPr>
              <w:t>Supplier may choose to have its own corporate uniform.  Uniforms to cater for all seasons, e.g. winter patrols as agreed with the Buyer. Other styles will be by agreement with the Buyer.</w:t>
            </w:r>
          </w:p>
          <w:p w14:paraId="6A29A9F7" w14:textId="4DA3BFD6" w:rsidR="00084992" w:rsidRPr="009F011E" w:rsidRDefault="00084992" w:rsidP="00084992">
            <w:pPr>
              <w:pStyle w:val="GPSL2Numbered"/>
              <w:rPr>
                <w:rFonts w:ascii="Arial" w:hAnsi="Arial"/>
              </w:rPr>
            </w:pPr>
            <w:r w:rsidRPr="009F011E">
              <w:rPr>
                <w:rFonts w:ascii="Arial" w:hAnsi="Arial"/>
              </w:rPr>
              <w:t>Purchase of uniforms for staff shall comply with relevant Government Buying Standards.</w:t>
            </w:r>
          </w:p>
        </w:tc>
      </w:tr>
      <w:tr w:rsidR="00084992" w:rsidRPr="009F011E" w14:paraId="73276AC4" w14:textId="77777777" w:rsidTr="00C53F8D">
        <w:tc>
          <w:tcPr>
            <w:tcW w:w="2122" w:type="dxa"/>
            <w:tcBorders>
              <w:bottom w:val="single" w:sz="4" w:space="0" w:color="auto"/>
            </w:tcBorders>
            <w:shd w:val="clear" w:color="auto" w:fill="auto"/>
          </w:tcPr>
          <w:p w14:paraId="189F54A9"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lastRenderedPageBreak/>
              <w:t>Health and Safety</w:t>
            </w:r>
          </w:p>
          <w:p w14:paraId="337F8B2C"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(Buyer Properties that have manned guarding )</w:t>
            </w:r>
          </w:p>
        </w:tc>
        <w:tc>
          <w:tcPr>
            <w:tcW w:w="12190" w:type="dxa"/>
            <w:tcBorders>
              <w:bottom w:val="single" w:sz="4" w:space="0" w:color="auto"/>
            </w:tcBorders>
            <w:shd w:val="clear" w:color="auto" w:fill="auto"/>
          </w:tcPr>
          <w:p w14:paraId="3F0ADE2B" w14:textId="34C0F3BC" w:rsidR="00084992" w:rsidRPr="009F011E" w:rsidRDefault="00084992" w:rsidP="00084992">
            <w:pPr>
              <w:pStyle w:val="GPSL2Numbered"/>
              <w:rPr>
                <w:rFonts w:ascii="Arial" w:hAnsi="Arial"/>
              </w:rPr>
            </w:pPr>
            <w:bookmarkStart w:id="365" w:name="_Toc396218558"/>
            <w:r w:rsidRPr="009F011E">
              <w:rPr>
                <w:rFonts w:ascii="Arial" w:hAnsi="Arial"/>
              </w:rPr>
              <w:t>All Supplier Staff delivering Security Services shall have successfully attended and possession of a first aid responder qualification. All and any relief staff must carry current certification in this first aid qualification.</w:t>
            </w:r>
            <w:bookmarkEnd w:id="365"/>
          </w:p>
          <w:p w14:paraId="1EF9E087" w14:textId="77777777" w:rsidR="00084992" w:rsidRPr="009F011E" w:rsidRDefault="00084992" w:rsidP="00084992">
            <w:pPr>
              <w:pStyle w:val="GPSL2Numbered"/>
              <w:rPr>
                <w:rFonts w:ascii="Arial" w:hAnsi="Arial"/>
              </w:rPr>
            </w:pPr>
            <w:bookmarkStart w:id="366" w:name="_Toc396218559"/>
            <w:r w:rsidRPr="009F011E">
              <w:rPr>
                <w:rFonts w:ascii="Arial" w:hAnsi="Arial"/>
              </w:rPr>
              <w:t>All Supplier Staff delivering Security Services shall be competent and trained in the response to and use of the fire alarm system and the procedures to be followed in the event of an alarm sounding.</w:t>
            </w:r>
            <w:bookmarkEnd w:id="366"/>
          </w:p>
        </w:tc>
      </w:tr>
      <w:tr w:rsidR="00084992" w:rsidRPr="009F011E" w14:paraId="1A4DA884" w14:textId="77777777" w:rsidTr="00C53F8D">
        <w:tc>
          <w:tcPr>
            <w:tcW w:w="2122" w:type="dxa"/>
            <w:shd w:val="clear" w:color="auto" w:fill="DEEAF6" w:themeFill="accent1" w:themeFillTint="33"/>
          </w:tcPr>
          <w:p w14:paraId="4A37C53B" w14:textId="6C254058"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t>Service J:1</w:t>
            </w:r>
          </w:p>
        </w:tc>
        <w:tc>
          <w:tcPr>
            <w:tcW w:w="12190" w:type="dxa"/>
            <w:shd w:val="clear" w:color="auto" w:fill="DEEAF6" w:themeFill="accent1" w:themeFillTint="33"/>
          </w:tcPr>
          <w:p w14:paraId="58965527" w14:textId="77777777" w:rsidR="00084992" w:rsidRPr="009F011E" w:rsidRDefault="00084992" w:rsidP="00084992">
            <w:pPr>
              <w:pStyle w:val="GPSL1CLAUSEHEADING"/>
              <w:rPr>
                <w:rFonts w:ascii="Arial" w:hAnsi="Arial"/>
              </w:rPr>
            </w:pPr>
            <w:bookmarkStart w:id="367" w:name="_Toc510771299"/>
            <w:r w:rsidRPr="009F011E">
              <w:rPr>
                <w:rFonts w:ascii="Arial" w:hAnsi="Arial"/>
              </w:rPr>
              <w:t>SJ1: (Manned) Guarding Services</w:t>
            </w:r>
            <w:bookmarkEnd w:id="367"/>
          </w:p>
        </w:tc>
      </w:tr>
      <w:tr w:rsidR="00084992" w:rsidRPr="009F011E" w14:paraId="47238801" w14:textId="77777777" w:rsidTr="00C53F8D">
        <w:tc>
          <w:tcPr>
            <w:tcW w:w="2122" w:type="dxa"/>
            <w:shd w:val="clear" w:color="auto" w:fill="auto"/>
          </w:tcPr>
          <w:p w14:paraId="1BB42A11" w14:textId="38A71D50"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Legislation, ACoP or similar industry guidelines</w:t>
            </w:r>
          </w:p>
        </w:tc>
        <w:tc>
          <w:tcPr>
            <w:tcW w:w="12190" w:type="dxa"/>
            <w:shd w:val="clear" w:color="auto" w:fill="auto"/>
          </w:tcPr>
          <w:p w14:paraId="69BE94D5" w14:textId="77777777" w:rsidR="00084992" w:rsidRPr="009F011E" w:rsidRDefault="00084992" w:rsidP="00084992">
            <w:pPr>
              <w:pStyle w:val="GPSL2Numbered"/>
              <w:rPr>
                <w:rFonts w:ascii="Arial" w:hAnsi="Arial"/>
              </w:rPr>
            </w:pPr>
            <w:r w:rsidRPr="009F011E">
              <w:rPr>
                <w:rFonts w:ascii="Arial" w:hAnsi="Arial"/>
              </w:rPr>
              <w:t>The following legislation, Approved Codes of Practise (ACoP) or similar industry or Government guidelines shall apply:</w:t>
            </w:r>
          </w:p>
          <w:p w14:paraId="4F60943B" w14:textId="77777777" w:rsidR="00084992" w:rsidRPr="009F011E" w:rsidRDefault="00084992" w:rsidP="00084992">
            <w:pPr>
              <w:pStyle w:val="GPSL3numberedclause"/>
              <w:rPr>
                <w:rFonts w:ascii="Arial" w:hAnsi="Arial"/>
              </w:rPr>
            </w:pPr>
            <w:r w:rsidRPr="009F011E">
              <w:rPr>
                <w:rFonts w:ascii="Arial" w:hAnsi="Arial"/>
              </w:rPr>
              <w:t>BS 7499-Static Guarding and Mobile Patrols</w:t>
            </w:r>
          </w:p>
        </w:tc>
      </w:tr>
      <w:tr w:rsidR="00084992" w:rsidRPr="009F011E" w14:paraId="2D9D8D84" w14:textId="77777777" w:rsidTr="00C53F8D">
        <w:tc>
          <w:tcPr>
            <w:tcW w:w="2122" w:type="dxa"/>
            <w:shd w:val="clear" w:color="auto" w:fill="auto"/>
          </w:tcPr>
          <w:p w14:paraId="39256FC5"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6C3DB780" w14:textId="77777777" w:rsidR="00084992" w:rsidRPr="009F011E" w:rsidRDefault="00084992" w:rsidP="00084992">
            <w:pPr>
              <w:pStyle w:val="GPSL2Numbered"/>
              <w:rPr>
                <w:rFonts w:ascii="Arial" w:hAnsi="Arial"/>
              </w:rPr>
            </w:pPr>
            <w:r w:rsidRPr="009F011E">
              <w:rPr>
                <w:rFonts w:ascii="Arial" w:hAnsi="Arial"/>
              </w:rPr>
              <w:t>The General Requirements for Security Services shall apply.</w:t>
            </w:r>
          </w:p>
          <w:p w14:paraId="16B588A9" w14:textId="77777777" w:rsidR="00084992" w:rsidRPr="009F011E" w:rsidRDefault="00084992" w:rsidP="00084992">
            <w:pPr>
              <w:pStyle w:val="GPSL2Numbered"/>
              <w:rPr>
                <w:rFonts w:ascii="Arial" w:hAnsi="Arial"/>
              </w:rPr>
            </w:pPr>
            <w:r w:rsidRPr="009F011E">
              <w:rPr>
                <w:rFonts w:ascii="Arial" w:hAnsi="Arial"/>
              </w:rPr>
              <w:lastRenderedPageBreak/>
              <w:t xml:space="preserve">The Supplier shall provide a professionally managed, high quality Security and Guarding Service that has BS EN ISO 9001 or equivalent accreditation and complies with all legislation governing the security industry (BS 7799 - Information Security Management). </w:t>
            </w:r>
          </w:p>
          <w:p w14:paraId="4D48893F" w14:textId="33F71779" w:rsidR="00084992" w:rsidRPr="009F011E" w:rsidRDefault="00084992" w:rsidP="00084992">
            <w:pPr>
              <w:pStyle w:val="GPSL2Numbered"/>
              <w:rPr>
                <w:rFonts w:ascii="Arial" w:hAnsi="Arial"/>
              </w:rPr>
            </w:pPr>
            <w:r w:rsidRPr="009F011E">
              <w:rPr>
                <w:rFonts w:ascii="Arial" w:hAnsi="Arial"/>
              </w:rPr>
              <w:t xml:space="preserve">The Supplier shall carry out and complete a Baseline Standard Check, and National Security Vetting check if appropriate, of Supplier Staff delivering Guarding Services prior to deployment within each Buyer Premises. </w:t>
            </w:r>
          </w:p>
          <w:p w14:paraId="72C60528" w14:textId="6F998E11" w:rsidR="00084992" w:rsidRPr="009F011E" w:rsidRDefault="00084992" w:rsidP="00084992">
            <w:pPr>
              <w:pStyle w:val="GPSL2Numbered"/>
              <w:rPr>
                <w:rFonts w:ascii="Arial" w:hAnsi="Arial"/>
              </w:rPr>
            </w:pPr>
            <w:r w:rsidRPr="009F011E">
              <w:rPr>
                <w:rFonts w:ascii="Arial" w:hAnsi="Arial"/>
              </w:rPr>
              <w:t>The Supplier shall ensure that Supplier Staff delivering Guarding Services are SIA licensed (or subsequent approved industry or legal Standard) prior to deployment within each Buyer Premises.</w:t>
            </w:r>
          </w:p>
          <w:p w14:paraId="4DF0E567" w14:textId="294C8A79" w:rsidR="00084992" w:rsidRPr="009F011E" w:rsidRDefault="00084992" w:rsidP="00084992">
            <w:pPr>
              <w:pStyle w:val="GPSL2Numbered"/>
              <w:rPr>
                <w:rFonts w:ascii="Arial" w:hAnsi="Arial"/>
              </w:rPr>
            </w:pPr>
            <w:r w:rsidRPr="009F011E">
              <w:rPr>
                <w:rFonts w:ascii="Arial" w:hAnsi="Arial"/>
              </w:rPr>
              <w:t>The Supplier shall keep a record on all areas of the Buyer Premises covered by this Service, showing times of inspections, any incidents noted by the Supplier security staff, thefts and any faults to the premises requiring further attention by the Supplier. Problems or faults shall be reported to the Helpdesk on identification.</w:t>
            </w:r>
          </w:p>
        </w:tc>
      </w:tr>
      <w:tr w:rsidR="00084992" w:rsidRPr="009F011E" w14:paraId="6DC6B2FF" w14:textId="77777777" w:rsidTr="00C53F8D">
        <w:tc>
          <w:tcPr>
            <w:tcW w:w="2122" w:type="dxa"/>
            <w:shd w:val="clear" w:color="auto" w:fill="DEEAF6" w:themeFill="accent1" w:themeFillTint="33"/>
          </w:tcPr>
          <w:p w14:paraId="104AC66A" w14:textId="004758F6"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lastRenderedPageBreak/>
              <w:t>Service J:2</w:t>
            </w:r>
          </w:p>
        </w:tc>
        <w:tc>
          <w:tcPr>
            <w:tcW w:w="12190" w:type="dxa"/>
            <w:shd w:val="clear" w:color="auto" w:fill="DEEAF6" w:themeFill="accent1" w:themeFillTint="33"/>
          </w:tcPr>
          <w:p w14:paraId="1FAA9299" w14:textId="77777777" w:rsidR="00084992" w:rsidRPr="009F011E" w:rsidRDefault="00084992" w:rsidP="00084992">
            <w:pPr>
              <w:pStyle w:val="GPSL1CLAUSEHEADING"/>
              <w:rPr>
                <w:rFonts w:ascii="Arial" w:hAnsi="Arial"/>
              </w:rPr>
            </w:pPr>
            <w:bookmarkStart w:id="368" w:name="_Toc510771300"/>
            <w:r w:rsidRPr="009F011E">
              <w:rPr>
                <w:rFonts w:ascii="Arial" w:hAnsi="Arial"/>
              </w:rPr>
              <w:t>SJ2: CCTV / Alarm Monitoring</w:t>
            </w:r>
            <w:bookmarkEnd w:id="368"/>
          </w:p>
        </w:tc>
      </w:tr>
      <w:tr w:rsidR="00084992" w:rsidRPr="009F011E" w14:paraId="27BBCAF3" w14:textId="77777777" w:rsidTr="00C53F8D">
        <w:tc>
          <w:tcPr>
            <w:tcW w:w="2122" w:type="dxa"/>
            <w:shd w:val="clear" w:color="auto" w:fill="auto"/>
          </w:tcPr>
          <w:p w14:paraId="7ACDE269"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Legislation, ACoP or similar industry guidelines</w:t>
            </w:r>
          </w:p>
          <w:p w14:paraId="4773C710" w14:textId="77777777" w:rsidR="00084992" w:rsidRPr="009F011E" w:rsidRDefault="00084992" w:rsidP="00084992">
            <w:pPr>
              <w:spacing w:before="60" w:after="60"/>
              <w:jc w:val="center"/>
              <w:rPr>
                <w:rFonts w:ascii="Arial" w:hAnsi="Arial"/>
                <w:color w:val="000000" w:themeColor="text1"/>
              </w:rPr>
            </w:pPr>
          </w:p>
        </w:tc>
        <w:tc>
          <w:tcPr>
            <w:tcW w:w="12190" w:type="dxa"/>
            <w:shd w:val="clear" w:color="auto" w:fill="auto"/>
          </w:tcPr>
          <w:p w14:paraId="3FA88076" w14:textId="77777777" w:rsidR="00084992" w:rsidRPr="009F011E" w:rsidRDefault="00084992" w:rsidP="00084992">
            <w:pPr>
              <w:pStyle w:val="GPSL2Numbered"/>
              <w:rPr>
                <w:rFonts w:ascii="Arial" w:hAnsi="Arial"/>
              </w:rPr>
            </w:pPr>
            <w:r w:rsidRPr="009F011E">
              <w:rPr>
                <w:rFonts w:ascii="Arial" w:hAnsi="Arial"/>
              </w:rPr>
              <w:t>The following legislation, Approved Codes of Practise (ACoP) or similar industry or Government guidelines shall apply:</w:t>
            </w:r>
          </w:p>
          <w:p w14:paraId="3E550BEE" w14:textId="77777777" w:rsidR="00084992" w:rsidRPr="009F011E" w:rsidRDefault="00084992" w:rsidP="00084992">
            <w:pPr>
              <w:pStyle w:val="GPSL3numberedclause"/>
              <w:rPr>
                <w:rFonts w:ascii="Arial" w:hAnsi="Arial"/>
              </w:rPr>
            </w:pPr>
            <w:r w:rsidRPr="009F011E">
              <w:rPr>
                <w:rFonts w:ascii="Arial" w:hAnsi="Arial"/>
              </w:rPr>
              <w:t>BS 7958-CCTV Management and Operation;</w:t>
            </w:r>
          </w:p>
          <w:p w14:paraId="5FB773DD" w14:textId="77777777" w:rsidR="00084992" w:rsidRPr="009F011E" w:rsidRDefault="00084992" w:rsidP="00084992">
            <w:pPr>
              <w:pStyle w:val="GPSL3numberedclause"/>
              <w:rPr>
                <w:rFonts w:ascii="Arial" w:hAnsi="Arial"/>
              </w:rPr>
            </w:pPr>
            <w:r w:rsidRPr="009F011E">
              <w:rPr>
                <w:rFonts w:ascii="Arial" w:hAnsi="Arial"/>
              </w:rPr>
              <w:t>HMG Infosec Standard 5 ( IS5);</w:t>
            </w:r>
          </w:p>
          <w:p w14:paraId="1BE4CD4A" w14:textId="0AAF2CC9" w:rsidR="00084992" w:rsidRPr="009F011E" w:rsidRDefault="00084992" w:rsidP="00084992">
            <w:pPr>
              <w:pStyle w:val="GPSL3numberedclause"/>
              <w:rPr>
                <w:rFonts w:ascii="Arial" w:hAnsi="Arial"/>
              </w:rPr>
            </w:pPr>
            <w:r w:rsidRPr="009F011E">
              <w:rPr>
                <w:rFonts w:ascii="Arial" w:hAnsi="Arial"/>
              </w:rPr>
              <w:t>Centre for Protection of</w:t>
            </w:r>
            <w:r w:rsidR="004843F9" w:rsidRPr="009F011E">
              <w:rPr>
                <w:rFonts w:ascii="Arial" w:hAnsi="Arial"/>
              </w:rPr>
              <w:t xml:space="preserve"> National Infrastructure (CPNI)</w:t>
            </w:r>
            <w:r w:rsidRPr="009F011E">
              <w:rPr>
                <w:rFonts w:ascii="Arial" w:hAnsi="Arial"/>
                <w:strike/>
              </w:rPr>
              <w:t>;</w:t>
            </w:r>
          </w:p>
          <w:p w14:paraId="33A447DB" w14:textId="77777777" w:rsidR="00084992" w:rsidRPr="009F011E" w:rsidRDefault="00084992" w:rsidP="00084992">
            <w:pPr>
              <w:pStyle w:val="GPSL3numberedclause"/>
              <w:rPr>
                <w:rFonts w:ascii="Arial" w:hAnsi="Arial"/>
              </w:rPr>
            </w:pPr>
            <w:r w:rsidRPr="009F011E">
              <w:rPr>
                <w:rFonts w:ascii="Arial" w:hAnsi="Arial"/>
              </w:rPr>
              <w:t xml:space="preserve">Communications Electronic Security Group (CESG); </w:t>
            </w:r>
          </w:p>
          <w:p w14:paraId="0DAD2D8D" w14:textId="7EC828DC" w:rsidR="00084992" w:rsidRPr="009F011E" w:rsidRDefault="00084992" w:rsidP="00084992">
            <w:pPr>
              <w:pStyle w:val="GPSL3numberedclause"/>
              <w:rPr>
                <w:rFonts w:ascii="Arial" w:hAnsi="Arial"/>
              </w:rPr>
            </w:pPr>
            <w:r w:rsidRPr="009F011E">
              <w:rPr>
                <w:rFonts w:ascii="Arial" w:hAnsi="Arial"/>
              </w:rPr>
              <w:t xml:space="preserve">Security Policy Framework; </w:t>
            </w:r>
          </w:p>
          <w:p w14:paraId="47B93890" w14:textId="77777777" w:rsidR="00084992" w:rsidRPr="009F011E" w:rsidRDefault="00084992" w:rsidP="00084992">
            <w:pPr>
              <w:pStyle w:val="GPSL3numberedclause"/>
              <w:rPr>
                <w:rFonts w:ascii="Arial" w:hAnsi="Arial"/>
              </w:rPr>
            </w:pPr>
            <w:r w:rsidRPr="009F011E">
              <w:rPr>
                <w:rFonts w:ascii="Arial" w:hAnsi="Arial"/>
              </w:rPr>
              <w:t>The Government Security Classifications Policy (2014).</w:t>
            </w:r>
          </w:p>
        </w:tc>
      </w:tr>
      <w:tr w:rsidR="00084992" w:rsidRPr="009F011E" w14:paraId="0E1BBE04" w14:textId="77777777" w:rsidTr="00C53F8D">
        <w:tc>
          <w:tcPr>
            <w:tcW w:w="2122" w:type="dxa"/>
            <w:shd w:val="clear" w:color="auto" w:fill="auto"/>
          </w:tcPr>
          <w:p w14:paraId="6A658F90"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5541657F" w14:textId="77777777" w:rsidR="00084992" w:rsidRPr="009F011E" w:rsidRDefault="00084992" w:rsidP="00084992">
            <w:pPr>
              <w:pStyle w:val="GPSL2Numbered"/>
              <w:rPr>
                <w:rFonts w:ascii="Arial" w:hAnsi="Arial"/>
              </w:rPr>
            </w:pPr>
            <w:r w:rsidRPr="009F011E">
              <w:rPr>
                <w:rFonts w:ascii="Arial" w:hAnsi="Arial"/>
              </w:rPr>
              <w:t>Compliance with the Data Protection Act and other relevant legislation shall be maintained throughout the duration of any Call-Off Contract.</w:t>
            </w:r>
          </w:p>
          <w:p w14:paraId="48DF9F57" w14:textId="77777777" w:rsidR="00084992" w:rsidRPr="009F011E" w:rsidRDefault="00084992" w:rsidP="00084992">
            <w:pPr>
              <w:pStyle w:val="GPSL2Numbered"/>
              <w:rPr>
                <w:rFonts w:ascii="Arial" w:hAnsi="Arial"/>
              </w:rPr>
            </w:pPr>
            <w:r w:rsidRPr="009F011E">
              <w:rPr>
                <w:rFonts w:ascii="Arial" w:hAnsi="Arial"/>
              </w:rPr>
              <w:t>The Supplier shall operate the Buyer’s Closed Circuit Television (CCTV) systems, ensuring a SIA (CCTV Public Space Surveillance) license (or equal approved equivalent) held covering all guards operating CCTV systems.</w:t>
            </w:r>
          </w:p>
          <w:p w14:paraId="45F09D27" w14:textId="720AFF67" w:rsidR="00084992" w:rsidRPr="009F011E" w:rsidRDefault="00084992" w:rsidP="00084992">
            <w:pPr>
              <w:pStyle w:val="GPSL2Numbered"/>
              <w:rPr>
                <w:rFonts w:ascii="Arial" w:hAnsi="Arial"/>
              </w:rPr>
            </w:pPr>
            <w:r w:rsidRPr="009F011E">
              <w:rPr>
                <w:rFonts w:ascii="Arial" w:hAnsi="Arial"/>
              </w:rPr>
              <w:lastRenderedPageBreak/>
              <w:t>This Service shall be exclusively used at each Buyer Premises where Guarding Services are provided. Where no such Service is specified the Supplier shall ensure that any panic alarm system remains in operation at all times and should a failure of one of these systems occur, this shall be rectified as an emergency repair item.</w:t>
            </w:r>
          </w:p>
          <w:p w14:paraId="3AC9C51F" w14:textId="77777777" w:rsidR="00084992" w:rsidRPr="009F011E" w:rsidRDefault="00084992" w:rsidP="00084992">
            <w:pPr>
              <w:pStyle w:val="GPSL2Numbered"/>
              <w:rPr>
                <w:rFonts w:ascii="Arial" w:hAnsi="Arial"/>
              </w:rPr>
            </w:pPr>
            <w:r w:rsidRPr="009F011E">
              <w:rPr>
                <w:rFonts w:ascii="Arial" w:hAnsi="Arial"/>
              </w:rPr>
              <w:t>Guidance should be sought from the various trade and governing bodies for the sector including:</w:t>
            </w:r>
          </w:p>
          <w:p w14:paraId="24E8B2B0" w14:textId="51C11DC5" w:rsidR="00084992" w:rsidRPr="009F011E" w:rsidRDefault="00084992" w:rsidP="00084992">
            <w:pPr>
              <w:pStyle w:val="GPSL3numberedclause"/>
              <w:rPr>
                <w:rFonts w:ascii="Arial" w:hAnsi="Arial"/>
              </w:rPr>
            </w:pPr>
            <w:r w:rsidRPr="009F011E">
              <w:rPr>
                <w:rFonts w:ascii="Arial" w:hAnsi="Arial"/>
              </w:rPr>
              <w:t>Security Systems and Alarms Inspection Board (SSAIB).</w:t>
            </w:r>
          </w:p>
        </w:tc>
      </w:tr>
      <w:tr w:rsidR="00084992" w:rsidRPr="009F011E" w14:paraId="7973404A" w14:textId="77777777" w:rsidTr="00C53F8D">
        <w:tc>
          <w:tcPr>
            <w:tcW w:w="2122" w:type="dxa"/>
            <w:shd w:val="clear" w:color="auto" w:fill="DEEAF6" w:themeFill="accent1" w:themeFillTint="33"/>
          </w:tcPr>
          <w:p w14:paraId="59555C25" w14:textId="60D2F770"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lastRenderedPageBreak/>
              <w:t>Service J:3</w:t>
            </w:r>
          </w:p>
        </w:tc>
        <w:tc>
          <w:tcPr>
            <w:tcW w:w="12190" w:type="dxa"/>
            <w:shd w:val="clear" w:color="auto" w:fill="DEEAF6" w:themeFill="accent1" w:themeFillTint="33"/>
          </w:tcPr>
          <w:p w14:paraId="3ABCD63A" w14:textId="77777777" w:rsidR="00084992" w:rsidRPr="009F011E" w:rsidRDefault="00084992" w:rsidP="00084992">
            <w:pPr>
              <w:pStyle w:val="GPSL1CLAUSEHEADING"/>
              <w:rPr>
                <w:rFonts w:ascii="Arial" w:hAnsi="Arial"/>
              </w:rPr>
            </w:pPr>
            <w:bookmarkStart w:id="369" w:name="_Toc510771301"/>
            <w:r w:rsidRPr="009F011E">
              <w:rPr>
                <w:rFonts w:ascii="Arial" w:hAnsi="Arial"/>
              </w:rPr>
              <w:t>SJ3: Control of Access &amp; Security Passes</w:t>
            </w:r>
            <w:bookmarkEnd w:id="369"/>
          </w:p>
        </w:tc>
      </w:tr>
      <w:tr w:rsidR="00084992" w:rsidRPr="009F011E" w14:paraId="4D521B46" w14:textId="77777777" w:rsidTr="00C53F8D">
        <w:tc>
          <w:tcPr>
            <w:tcW w:w="2122" w:type="dxa"/>
            <w:shd w:val="clear" w:color="auto" w:fill="auto"/>
          </w:tcPr>
          <w:p w14:paraId="55765330"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Legislation, ACoP or similar industry guidelines</w:t>
            </w:r>
          </w:p>
          <w:p w14:paraId="37623F77" w14:textId="77777777" w:rsidR="00084992" w:rsidRPr="009F011E" w:rsidRDefault="00084992" w:rsidP="00084992">
            <w:pPr>
              <w:spacing w:before="60" w:after="60"/>
              <w:jc w:val="center"/>
              <w:rPr>
                <w:rFonts w:ascii="Arial" w:hAnsi="Arial"/>
                <w:color w:val="000000" w:themeColor="text1"/>
              </w:rPr>
            </w:pPr>
          </w:p>
        </w:tc>
        <w:tc>
          <w:tcPr>
            <w:tcW w:w="12190" w:type="dxa"/>
            <w:shd w:val="clear" w:color="auto" w:fill="auto"/>
          </w:tcPr>
          <w:p w14:paraId="4F2988B4" w14:textId="77777777" w:rsidR="00084992" w:rsidRPr="009F011E" w:rsidRDefault="00084992" w:rsidP="00084992">
            <w:pPr>
              <w:pStyle w:val="GPSL2Numbered"/>
              <w:rPr>
                <w:rFonts w:ascii="Arial" w:hAnsi="Arial"/>
              </w:rPr>
            </w:pPr>
            <w:r w:rsidRPr="009F011E">
              <w:rPr>
                <w:rFonts w:ascii="Arial" w:hAnsi="Arial"/>
              </w:rPr>
              <w:t>The following legislation, Approved Codes of Practise (ACoP) or similar industry or Government guidelines shall apply:</w:t>
            </w:r>
          </w:p>
          <w:p w14:paraId="076E3E61" w14:textId="77777777" w:rsidR="00084992" w:rsidRPr="009F011E" w:rsidRDefault="00084992" w:rsidP="00084992">
            <w:pPr>
              <w:pStyle w:val="GPSL3numberedclause"/>
              <w:rPr>
                <w:rFonts w:ascii="Arial" w:hAnsi="Arial"/>
              </w:rPr>
            </w:pPr>
            <w:r w:rsidRPr="009F011E">
              <w:rPr>
                <w:rFonts w:ascii="Arial" w:hAnsi="Arial"/>
              </w:rPr>
              <w:t>BS 7958:1999;</w:t>
            </w:r>
          </w:p>
          <w:p w14:paraId="2B5BD2AD" w14:textId="77777777" w:rsidR="00084992" w:rsidRPr="009F011E" w:rsidRDefault="00084992" w:rsidP="00084992">
            <w:pPr>
              <w:pStyle w:val="GPSL3numberedclause"/>
              <w:rPr>
                <w:rFonts w:ascii="Arial" w:hAnsi="Arial"/>
              </w:rPr>
            </w:pPr>
            <w:r w:rsidRPr="009F011E">
              <w:rPr>
                <w:rFonts w:ascii="Arial" w:hAnsi="Arial"/>
              </w:rPr>
              <w:t>HMG Infosec Standard 5 (IS5);</w:t>
            </w:r>
          </w:p>
          <w:p w14:paraId="7CADFC9A" w14:textId="190D0D69" w:rsidR="00084992" w:rsidRPr="009F011E" w:rsidRDefault="00084992" w:rsidP="00084992">
            <w:pPr>
              <w:pStyle w:val="GPSL3numberedclause"/>
              <w:rPr>
                <w:rFonts w:ascii="Arial" w:hAnsi="Arial"/>
              </w:rPr>
            </w:pPr>
            <w:r w:rsidRPr="009F011E">
              <w:rPr>
                <w:rFonts w:ascii="Arial" w:hAnsi="Arial"/>
              </w:rPr>
              <w:t>Centre for Protection of</w:t>
            </w:r>
            <w:r w:rsidR="004843F9" w:rsidRPr="009F011E">
              <w:rPr>
                <w:rFonts w:ascii="Arial" w:hAnsi="Arial"/>
              </w:rPr>
              <w:t xml:space="preserve"> National Infrastructure (CPNI)</w:t>
            </w:r>
            <w:r w:rsidRPr="009F011E">
              <w:rPr>
                <w:rFonts w:ascii="Arial" w:hAnsi="Arial"/>
                <w:strike/>
              </w:rPr>
              <w:t>;</w:t>
            </w:r>
          </w:p>
          <w:p w14:paraId="39C0A445" w14:textId="34617E5B" w:rsidR="00084992" w:rsidRPr="009F011E" w:rsidRDefault="00084992" w:rsidP="00084992">
            <w:pPr>
              <w:pStyle w:val="GPSL3numberedclause"/>
              <w:rPr>
                <w:rFonts w:ascii="Arial" w:hAnsi="Arial"/>
              </w:rPr>
            </w:pPr>
            <w:r w:rsidRPr="009F011E">
              <w:rPr>
                <w:rFonts w:ascii="Arial" w:hAnsi="Arial"/>
              </w:rPr>
              <w:t xml:space="preserve">Communications Electronic Security Group (CESG) </w:t>
            </w:r>
          </w:p>
          <w:p w14:paraId="2E6ABC84" w14:textId="77777777" w:rsidR="00084992" w:rsidRPr="009F011E" w:rsidRDefault="00084992" w:rsidP="00084992">
            <w:pPr>
              <w:pStyle w:val="GPSL3numberedclause"/>
              <w:rPr>
                <w:rFonts w:ascii="Arial" w:hAnsi="Arial"/>
              </w:rPr>
            </w:pPr>
            <w:r w:rsidRPr="009F011E">
              <w:rPr>
                <w:rFonts w:ascii="Arial" w:hAnsi="Arial"/>
              </w:rPr>
              <w:t>Security Policy Framework; and</w:t>
            </w:r>
          </w:p>
          <w:p w14:paraId="4FCED870" w14:textId="77777777" w:rsidR="00084992" w:rsidRPr="009F011E" w:rsidRDefault="00084992" w:rsidP="00084992">
            <w:pPr>
              <w:pStyle w:val="GPSL3numberedclause"/>
              <w:rPr>
                <w:rFonts w:ascii="Arial" w:hAnsi="Arial"/>
              </w:rPr>
            </w:pPr>
            <w:r w:rsidRPr="009F011E">
              <w:rPr>
                <w:rFonts w:ascii="Arial" w:hAnsi="Arial"/>
              </w:rPr>
              <w:t>The Government Security Classifications Policy (2014).</w:t>
            </w:r>
          </w:p>
        </w:tc>
      </w:tr>
      <w:tr w:rsidR="00084992" w:rsidRPr="009F011E" w14:paraId="4FC15A44" w14:textId="77777777" w:rsidTr="00C53F8D">
        <w:tc>
          <w:tcPr>
            <w:tcW w:w="2122" w:type="dxa"/>
            <w:shd w:val="clear" w:color="auto" w:fill="auto"/>
          </w:tcPr>
          <w:p w14:paraId="61ED3D6B"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655A2EC6" w14:textId="7B45790A" w:rsidR="00084992" w:rsidRPr="009F011E" w:rsidRDefault="00084992" w:rsidP="00084992">
            <w:pPr>
              <w:pStyle w:val="GPSL2Numbered"/>
              <w:rPr>
                <w:rFonts w:ascii="Arial" w:hAnsi="Arial"/>
                <w:color w:val="000000" w:themeColor="text1"/>
              </w:rPr>
            </w:pPr>
            <w:r w:rsidRPr="009F011E">
              <w:rPr>
                <w:rFonts w:ascii="Arial" w:hAnsi="Arial"/>
              </w:rPr>
              <w:t>The General Requirements for Security Management shall apply.</w:t>
            </w:r>
          </w:p>
        </w:tc>
      </w:tr>
      <w:tr w:rsidR="00084992" w:rsidRPr="009F011E" w14:paraId="1957D0FA" w14:textId="77777777" w:rsidTr="00C53F8D">
        <w:tc>
          <w:tcPr>
            <w:tcW w:w="2122" w:type="dxa"/>
            <w:shd w:val="clear" w:color="auto" w:fill="DEEAF6" w:themeFill="accent1" w:themeFillTint="33"/>
          </w:tcPr>
          <w:p w14:paraId="47B0B19A" w14:textId="6C00BDEB"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t>Service J:4</w:t>
            </w:r>
          </w:p>
        </w:tc>
        <w:tc>
          <w:tcPr>
            <w:tcW w:w="12190" w:type="dxa"/>
            <w:shd w:val="clear" w:color="auto" w:fill="DEEAF6" w:themeFill="accent1" w:themeFillTint="33"/>
          </w:tcPr>
          <w:p w14:paraId="609A450C" w14:textId="77777777" w:rsidR="00084992" w:rsidRPr="009F011E" w:rsidRDefault="00084992" w:rsidP="00084992">
            <w:pPr>
              <w:pStyle w:val="GPSL1CLAUSEHEADING"/>
              <w:rPr>
                <w:rFonts w:ascii="Arial" w:hAnsi="Arial"/>
              </w:rPr>
            </w:pPr>
            <w:bookmarkStart w:id="370" w:name="_Toc510771302"/>
            <w:r w:rsidRPr="009F011E">
              <w:rPr>
                <w:rFonts w:ascii="Arial" w:hAnsi="Arial"/>
              </w:rPr>
              <w:t>SJ4: Emergency Response</w:t>
            </w:r>
            <w:bookmarkEnd w:id="370"/>
          </w:p>
        </w:tc>
      </w:tr>
      <w:tr w:rsidR="00084992" w:rsidRPr="009F011E" w14:paraId="4BA7CB45" w14:textId="77777777" w:rsidTr="00C53F8D">
        <w:tc>
          <w:tcPr>
            <w:tcW w:w="2122" w:type="dxa"/>
            <w:shd w:val="clear" w:color="auto" w:fill="auto"/>
          </w:tcPr>
          <w:p w14:paraId="58F8C4B6"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5A9F554E" w14:textId="77777777" w:rsidR="00084992" w:rsidRPr="009F011E" w:rsidRDefault="00084992" w:rsidP="00084992">
            <w:pPr>
              <w:pStyle w:val="GPSL2Numbered"/>
              <w:rPr>
                <w:rFonts w:ascii="Arial" w:hAnsi="Arial"/>
              </w:rPr>
            </w:pPr>
            <w:r w:rsidRPr="009F011E">
              <w:rPr>
                <w:rFonts w:ascii="Arial" w:hAnsi="Arial"/>
              </w:rPr>
              <w:t>The General Requirements for Security Management shall apply.</w:t>
            </w:r>
          </w:p>
          <w:p w14:paraId="2D986D59" w14:textId="77777777" w:rsidR="00084992" w:rsidRPr="009F011E" w:rsidRDefault="00084992" w:rsidP="00084992">
            <w:pPr>
              <w:pStyle w:val="GPSL2Numbered"/>
              <w:rPr>
                <w:rFonts w:ascii="Arial" w:hAnsi="Arial"/>
                <w:color w:val="000000" w:themeColor="text1"/>
              </w:rPr>
            </w:pPr>
            <w:r w:rsidRPr="009F011E">
              <w:rPr>
                <w:rFonts w:ascii="Arial" w:hAnsi="Arial"/>
              </w:rPr>
              <w:t>Management and supervision of the Security Guarding Service shall form an essential component of the Buyer’s emergency procedures and Supplier Staff delivering Security Services shall familiarise themselves fully with all the Buyer’s emergency procedures and related equipment and participate fully in their testing.</w:t>
            </w:r>
            <w:r w:rsidRPr="009F011E">
              <w:rPr>
                <w:rFonts w:ascii="Arial" w:hAnsi="Arial"/>
                <w:color w:val="000000" w:themeColor="text1"/>
              </w:rPr>
              <w:t>.</w:t>
            </w:r>
          </w:p>
        </w:tc>
      </w:tr>
      <w:tr w:rsidR="00084992" w:rsidRPr="009F011E" w14:paraId="213B4F37" w14:textId="77777777" w:rsidTr="00C53F8D">
        <w:tc>
          <w:tcPr>
            <w:tcW w:w="2122" w:type="dxa"/>
            <w:shd w:val="clear" w:color="auto" w:fill="DEEAF6" w:themeFill="accent1" w:themeFillTint="33"/>
          </w:tcPr>
          <w:p w14:paraId="7F2DEB08" w14:textId="7A762C9E"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t>Service J:5</w:t>
            </w:r>
          </w:p>
        </w:tc>
        <w:tc>
          <w:tcPr>
            <w:tcW w:w="12190" w:type="dxa"/>
            <w:shd w:val="clear" w:color="auto" w:fill="DEEAF6" w:themeFill="accent1" w:themeFillTint="33"/>
          </w:tcPr>
          <w:p w14:paraId="1F9E915D" w14:textId="77777777" w:rsidR="00084992" w:rsidRPr="009F011E" w:rsidRDefault="00084992" w:rsidP="00084992">
            <w:pPr>
              <w:pStyle w:val="GPSL1CLAUSEHEADING"/>
              <w:rPr>
                <w:rFonts w:ascii="Arial" w:hAnsi="Arial"/>
              </w:rPr>
            </w:pPr>
            <w:bookmarkStart w:id="371" w:name="_Toc510771303"/>
            <w:r w:rsidRPr="009F011E">
              <w:rPr>
                <w:rFonts w:ascii="Arial" w:hAnsi="Arial"/>
              </w:rPr>
              <w:t>SJ5: Patrols (fixed or static guarding)</w:t>
            </w:r>
            <w:bookmarkEnd w:id="371"/>
          </w:p>
        </w:tc>
      </w:tr>
      <w:tr w:rsidR="00084992" w:rsidRPr="009F011E" w14:paraId="7AD2DC91" w14:textId="77777777" w:rsidTr="00C53F8D">
        <w:tc>
          <w:tcPr>
            <w:tcW w:w="2122" w:type="dxa"/>
            <w:shd w:val="clear" w:color="auto" w:fill="auto"/>
          </w:tcPr>
          <w:p w14:paraId="60CB3E02" w14:textId="2B8C5978"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lastRenderedPageBreak/>
              <w:t>Legislation, ACoP or similar industry guidelines</w:t>
            </w:r>
          </w:p>
        </w:tc>
        <w:tc>
          <w:tcPr>
            <w:tcW w:w="12190" w:type="dxa"/>
            <w:shd w:val="clear" w:color="auto" w:fill="auto"/>
          </w:tcPr>
          <w:p w14:paraId="7016C224" w14:textId="77777777" w:rsidR="00084992" w:rsidRPr="009F011E" w:rsidRDefault="00084992" w:rsidP="00084992">
            <w:pPr>
              <w:pStyle w:val="GPSL2Numbered"/>
              <w:rPr>
                <w:rFonts w:ascii="Arial" w:hAnsi="Arial"/>
              </w:rPr>
            </w:pPr>
            <w:r w:rsidRPr="009F011E">
              <w:rPr>
                <w:rFonts w:ascii="Arial" w:hAnsi="Arial"/>
              </w:rPr>
              <w:t>The following legislation, Approved Codes of Practise (ACoP) or similar industry or Government guidelines shall apply:</w:t>
            </w:r>
          </w:p>
          <w:p w14:paraId="3422E31A" w14:textId="77777777" w:rsidR="00084992" w:rsidRPr="009F011E" w:rsidRDefault="00084992" w:rsidP="00084992">
            <w:pPr>
              <w:pStyle w:val="GPSL3numberedclause"/>
              <w:rPr>
                <w:rFonts w:ascii="Arial" w:hAnsi="Arial"/>
              </w:rPr>
            </w:pPr>
            <w:r w:rsidRPr="009F011E">
              <w:rPr>
                <w:rFonts w:ascii="Arial" w:hAnsi="Arial"/>
              </w:rPr>
              <w:t>BS 7984-Key Holding and Response Services; and</w:t>
            </w:r>
          </w:p>
          <w:p w14:paraId="396F3862" w14:textId="015C07DF" w:rsidR="00084992" w:rsidRPr="009F011E" w:rsidRDefault="00084992" w:rsidP="00084992">
            <w:pPr>
              <w:pStyle w:val="GPSL3numberedclause"/>
              <w:rPr>
                <w:rFonts w:ascii="Arial" w:hAnsi="Arial"/>
              </w:rPr>
            </w:pPr>
            <w:r w:rsidRPr="009F011E">
              <w:rPr>
                <w:rFonts w:ascii="Arial" w:hAnsi="Arial"/>
              </w:rPr>
              <w:t>BS 7499-Static Guarding and Mobile Patrols.</w:t>
            </w:r>
          </w:p>
        </w:tc>
      </w:tr>
      <w:tr w:rsidR="00084992" w:rsidRPr="009F011E" w14:paraId="7D48F9E6" w14:textId="77777777" w:rsidTr="00C53F8D">
        <w:tc>
          <w:tcPr>
            <w:tcW w:w="2122" w:type="dxa"/>
            <w:shd w:val="clear" w:color="auto" w:fill="auto"/>
          </w:tcPr>
          <w:p w14:paraId="0664A622"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5E4618C7" w14:textId="77777777" w:rsidR="00084992" w:rsidRPr="009F011E" w:rsidRDefault="00084992" w:rsidP="00084992">
            <w:pPr>
              <w:pStyle w:val="GPSL2Numbered"/>
              <w:rPr>
                <w:rFonts w:ascii="Arial" w:hAnsi="Arial"/>
              </w:rPr>
            </w:pPr>
            <w:r w:rsidRPr="009F011E">
              <w:rPr>
                <w:rFonts w:ascii="Arial" w:hAnsi="Arial"/>
              </w:rPr>
              <w:t>The General Requirements for Security Management shall apply.</w:t>
            </w:r>
          </w:p>
          <w:p w14:paraId="42316D80" w14:textId="77777777" w:rsidR="00084992" w:rsidRPr="009F011E" w:rsidRDefault="00084992" w:rsidP="00084992">
            <w:pPr>
              <w:pStyle w:val="GPSL2Numbered"/>
              <w:rPr>
                <w:rFonts w:ascii="Arial" w:hAnsi="Arial"/>
              </w:rPr>
            </w:pPr>
            <w:r w:rsidRPr="009F011E">
              <w:rPr>
                <w:rFonts w:ascii="Arial" w:hAnsi="Arial"/>
              </w:rPr>
              <w:t>The Supplier shall provide and utilise an auditable patrol monitoring system which shall monitor frequency and location of patrolling. The Supplier shall report as required in relation to patrolling frequency and patterns.</w:t>
            </w:r>
          </w:p>
          <w:p w14:paraId="7D428DDB" w14:textId="508FC2A2" w:rsidR="00084992" w:rsidRPr="009F011E" w:rsidRDefault="00084992" w:rsidP="00084992">
            <w:pPr>
              <w:pStyle w:val="GPSL2Numbered"/>
              <w:rPr>
                <w:rFonts w:ascii="Arial" w:hAnsi="Arial"/>
                <w:color w:val="000000" w:themeColor="text1"/>
              </w:rPr>
            </w:pPr>
            <w:r w:rsidRPr="009F011E">
              <w:rPr>
                <w:rFonts w:ascii="Arial" w:hAnsi="Arial"/>
              </w:rPr>
              <w:t>Patrols shall be recorded in the individual record for each Buyer Premises, including details of areas inspected (time/date) any weaknesses/hazards identified and actions taken to address, as shall identification of any malfunctioning of plant/equipment and potential breaches of security. The Supplier shall regularly check locks and visually scan each area identified to ensure that no unauthorised personnel are on the Buyer Premises.</w:t>
            </w:r>
          </w:p>
        </w:tc>
      </w:tr>
      <w:tr w:rsidR="00084992" w:rsidRPr="009F011E" w14:paraId="5238FF83" w14:textId="77777777" w:rsidTr="00C53F8D">
        <w:tc>
          <w:tcPr>
            <w:tcW w:w="2122" w:type="dxa"/>
            <w:shd w:val="clear" w:color="auto" w:fill="DEEAF6" w:themeFill="accent1" w:themeFillTint="33"/>
          </w:tcPr>
          <w:p w14:paraId="73A7E9C2" w14:textId="21FC0F9C"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t>Service J:6</w:t>
            </w:r>
          </w:p>
        </w:tc>
        <w:tc>
          <w:tcPr>
            <w:tcW w:w="12190" w:type="dxa"/>
            <w:shd w:val="clear" w:color="auto" w:fill="DEEAF6" w:themeFill="accent1" w:themeFillTint="33"/>
          </w:tcPr>
          <w:p w14:paraId="0BBFA566" w14:textId="77777777" w:rsidR="00084992" w:rsidRPr="009F011E" w:rsidRDefault="00084992" w:rsidP="00084992">
            <w:pPr>
              <w:pStyle w:val="GPSL1CLAUSEHEADING"/>
              <w:rPr>
                <w:rFonts w:ascii="Arial" w:hAnsi="Arial"/>
              </w:rPr>
            </w:pPr>
            <w:bookmarkStart w:id="372" w:name="_Toc510771304"/>
            <w:r w:rsidRPr="009F011E">
              <w:rPr>
                <w:rFonts w:ascii="Arial" w:hAnsi="Arial"/>
              </w:rPr>
              <w:t>SJ6: Management of Visitors and Passes</w:t>
            </w:r>
            <w:bookmarkEnd w:id="372"/>
            <w:r w:rsidRPr="009F011E">
              <w:rPr>
                <w:rFonts w:ascii="Arial" w:hAnsi="Arial"/>
              </w:rPr>
              <w:t xml:space="preserve"> </w:t>
            </w:r>
          </w:p>
        </w:tc>
      </w:tr>
      <w:tr w:rsidR="00084992" w:rsidRPr="009F011E" w14:paraId="142CBB29" w14:textId="77777777" w:rsidTr="00C53F8D">
        <w:tc>
          <w:tcPr>
            <w:tcW w:w="2122" w:type="dxa"/>
            <w:shd w:val="clear" w:color="auto" w:fill="auto"/>
          </w:tcPr>
          <w:p w14:paraId="6FAF2D0A"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2E5FBA6A" w14:textId="77777777" w:rsidR="00084992" w:rsidRPr="009F011E" w:rsidRDefault="00084992" w:rsidP="00084992">
            <w:pPr>
              <w:pStyle w:val="GPSL2Numbered"/>
              <w:rPr>
                <w:rFonts w:ascii="Arial" w:hAnsi="Arial"/>
              </w:rPr>
            </w:pPr>
            <w:r w:rsidRPr="009F011E">
              <w:rPr>
                <w:rFonts w:ascii="Arial" w:hAnsi="Arial"/>
              </w:rPr>
              <w:t>The General Requirements for Security Management shall apply.</w:t>
            </w:r>
          </w:p>
          <w:p w14:paraId="297F4FFF" w14:textId="77777777" w:rsidR="00084992" w:rsidRPr="009F011E" w:rsidRDefault="00084992" w:rsidP="00084992">
            <w:pPr>
              <w:pStyle w:val="GPSL2Numbered"/>
              <w:rPr>
                <w:rFonts w:ascii="Arial" w:hAnsi="Arial"/>
              </w:rPr>
            </w:pPr>
            <w:r w:rsidRPr="009F011E">
              <w:rPr>
                <w:rFonts w:ascii="Arial" w:hAnsi="Arial"/>
              </w:rPr>
              <w:t>See Standard SJ3: “Control of Access and Security Passes”.</w:t>
            </w:r>
          </w:p>
        </w:tc>
      </w:tr>
      <w:tr w:rsidR="00084992" w:rsidRPr="009F011E" w14:paraId="1B3B967A" w14:textId="77777777" w:rsidTr="00C53F8D">
        <w:tc>
          <w:tcPr>
            <w:tcW w:w="2122" w:type="dxa"/>
            <w:shd w:val="clear" w:color="auto" w:fill="DEEAF6" w:themeFill="accent1" w:themeFillTint="33"/>
          </w:tcPr>
          <w:p w14:paraId="1314DF5A" w14:textId="4A935DCB"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t>Service J:7</w:t>
            </w:r>
          </w:p>
        </w:tc>
        <w:tc>
          <w:tcPr>
            <w:tcW w:w="12190" w:type="dxa"/>
            <w:shd w:val="clear" w:color="auto" w:fill="DEEAF6" w:themeFill="accent1" w:themeFillTint="33"/>
          </w:tcPr>
          <w:p w14:paraId="22C92FCD" w14:textId="77777777" w:rsidR="00084992" w:rsidRPr="009F011E" w:rsidRDefault="00084992" w:rsidP="00084992">
            <w:pPr>
              <w:pStyle w:val="GPSL1CLAUSEHEADING"/>
              <w:rPr>
                <w:rFonts w:ascii="Arial" w:hAnsi="Arial"/>
              </w:rPr>
            </w:pPr>
            <w:bookmarkStart w:id="373" w:name="_Toc510771305"/>
            <w:r w:rsidRPr="009F011E">
              <w:rPr>
                <w:rFonts w:ascii="Arial" w:hAnsi="Arial"/>
              </w:rPr>
              <w:t>SJ7: Reactive Guarding</w:t>
            </w:r>
            <w:bookmarkEnd w:id="373"/>
          </w:p>
        </w:tc>
      </w:tr>
      <w:tr w:rsidR="00084992" w:rsidRPr="009F011E" w14:paraId="0D22E1F4" w14:textId="77777777" w:rsidTr="00C53F8D">
        <w:tc>
          <w:tcPr>
            <w:tcW w:w="2122" w:type="dxa"/>
            <w:shd w:val="clear" w:color="auto" w:fill="auto"/>
          </w:tcPr>
          <w:p w14:paraId="58089957"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5CEF8255" w14:textId="77777777" w:rsidR="00084992" w:rsidRPr="009F011E" w:rsidRDefault="00084992" w:rsidP="00084992">
            <w:pPr>
              <w:pStyle w:val="GPSL2Numbered"/>
              <w:rPr>
                <w:rFonts w:ascii="Arial" w:hAnsi="Arial"/>
              </w:rPr>
            </w:pPr>
            <w:r w:rsidRPr="009F011E">
              <w:rPr>
                <w:rFonts w:ascii="Arial" w:hAnsi="Arial"/>
              </w:rPr>
              <w:t>The General Requirements for Security Management shall apply.</w:t>
            </w:r>
          </w:p>
          <w:p w14:paraId="6B67EE03" w14:textId="77777777" w:rsidR="00084992" w:rsidRPr="009F011E" w:rsidRDefault="00084992" w:rsidP="00084992">
            <w:pPr>
              <w:pStyle w:val="GPSL2Numbered"/>
              <w:rPr>
                <w:rFonts w:ascii="Arial" w:hAnsi="Arial"/>
                <w:color w:val="000000" w:themeColor="text1"/>
              </w:rPr>
            </w:pPr>
            <w:r w:rsidRPr="009F011E">
              <w:rPr>
                <w:rFonts w:ascii="Arial" w:hAnsi="Arial"/>
              </w:rPr>
              <w:t>The Supplier shall ensure the appropriate rotation of Supplier Staff to deliver this Service, as required by the length of the reactive guarding requirements.</w:t>
            </w:r>
          </w:p>
        </w:tc>
      </w:tr>
      <w:tr w:rsidR="00084992" w:rsidRPr="009F011E" w14:paraId="55FF1815" w14:textId="77777777" w:rsidTr="00C53F8D">
        <w:tc>
          <w:tcPr>
            <w:tcW w:w="2122" w:type="dxa"/>
            <w:shd w:val="clear" w:color="auto" w:fill="DEEAF6" w:themeFill="accent1" w:themeFillTint="33"/>
          </w:tcPr>
          <w:p w14:paraId="0E4300AC" w14:textId="2336F980"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t>Service J:8</w:t>
            </w:r>
          </w:p>
        </w:tc>
        <w:tc>
          <w:tcPr>
            <w:tcW w:w="12190" w:type="dxa"/>
            <w:shd w:val="clear" w:color="auto" w:fill="DEEAF6" w:themeFill="accent1" w:themeFillTint="33"/>
          </w:tcPr>
          <w:p w14:paraId="3B7D6E59" w14:textId="77777777" w:rsidR="00084992" w:rsidRPr="009F011E" w:rsidRDefault="00084992" w:rsidP="00084992">
            <w:pPr>
              <w:pStyle w:val="GPSL1CLAUSEHEADING"/>
              <w:rPr>
                <w:rFonts w:ascii="Arial" w:hAnsi="Arial"/>
              </w:rPr>
            </w:pPr>
            <w:bookmarkStart w:id="374" w:name="_Toc510771306"/>
            <w:r w:rsidRPr="009F011E">
              <w:rPr>
                <w:rFonts w:ascii="Arial" w:hAnsi="Arial"/>
              </w:rPr>
              <w:t>SJ8: Additional Security Services (site specific and not covered elsewhere)</w:t>
            </w:r>
            <w:bookmarkEnd w:id="374"/>
          </w:p>
        </w:tc>
      </w:tr>
      <w:tr w:rsidR="00084992" w:rsidRPr="009F011E" w14:paraId="74347456" w14:textId="77777777" w:rsidTr="00C53F8D">
        <w:tc>
          <w:tcPr>
            <w:tcW w:w="2122" w:type="dxa"/>
            <w:shd w:val="clear" w:color="auto" w:fill="auto"/>
          </w:tcPr>
          <w:p w14:paraId="364BCFF8"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4E9791DE" w14:textId="77777777" w:rsidR="00084992" w:rsidRPr="009F011E" w:rsidRDefault="00084992" w:rsidP="00084992">
            <w:pPr>
              <w:pStyle w:val="GPSL2Numbered"/>
              <w:rPr>
                <w:rFonts w:ascii="Arial" w:hAnsi="Arial"/>
                <w:color w:val="000000" w:themeColor="text1"/>
              </w:rPr>
            </w:pPr>
            <w:r w:rsidRPr="009F011E">
              <w:rPr>
                <w:rFonts w:ascii="Arial" w:hAnsi="Arial"/>
              </w:rPr>
              <w:t xml:space="preserve">The General Requirements </w:t>
            </w:r>
            <w:r w:rsidRPr="009F011E">
              <w:rPr>
                <w:rFonts w:ascii="Arial" w:hAnsi="Arial"/>
                <w:color w:val="000000" w:themeColor="text1"/>
              </w:rPr>
              <w:t xml:space="preserve">for Security Services </w:t>
            </w:r>
            <w:r w:rsidRPr="009F011E">
              <w:rPr>
                <w:rFonts w:ascii="Arial" w:hAnsi="Arial"/>
              </w:rPr>
              <w:t>shall apply.</w:t>
            </w:r>
          </w:p>
          <w:p w14:paraId="75E4760E" w14:textId="77777777" w:rsidR="00084992" w:rsidRPr="009F011E" w:rsidRDefault="00084992" w:rsidP="00084992">
            <w:pPr>
              <w:pStyle w:val="GPSL2Numbered"/>
              <w:rPr>
                <w:rFonts w:ascii="Arial" w:hAnsi="Arial"/>
                <w:color w:val="000000" w:themeColor="text1"/>
              </w:rPr>
            </w:pPr>
            <w:r w:rsidRPr="009F011E">
              <w:rPr>
                <w:rFonts w:ascii="Arial" w:hAnsi="Arial"/>
                <w:color w:val="000000" w:themeColor="text1"/>
              </w:rPr>
              <w:t>The Supplier will provide Specialist Security Officer requirements, to be defined by the Buyer at Call Off, these will include:</w:t>
            </w:r>
          </w:p>
          <w:p w14:paraId="59F66FE2" w14:textId="77777777" w:rsidR="00084992" w:rsidRPr="009F011E" w:rsidRDefault="00084992" w:rsidP="00084992">
            <w:pPr>
              <w:pStyle w:val="GPSL3numberedclause"/>
              <w:rPr>
                <w:rFonts w:ascii="Arial" w:hAnsi="Arial"/>
              </w:rPr>
            </w:pPr>
            <w:r w:rsidRPr="009F011E">
              <w:rPr>
                <w:rFonts w:ascii="Arial" w:hAnsi="Arial"/>
              </w:rPr>
              <w:lastRenderedPageBreak/>
              <w:t>Court Security Officers as defined in  Courts Act 2003 Section 1 (1); and</w:t>
            </w:r>
          </w:p>
          <w:p w14:paraId="15763DFB" w14:textId="2544ED05" w:rsidR="00084992" w:rsidRPr="009F011E" w:rsidRDefault="00084992" w:rsidP="00084992">
            <w:pPr>
              <w:pStyle w:val="GPSL3numberedclause"/>
              <w:rPr>
                <w:rFonts w:ascii="Arial" w:hAnsi="Arial"/>
              </w:rPr>
            </w:pPr>
            <w:r w:rsidRPr="009F011E">
              <w:rPr>
                <w:rFonts w:ascii="Arial" w:hAnsi="Arial"/>
              </w:rPr>
              <w:t>Prisoner Custody Officers as defined in The Criminal Justice Act 1991.</w:t>
            </w:r>
          </w:p>
        </w:tc>
      </w:tr>
      <w:tr w:rsidR="00084992" w:rsidRPr="009F011E" w14:paraId="62634560" w14:textId="77777777" w:rsidTr="00C53F8D">
        <w:tc>
          <w:tcPr>
            <w:tcW w:w="2122" w:type="dxa"/>
            <w:shd w:val="clear" w:color="auto" w:fill="DEEAF6" w:themeFill="accent1" w:themeFillTint="33"/>
          </w:tcPr>
          <w:p w14:paraId="1B600340" w14:textId="5E2F1E32"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lastRenderedPageBreak/>
              <w:t>Service J:9</w:t>
            </w:r>
          </w:p>
        </w:tc>
        <w:tc>
          <w:tcPr>
            <w:tcW w:w="12190" w:type="dxa"/>
            <w:shd w:val="clear" w:color="auto" w:fill="DEEAF6" w:themeFill="accent1" w:themeFillTint="33"/>
          </w:tcPr>
          <w:p w14:paraId="4D697967" w14:textId="77777777" w:rsidR="00084992" w:rsidRPr="009F011E" w:rsidRDefault="00084992" w:rsidP="00084992">
            <w:pPr>
              <w:pStyle w:val="GPSL1CLAUSEHEADING"/>
              <w:rPr>
                <w:rFonts w:ascii="Arial" w:hAnsi="Arial"/>
              </w:rPr>
            </w:pPr>
            <w:bookmarkStart w:id="375" w:name="_Toc510771307"/>
            <w:r w:rsidRPr="009F011E">
              <w:rPr>
                <w:rFonts w:ascii="Arial" w:hAnsi="Arial"/>
              </w:rPr>
              <w:t>SJ9: Enhanced Security Requirements</w:t>
            </w:r>
            <w:bookmarkEnd w:id="375"/>
            <w:r w:rsidRPr="009F011E">
              <w:rPr>
                <w:rFonts w:ascii="Arial" w:hAnsi="Arial"/>
              </w:rPr>
              <w:t xml:space="preserve"> </w:t>
            </w:r>
          </w:p>
        </w:tc>
      </w:tr>
      <w:tr w:rsidR="00084992" w:rsidRPr="009F011E" w14:paraId="56651AFB" w14:textId="77777777" w:rsidTr="00C53F8D">
        <w:tc>
          <w:tcPr>
            <w:tcW w:w="2122" w:type="dxa"/>
            <w:shd w:val="clear" w:color="auto" w:fill="auto"/>
          </w:tcPr>
          <w:p w14:paraId="15694F5E"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04167450" w14:textId="77777777" w:rsidR="00084992" w:rsidRPr="009F011E" w:rsidRDefault="00084992" w:rsidP="00084992">
            <w:pPr>
              <w:pStyle w:val="GPSL2Numbered"/>
              <w:rPr>
                <w:rFonts w:ascii="Arial" w:hAnsi="Arial"/>
              </w:rPr>
            </w:pPr>
            <w:r w:rsidRPr="009F011E">
              <w:rPr>
                <w:rFonts w:ascii="Arial" w:hAnsi="Arial"/>
              </w:rPr>
              <w:t>The General Requirements for Security Management shall apply.</w:t>
            </w:r>
          </w:p>
          <w:p w14:paraId="6C78C626" w14:textId="77777777" w:rsidR="00084992" w:rsidRPr="009F011E" w:rsidRDefault="00084992" w:rsidP="00084992">
            <w:pPr>
              <w:pStyle w:val="GPSL2Numbered"/>
              <w:rPr>
                <w:rFonts w:ascii="Arial" w:hAnsi="Arial"/>
              </w:rPr>
            </w:pPr>
            <w:r w:rsidRPr="009F011E">
              <w:rPr>
                <w:rFonts w:ascii="Arial" w:hAnsi="Arial"/>
              </w:rPr>
              <w:t>The Supplier shall comply with all of the Buyer’s policies and procedures on security and act upon the instructions of the Buyer Security Representative, should there be a change in the Response Level.</w:t>
            </w:r>
          </w:p>
          <w:p w14:paraId="70569CA2" w14:textId="77777777" w:rsidR="00084992" w:rsidRPr="009F011E" w:rsidRDefault="00084992" w:rsidP="00084992">
            <w:pPr>
              <w:pStyle w:val="GPSL2Numbered"/>
              <w:rPr>
                <w:rFonts w:ascii="Arial" w:hAnsi="Arial"/>
              </w:rPr>
            </w:pPr>
            <w:r w:rsidRPr="009F011E">
              <w:rPr>
                <w:rFonts w:ascii="Arial" w:hAnsi="Arial"/>
              </w:rPr>
              <w:t>There are currently 5 levels of threat (Response Levels):</w:t>
            </w:r>
          </w:p>
          <w:p w14:paraId="45C3E45E" w14:textId="77777777" w:rsidR="00084992" w:rsidRPr="009F011E" w:rsidRDefault="00084992" w:rsidP="00084992">
            <w:pPr>
              <w:pStyle w:val="GPSL3numberedclause"/>
              <w:rPr>
                <w:rFonts w:ascii="Arial" w:hAnsi="Arial"/>
              </w:rPr>
            </w:pPr>
            <w:r w:rsidRPr="009F011E">
              <w:rPr>
                <w:rFonts w:ascii="Arial" w:hAnsi="Arial"/>
              </w:rPr>
              <w:t>low - an attack is unlikely;</w:t>
            </w:r>
          </w:p>
          <w:p w14:paraId="071CCB2F" w14:textId="77777777" w:rsidR="00084992" w:rsidRPr="009F011E" w:rsidRDefault="00084992" w:rsidP="00084992">
            <w:pPr>
              <w:pStyle w:val="GPSL3numberedclause"/>
              <w:rPr>
                <w:rFonts w:ascii="Arial" w:hAnsi="Arial"/>
              </w:rPr>
            </w:pPr>
            <w:r w:rsidRPr="009F011E">
              <w:rPr>
                <w:rFonts w:ascii="Arial" w:hAnsi="Arial"/>
              </w:rPr>
              <w:t>moderate - an attack is possible but not likely;</w:t>
            </w:r>
          </w:p>
          <w:p w14:paraId="76AB862A" w14:textId="77777777" w:rsidR="00084992" w:rsidRPr="009F011E" w:rsidRDefault="00084992" w:rsidP="00084992">
            <w:pPr>
              <w:pStyle w:val="GPSL3numberedclause"/>
              <w:rPr>
                <w:rFonts w:ascii="Arial" w:hAnsi="Arial"/>
              </w:rPr>
            </w:pPr>
            <w:r w:rsidRPr="009F011E">
              <w:rPr>
                <w:rFonts w:ascii="Arial" w:hAnsi="Arial"/>
              </w:rPr>
              <w:t>substantial - an attack is a strong possibility;</w:t>
            </w:r>
          </w:p>
          <w:p w14:paraId="2D46ED06" w14:textId="77777777" w:rsidR="00084992" w:rsidRPr="009F011E" w:rsidRDefault="00084992" w:rsidP="00084992">
            <w:pPr>
              <w:pStyle w:val="GPSL3numberedclause"/>
              <w:rPr>
                <w:rFonts w:ascii="Arial" w:hAnsi="Arial"/>
              </w:rPr>
            </w:pPr>
            <w:r w:rsidRPr="009F011E">
              <w:rPr>
                <w:rFonts w:ascii="Arial" w:hAnsi="Arial"/>
              </w:rPr>
              <w:t>severe - an attack is highly likely; and</w:t>
            </w:r>
          </w:p>
          <w:p w14:paraId="14FFCB16" w14:textId="77777777" w:rsidR="00084992" w:rsidRPr="009F011E" w:rsidRDefault="00084992" w:rsidP="00084992">
            <w:pPr>
              <w:pStyle w:val="GPSL3numberedclause"/>
              <w:rPr>
                <w:rFonts w:ascii="Arial" w:hAnsi="Arial"/>
              </w:rPr>
            </w:pPr>
            <w:r w:rsidRPr="009F011E">
              <w:rPr>
                <w:rFonts w:ascii="Arial" w:hAnsi="Arial"/>
              </w:rPr>
              <w:t>critical - an attack is expected imminently.</w:t>
            </w:r>
          </w:p>
          <w:p w14:paraId="1A80B324" w14:textId="77777777" w:rsidR="00084992" w:rsidRPr="009F011E" w:rsidRDefault="00084992" w:rsidP="00084992">
            <w:pPr>
              <w:pStyle w:val="GPSL2Numbered"/>
              <w:rPr>
                <w:rFonts w:ascii="Arial" w:hAnsi="Arial"/>
              </w:rPr>
            </w:pPr>
            <w:r w:rsidRPr="009F011E">
              <w:rPr>
                <w:rFonts w:ascii="Arial" w:hAnsi="Arial"/>
              </w:rPr>
              <w:t>The Supplier shall be required to implement and enforce all extra security measures that may be required during a major security alert including following a strict procedure as designated by the Buyer on receipt of bomb warning calls, or to search baggage and vehicles on arrival.</w:t>
            </w:r>
          </w:p>
        </w:tc>
      </w:tr>
      <w:tr w:rsidR="00084992" w:rsidRPr="009F011E" w14:paraId="67A8AD01" w14:textId="77777777" w:rsidTr="00C53F8D">
        <w:tc>
          <w:tcPr>
            <w:tcW w:w="2122" w:type="dxa"/>
            <w:shd w:val="clear" w:color="auto" w:fill="DEEAF6" w:themeFill="accent1" w:themeFillTint="33"/>
          </w:tcPr>
          <w:p w14:paraId="7FC90425" w14:textId="7531209A"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t>Service J:10</w:t>
            </w:r>
          </w:p>
        </w:tc>
        <w:tc>
          <w:tcPr>
            <w:tcW w:w="12190" w:type="dxa"/>
            <w:shd w:val="clear" w:color="auto" w:fill="DEEAF6" w:themeFill="accent1" w:themeFillTint="33"/>
          </w:tcPr>
          <w:p w14:paraId="5DB0EE09" w14:textId="77777777" w:rsidR="00084992" w:rsidRPr="009F011E" w:rsidRDefault="00084992" w:rsidP="00084992">
            <w:pPr>
              <w:pStyle w:val="GPSL1CLAUSEHEADING"/>
              <w:rPr>
                <w:rFonts w:ascii="Arial" w:hAnsi="Arial"/>
              </w:rPr>
            </w:pPr>
            <w:bookmarkStart w:id="376" w:name="_Toc510771308"/>
            <w:r w:rsidRPr="009F011E">
              <w:rPr>
                <w:rFonts w:ascii="Arial" w:hAnsi="Arial"/>
              </w:rPr>
              <w:t>SJ10: Key Holding</w:t>
            </w:r>
            <w:bookmarkEnd w:id="376"/>
            <w:r w:rsidRPr="009F011E">
              <w:rPr>
                <w:rFonts w:ascii="Arial" w:hAnsi="Arial"/>
              </w:rPr>
              <w:t xml:space="preserve"> </w:t>
            </w:r>
          </w:p>
        </w:tc>
      </w:tr>
      <w:tr w:rsidR="00084992" w:rsidRPr="009F011E" w14:paraId="007833E3" w14:textId="77777777" w:rsidTr="00C53F8D">
        <w:tc>
          <w:tcPr>
            <w:tcW w:w="2122" w:type="dxa"/>
            <w:shd w:val="clear" w:color="auto" w:fill="auto"/>
          </w:tcPr>
          <w:p w14:paraId="5C4C822C" w14:textId="3D43481A"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Legislation, ACoP or similar industry guidelines</w:t>
            </w:r>
          </w:p>
        </w:tc>
        <w:tc>
          <w:tcPr>
            <w:tcW w:w="12190" w:type="dxa"/>
            <w:shd w:val="clear" w:color="auto" w:fill="auto"/>
          </w:tcPr>
          <w:p w14:paraId="7E2AB3B0" w14:textId="77777777" w:rsidR="00084992" w:rsidRPr="009F011E" w:rsidRDefault="00084992" w:rsidP="00084992">
            <w:pPr>
              <w:pStyle w:val="GPSL2Numbered"/>
              <w:rPr>
                <w:rFonts w:ascii="Arial" w:hAnsi="Arial"/>
              </w:rPr>
            </w:pPr>
            <w:r w:rsidRPr="009F011E">
              <w:rPr>
                <w:rFonts w:ascii="Arial" w:hAnsi="Arial"/>
              </w:rPr>
              <w:t>The following legislation, Approved Codes of Practise (ACoP) or similar industry or Government guidelines shall apply:</w:t>
            </w:r>
          </w:p>
          <w:p w14:paraId="473C61BF" w14:textId="77777777" w:rsidR="00084992" w:rsidRPr="009F011E" w:rsidRDefault="00084992" w:rsidP="00084992">
            <w:pPr>
              <w:pStyle w:val="GPSL3numberedclause"/>
              <w:rPr>
                <w:rFonts w:ascii="Arial" w:hAnsi="Arial"/>
              </w:rPr>
            </w:pPr>
            <w:r w:rsidRPr="009F011E">
              <w:rPr>
                <w:rFonts w:ascii="Arial" w:hAnsi="Arial"/>
              </w:rPr>
              <w:t>BS 7984-Key Holding and Response Services; and</w:t>
            </w:r>
          </w:p>
          <w:p w14:paraId="727EAB22" w14:textId="77777777" w:rsidR="00084992" w:rsidRPr="009F011E" w:rsidRDefault="00084992" w:rsidP="00084992">
            <w:pPr>
              <w:pStyle w:val="GPSL3numberedclause"/>
              <w:rPr>
                <w:rFonts w:ascii="Arial" w:hAnsi="Arial"/>
              </w:rPr>
            </w:pPr>
            <w:r w:rsidRPr="009F011E">
              <w:rPr>
                <w:rFonts w:ascii="Arial" w:hAnsi="Arial"/>
              </w:rPr>
              <w:t>BS 7499-Static Guarding and Mobile Patrols.</w:t>
            </w:r>
          </w:p>
        </w:tc>
      </w:tr>
      <w:tr w:rsidR="00084992" w:rsidRPr="009F011E" w14:paraId="4AAF4D38" w14:textId="77777777" w:rsidTr="00C53F8D">
        <w:tc>
          <w:tcPr>
            <w:tcW w:w="2122" w:type="dxa"/>
            <w:shd w:val="clear" w:color="auto" w:fill="auto"/>
          </w:tcPr>
          <w:p w14:paraId="1E6B3ABF"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12B97C78" w14:textId="77777777" w:rsidR="00084992" w:rsidRPr="009F011E" w:rsidRDefault="00084992" w:rsidP="00084992">
            <w:pPr>
              <w:pStyle w:val="GPSL2Numbered"/>
              <w:rPr>
                <w:rFonts w:ascii="Arial" w:hAnsi="Arial"/>
              </w:rPr>
            </w:pPr>
            <w:r w:rsidRPr="009F011E">
              <w:rPr>
                <w:rFonts w:ascii="Arial" w:hAnsi="Arial"/>
              </w:rPr>
              <w:t>The General Requirements for Security Management shall apply.</w:t>
            </w:r>
          </w:p>
          <w:p w14:paraId="70E8C6B8" w14:textId="77777777" w:rsidR="00084992" w:rsidRPr="009F011E" w:rsidRDefault="00084992" w:rsidP="00084992">
            <w:pPr>
              <w:pStyle w:val="GPSL2Numbered"/>
              <w:rPr>
                <w:rFonts w:ascii="Arial" w:hAnsi="Arial"/>
              </w:rPr>
            </w:pPr>
            <w:r w:rsidRPr="009F011E">
              <w:rPr>
                <w:rFonts w:ascii="Arial" w:hAnsi="Arial"/>
              </w:rPr>
              <w:t>Keys to general and secure areas, managed by the Supplier Personal delivering Security Services, shall be in accordance with the Buyer’s key management policy. This shall include:</w:t>
            </w:r>
          </w:p>
          <w:p w14:paraId="2D1C6F1A" w14:textId="77777777" w:rsidR="00084992" w:rsidRPr="009F011E" w:rsidRDefault="00084992" w:rsidP="00084992">
            <w:pPr>
              <w:pStyle w:val="GPSL3numberedclause"/>
              <w:rPr>
                <w:rFonts w:ascii="Arial" w:hAnsi="Arial"/>
              </w:rPr>
            </w:pPr>
            <w:r w:rsidRPr="009F011E">
              <w:rPr>
                <w:rFonts w:ascii="Arial" w:hAnsi="Arial"/>
              </w:rPr>
              <w:lastRenderedPageBreak/>
              <w:t>Key numbering;</w:t>
            </w:r>
          </w:p>
          <w:p w14:paraId="36DF0A0B" w14:textId="77777777" w:rsidR="00084992" w:rsidRPr="009F011E" w:rsidRDefault="00084992" w:rsidP="00084992">
            <w:pPr>
              <w:pStyle w:val="GPSL3numberedclause"/>
              <w:rPr>
                <w:rFonts w:ascii="Arial" w:hAnsi="Arial"/>
              </w:rPr>
            </w:pPr>
            <w:r w:rsidRPr="009F011E">
              <w:rPr>
                <w:rFonts w:ascii="Arial" w:hAnsi="Arial"/>
              </w:rPr>
              <w:t>Key audits; and</w:t>
            </w:r>
          </w:p>
          <w:p w14:paraId="25911A6B" w14:textId="77777777" w:rsidR="00084992" w:rsidRPr="009F011E" w:rsidRDefault="00084992" w:rsidP="00084992">
            <w:pPr>
              <w:pStyle w:val="GPSL3numberedclause"/>
              <w:rPr>
                <w:rFonts w:ascii="Arial" w:hAnsi="Arial"/>
                <w:color w:val="000000" w:themeColor="text1"/>
              </w:rPr>
            </w:pPr>
            <w:r w:rsidRPr="009F011E">
              <w:rPr>
                <w:rFonts w:ascii="Arial" w:hAnsi="Arial"/>
              </w:rPr>
              <w:t>Key logs maintained.</w:t>
            </w:r>
          </w:p>
        </w:tc>
      </w:tr>
      <w:tr w:rsidR="00084992" w:rsidRPr="009F011E" w14:paraId="55FABEE1" w14:textId="77777777" w:rsidTr="00C53F8D">
        <w:tc>
          <w:tcPr>
            <w:tcW w:w="2122" w:type="dxa"/>
            <w:shd w:val="clear" w:color="auto" w:fill="DEEAF6" w:themeFill="accent1" w:themeFillTint="33"/>
          </w:tcPr>
          <w:p w14:paraId="423228B9" w14:textId="7738CB80"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lastRenderedPageBreak/>
              <w:t>Service J:11</w:t>
            </w:r>
          </w:p>
        </w:tc>
        <w:tc>
          <w:tcPr>
            <w:tcW w:w="12190" w:type="dxa"/>
            <w:shd w:val="clear" w:color="auto" w:fill="DEEAF6" w:themeFill="accent1" w:themeFillTint="33"/>
          </w:tcPr>
          <w:p w14:paraId="195110B5" w14:textId="77777777" w:rsidR="00084992" w:rsidRPr="009F011E" w:rsidRDefault="00084992" w:rsidP="00084992">
            <w:pPr>
              <w:pStyle w:val="GPSL1CLAUSEHEADING"/>
              <w:rPr>
                <w:rFonts w:ascii="Arial" w:hAnsi="Arial"/>
              </w:rPr>
            </w:pPr>
            <w:bookmarkStart w:id="377" w:name="_Toc510771309"/>
            <w:r w:rsidRPr="009F011E">
              <w:rPr>
                <w:rFonts w:ascii="Arial" w:hAnsi="Arial"/>
              </w:rPr>
              <w:t>SJ11: Lock up / Open up of premises</w:t>
            </w:r>
            <w:bookmarkEnd w:id="377"/>
            <w:r w:rsidRPr="009F011E">
              <w:rPr>
                <w:rFonts w:ascii="Arial" w:hAnsi="Arial"/>
              </w:rPr>
              <w:t xml:space="preserve"> </w:t>
            </w:r>
          </w:p>
        </w:tc>
      </w:tr>
      <w:tr w:rsidR="00084992" w:rsidRPr="009F011E" w14:paraId="707CE200" w14:textId="77777777" w:rsidTr="00C53F8D">
        <w:tc>
          <w:tcPr>
            <w:tcW w:w="2122" w:type="dxa"/>
            <w:shd w:val="clear" w:color="auto" w:fill="auto"/>
          </w:tcPr>
          <w:p w14:paraId="45A4E6DA" w14:textId="6AAAEB61"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Legislation, ACoP or similar industry guidelines</w:t>
            </w:r>
          </w:p>
        </w:tc>
        <w:tc>
          <w:tcPr>
            <w:tcW w:w="12190" w:type="dxa"/>
            <w:shd w:val="clear" w:color="auto" w:fill="auto"/>
          </w:tcPr>
          <w:p w14:paraId="62391E92" w14:textId="77777777" w:rsidR="00084992" w:rsidRPr="009F011E" w:rsidRDefault="00084992" w:rsidP="00084992">
            <w:pPr>
              <w:pStyle w:val="GPSL2Numbered"/>
              <w:rPr>
                <w:rFonts w:ascii="Arial" w:hAnsi="Arial"/>
              </w:rPr>
            </w:pPr>
            <w:r w:rsidRPr="009F011E">
              <w:rPr>
                <w:rFonts w:ascii="Arial" w:hAnsi="Arial"/>
              </w:rPr>
              <w:t>The following legislation, Approved Codes of Practise (ACoP) or similar industry or Government guidelines shall apply:</w:t>
            </w:r>
          </w:p>
          <w:p w14:paraId="4456BE06" w14:textId="77777777" w:rsidR="00084992" w:rsidRPr="009F011E" w:rsidRDefault="00084992" w:rsidP="00084992">
            <w:pPr>
              <w:pStyle w:val="GPSL3numberedclause"/>
              <w:rPr>
                <w:rFonts w:ascii="Arial" w:hAnsi="Arial"/>
              </w:rPr>
            </w:pPr>
            <w:r w:rsidRPr="009F011E">
              <w:rPr>
                <w:rFonts w:ascii="Arial" w:hAnsi="Arial"/>
              </w:rPr>
              <w:t>BS 7984-Key Holding and Response Services; and</w:t>
            </w:r>
          </w:p>
          <w:p w14:paraId="4EC4D71A" w14:textId="1B1BB80D" w:rsidR="00084992" w:rsidRPr="009F011E" w:rsidRDefault="00084992" w:rsidP="00084992">
            <w:pPr>
              <w:pStyle w:val="GPSL3numberedclause"/>
              <w:rPr>
                <w:rFonts w:ascii="Arial" w:hAnsi="Arial"/>
                <w:color w:val="000000" w:themeColor="text1"/>
              </w:rPr>
            </w:pPr>
            <w:r w:rsidRPr="009F011E">
              <w:rPr>
                <w:rFonts w:ascii="Arial" w:hAnsi="Arial"/>
              </w:rPr>
              <w:t>BS 7499-Static Guarding and Mobile Patrols.</w:t>
            </w:r>
          </w:p>
        </w:tc>
      </w:tr>
      <w:tr w:rsidR="00084992" w:rsidRPr="009F011E" w14:paraId="3FC43A52" w14:textId="77777777" w:rsidTr="00C53F8D">
        <w:tc>
          <w:tcPr>
            <w:tcW w:w="2122" w:type="dxa"/>
            <w:shd w:val="clear" w:color="auto" w:fill="auto"/>
          </w:tcPr>
          <w:p w14:paraId="01F706E0"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7CCF7000" w14:textId="77777777" w:rsidR="00084992" w:rsidRPr="009F011E" w:rsidRDefault="00084992" w:rsidP="00084992">
            <w:pPr>
              <w:pStyle w:val="GPSL2Numbered"/>
              <w:rPr>
                <w:rFonts w:ascii="Arial" w:hAnsi="Arial"/>
              </w:rPr>
            </w:pPr>
            <w:r w:rsidRPr="009F011E">
              <w:rPr>
                <w:rFonts w:ascii="Arial" w:hAnsi="Arial"/>
              </w:rPr>
              <w:t>The General Requirements for Security Management shall apply.</w:t>
            </w:r>
          </w:p>
          <w:p w14:paraId="3D08ABC9" w14:textId="77A4310E" w:rsidR="00084992" w:rsidRPr="009F011E" w:rsidRDefault="00084992" w:rsidP="00084992">
            <w:pPr>
              <w:pStyle w:val="GPSL2Numbered"/>
              <w:rPr>
                <w:rFonts w:ascii="Arial" w:hAnsi="Arial"/>
              </w:rPr>
            </w:pPr>
            <w:r w:rsidRPr="009F011E">
              <w:rPr>
                <w:rFonts w:ascii="Arial" w:hAnsi="Arial"/>
              </w:rPr>
              <w:t xml:space="preserve">Security installations and measures recommended by the Supplier shall generally need to be CPNI accredited (Security Equipment Assessment Panel) unless otherwise advised by the Buyer Security Representative. </w:t>
            </w:r>
          </w:p>
          <w:p w14:paraId="10B30B46" w14:textId="77777777" w:rsidR="00084992" w:rsidRPr="009F011E" w:rsidRDefault="00084992" w:rsidP="00084992">
            <w:pPr>
              <w:pStyle w:val="GPSL2Numbered"/>
              <w:rPr>
                <w:rFonts w:ascii="Arial" w:hAnsi="Arial"/>
              </w:rPr>
            </w:pPr>
            <w:r w:rsidRPr="009F011E">
              <w:rPr>
                <w:rFonts w:ascii="Arial" w:hAnsi="Arial"/>
              </w:rPr>
              <w:t>The Supplier shall ensure that staff attending the Buyer Property as a key holder are aware of the location of alarm control panels and sensors, the operation of alarm systems, the alarm codes and entry and exit routes once the alarm is set.</w:t>
            </w:r>
          </w:p>
        </w:tc>
      </w:tr>
      <w:tr w:rsidR="00084992" w:rsidRPr="009F011E" w14:paraId="0116F752" w14:textId="77777777" w:rsidTr="00C53F8D">
        <w:tc>
          <w:tcPr>
            <w:tcW w:w="2122" w:type="dxa"/>
            <w:shd w:val="clear" w:color="auto" w:fill="DEEAF6" w:themeFill="accent1" w:themeFillTint="33"/>
          </w:tcPr>
          <w:p w14:paraId="65FE36FA" w14:textId="3B56A1CF"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t>Service J:12</w:t>
            </w:r>
          </w:p>
        </w:tc>
        <w:tc>
          <w:tcPr>
            <w:tcW w:w="12190" w:type="dxa"/>
            <w:shd w:val="clear" w:color="auto" w:fill="DEEAF6" w:themeFill="accent1" w:themeFillTint="33"/>
          </w:tcPr>
          <w:p w14:paraId="648FF0D5" w14:textId="77777777" w:rsidR="00084992" w:rsidRPr="009F011E" w:rsidRDefault="00084992" w:rsidP="00084992">
            <w:pPr>
              <w:pStyle w:val="GPSL1CLAUSEHEADING"/>
              <w:rPr>
                <w:rFonts w:ascii="Arial" w:hAnsi="Arial"/>
              </w:rPr>
            </w:pPr>
            <w:bookmarkStart w:id="378" w:name="_Toc510771310"/>
            <w:r w:rsidRPr="009F011E">
              <w:rPr>
                <w:rFonts w:ascii="Arial" w:hAnsi="Arial"/>
              </w:rPr>
              <w:t>SJ12: Patrols (Mobile via a specific visit using a vehicle)</w:t>
            </w:r>
            <w:bookmarkEnd w:id="378"/>
          </w:p>
        </w:tc>
      </w:tr>
      <w:tr w:rsidR="00084992" w:rsidRPr="009F011E" w14:paraId="626AA56D" w14:textId="77777777" w:rsidTr="00C53F8D">
        <w:tc>
          <w:tcPr>
            <w:tcW w:w="2122" w:type="dxa"/>
            <w:shd w:val="clear" w:color="auto" w:fill="auto"/>
          </w:tcPr>
          <w:p w14:paraId="691AB364"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Legislation, ACoP or similar industry guidelines</w:t>
            </w:r>
          </w:p>
          <w:p w14:paraId="406102C8" w14:textId="77777777" w:rsidR="00084992" w:rsidRPr="009F011E" w:rsidRDefault="00084992" w:rsidP="00084992">
            <w:pPr>
              <w:spacing w:before="60" w:after="60"/>
              <w:jc w:val="center"/>
              <w:rPr>
                <w:rFonts w:ascii="Arial" w:hAnsi="Arial"/>
                <w:color w:val="000000" w:themeColor="text1"/>
              </w:rPr>
            </w:pPr>
          </w:p>
        </w:tc>
        <w:tc>
          <w:tcPr>
            <w:tcW w:w="12190" w:type="dxa"/>
            <w:shd w:val="clear" w:color="auto" w:fill="auto"/>
          </w:tcPr>
          <w:p w14:paraId="64B496D5" w14:textId="77777777" w:rsidR="00084992" w:rsidRPr="009F011E" w:rsidRDefault="00084992" w:rsidP="00084992">
            <w:pPr>
              <w:pStyle w:val="GPSL2Numbered"/>
              <w:rPr>
                <w:rFonts w:ascii="Arial" w:hAnsi="Arial"/>
              </w:rPr>
            </w:pPr>
            <w:r w:rsidRPr="009F011E">
              <w:rPr>
                <w:rFonts w:ascii="Arial" w:hAnsi="Arial"/>
              </w:rPr>
              <w:t>The following legislation, Approved Codes of Practise (ACoP) or similar industry or Government guidelines shall apply:</w:t>
            </w:r>
          </w:p>
          <w:p w14:paraId="7F0B63F5" w14:textId="77777777" w:rsidR="00084992" w:rsidRPr="009F011E" w:rsidRDefault="00084992" w:rsidP="00084992">
            <w:pPr>
              <w:pStyle w:val="GPSL3numberedclause"/>
              <w:rPr>
                <w:rFonts w:ascii="Arial" w:hAnsi="Arial"/>
              </w:rPr>
            </w:pPr>
            <w:r w:rsidRPr="009F011E">
              <w:rPr>
                <w:rFonts w:ascii="Arial" w:hAnsi="Arial"/>
              </w:rPr>
              <w:t>BS 7984-Key Holding and Response Services; and</w:t>
            </w:r>
          </w:p>
          <w:p w14:paraId="46591440" w14:textId="17FFA342" w:rsidR="00084992" w:rsidRPr="009F011E" w:rsidRDefault="00084992" w:rsidP="00084992">
            <w:pPr>
              <w:pStyle w:val="GPSL3numberedclause"/>
              <w:rPr>
                <w:rFonts w:ascii="Arial" w:hAnsi="Arial"/>
              </w:rPr>
            </w:pPr>
            <w:r w:rsidRPr="009F011E">
              <w:rPr>
                <w:rFonts w:ascii="Arial" w:hAnsi="Arial"/>
              </w:rPr>
              <w:t>BS 7499-Static Guarding and Mobile Patrols.</w:t>
            </w:r>
          </w:p>
        </w:tc>
      </w:tr>
      <w:tr w:rsidR="00084992" w:rsidRPr="009F011E" w14:paraId="284ABFB9" w14:textId="77777777" w:rsidTr="00C53F8D">
        <w:tc>
          <w:tcPr>
            <w:tcW w:w="2122" w:type="dxa"/>
            <w:shd w:val="clear" w:color="auto" w:fill="auto"/>
          </w:tcPr>
          <w:p w14:paraId="3059400F"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6AFB43C8" w14:textId="77777777" w:rsidR="00084992" w:rsidRPr="009F011E" w:rsidRDefault="00084992" w:rsidP="00084992">
            <w:pPr>
              <w:pStyle w:val="GPSL2Numbered"/>
              <w:rPr>
                <w:rFonts w:ascii="Arial" w:hAnsi="Arial"/>
              </w:rPr>
            </w:pPr>
            <w:r w:rsidRPr="009F011E">
              <w:rPr>
                <w:rFonts w:ascii="Arial" w:hAnsi="Arial"/>
              </w:rPr>
              <w:t>The General Requirements for Security Management shall apply.</w:t>
            </w:r>
          </w:p>
          <w:p w14:paraId="446442AC" w14:textId="77777777" w:rsidR="00084992" w:rsidRPr="009F011E" w:rsidRDefault="00084992" w:rsidP="00084992">
            <w:pPr>
              <w:pStyle w:val="GPSL2Numbered"/>
              <w:rPr>
                <w:rFonts w:ascii="Arial" w:hAnsi="Arial"/>
              </w:rPr>
            </w:pPr>
            <w:r w:rsidRPr="009F011E">
              <w:rPr>
                <w:rFonts w:ascii="Arial" w:hAnsi="Arial"/>
              </w:rPr>
              <w:t>The requirement and frequency will be determined by the Buyer and will be building specific and risk based.  Mobile patrols could be required out of hours.</w:t>
            </w:r>
          </w:p>
          <w:p w14:paraId="555E936E" w14:textId="77777777" w:rsidR="00084992" w:rsidRPr="009F011E" w:rsidRDefault="00084992" w:rsidP="00084992">
            <w:pPr>
              <w:pStyle w:val="GPSL2Numbered"/>
              <w:rPr>
                <w:rFonts w:ascii="Arial" w:hAnsi="Arial"/>
                <w:color w:val="000000" w:themeColor="text1"/>
              </w:rPr>
            </w:pPr>
            <w:r w:rsidRPr="009F011E">
              <w:rPr>
                <w:rFonts w:ascii="Arial" w:hAnsi="Arial"/>
              </w:rPr>
              <w:lastRenderedPageBreak/>
              <w:t>Prior to commencement of the Mobile Security Patrol Service, the Supplier shall ensure that each Buyer Property is fitted with electronic tagging systems adjacent to the identified weak points identified in the security assessment to ensure that these are checked and the Supplier can readily demonstrate that the checks have been carried out at the correct frequencies and within the required monitoring periods.</w:t>
            </w:r>
          </w:p>
        </w:tc>
      </w:tr>
      <w:tr w:rsidR="00084992" w:rsidRPr="009F011E" w14:paraId="50934491" w14:textId="77777777" w:rsidTr="00C53F8D">
        <w:trPr>
          <w:trHeight w:val="274"/>
        </w:trPr>
        <w:tc>
          <w:tcPr>
            <w:tcW w:w="14312" w:type="dxa"/>
            <w:gridSpan w:val="2"/>
            <w:shd w:val="clear" w:color="auto" w:fill="DEEAF6" w:themeFill="accent1" w:themeFillTint="33"/>
          </w:tcPr>
          <w:p w14:paraId="56A9F11A" w14:textId="39130BB8" w:rsidR="00084992" w:rsidRPr="009F011E" w:rsidRDefault="00084992" w:rsidP="00084992">
            <w:pPr>
              <w:pStyle w:val="Heading1"/>
              <w:keepNext/>
              <w:numPr>
                <w:ilvl w:val="0"/>
                <w:numId w:val="0"/>
              </w:numPr>
              <w:tabs>
                <w:tab w:val="clear" w:pos="851"/>
              </w:tabs>
              <w:spacing w:before="60" w:after="60"/>
            </w:pPr>
            <w:bookmarkStart w:id="379" w:name="_Toc395696521"/>
            <w:bookmarkStart w:id="380" w:name="_Toc396218505"/>
            <w:bookmarkStart w:id="381" w:name="_Toc510771311"/>
            <w:bookmarkStart w:id="382" w:name="_Toc510772350"/>
            <w:r w:rsidRPr="009F011E">
              <w:lastRenderedPageBreak/>
              <w:t>WORK PACKAGE K - WASTE SERVICE</w:t>
            </w:r>
            <w:bookmarkEnd w:id="379"/>
            <w:bookmarkEnd w:id="380"/>
            <w:bookmarkEnd w:id="381"/>
            <w:bookmarkEnd w:id="382"/>
            <w:r w:rsidRPr="009F011E" w:rsidDel="003248D5">
              <w:t xml:space="preserve"> </w:t>
            </w:r>
          </w:p>
        </w:tc>
      </w:tr>
      <w:tr w:rsidR="00084992" w:rsidRPr="009F011E" w14:paraId="51EFBC73" w14:textId="77777777" w:rsidTr="00C53F8D">
        <w:trPr>
          <w:trHeight w:val="275"/>
        </w:trPr>
        <w:tc>
          <w:tcPr>
            <w:tcW w:w="14312" w:type="dxa"/>
            <w:gridSpan w:val="2"/>
            <w:shd w:val="clear" w:color="auto" w:fill="DEEAF6" w:themeFill="accent1" w:themeFillTint="33"/>
          </w:tcPr>
          <w:p w14:paraId="3CBA4B83" w14:textId="0BDA8776" w:rsidR="00084992" w:rsidRPr="009F011E" w:rsidRDefault="00084992" w:rsidP="00084992">
            <w:pPr>
              <w:pStyle w:val="GPSL1CLAUSEHEADING"/>
              <w:rPr>
                <w:rFonts w:ascii="Arial" w:hAnsi="Arial"/>
              </w:rPr>
            </w:pPr>
            <w:bookmarkStart w:id="383" w:name="_Toc396218506"/>
            <w:bookmarkStart w:id="384" w:name="_Toc510771312"/>
            <w:r w:rsidRPr="009F011E">
              <w:rPr>
                <w:rFonts w:ascii="Arial" w:hAnsi="Arial"/>
              </w:rPr>
              <w:t>General Requirements</w:t>
            </w:r>
            <w:bookmarkEnd w:id="383"/>
            <w:bookmarkEnd w:id="384"/>
          </w:p>
        </w:tc>
      </w:tr>
      <w:tr w:rsidR="00084992" w:rsidRPr="009F011E" w14:paraId="66D23011" w14:textId="77777777" w:rsidTr="00C53F8D">
        <w:trPr>
          <w:trHeight w:val="699"/>
        </w:trPr>
        <w:tc>
          <w:tcPr>
            <w:tcW w:w="2122" w:type="dxa"/>
            <w:shd w:val="clear" w:color="auto" w:fill="auto"/>
          </w:tcPr>
          <w:p w14:paraId="751D7C23"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Legislation, ACoP or similar industry or Government guidelines</w:t>
            </w:r>
          </w:p>
          <w:p w14:paraId="07304E4B" w14:textId="77777777" w:rsidR="00084992" w:rsidRPr="009F011E" w:rsidRDefault="00084992" w:rsidP="00084992">
            <w:pPr>
              <w:spacing w:before="60" w:after="60"/>
              <w:jc w:val="center"/>
              <w:rPr>
                <w:rFonts w:ascii="Arial" w:hAnsi="Arial"/>
                <w:color w:val="000000" w:themeColor="text1"/>
              </w:rPr>
            </w:pPr>
          </w:p>
        </w:tc>
        <w:tc>
          <w:tcPr>
            <w:tcW w:w="12190" w:type="dxa"/>
            <w:shd w:val="clear" w:color="auto" w:fill="auto"/>
          </w:tcPr>
          <w:p w14:paraId="63384539" w14:textId="77777777" w:rsidR="00084992" w:rsidRPr="009F011E" w:rsidRDefault="00084992" w:rsidP="00084992">
            <w:pPr>
              <w:pStyle w:val="GPSL2Numbered"/>
              <w:rPr>
                <w:rFonts w:ascii="Arial" w:hAnsi="Arial"/>
              </w:rPr>
            </w:pPr>
            <w:bookmarkStart w:id="385" w:name="_Toc396218507"/>
            <w:r w:rsidRPr="009F011E">
              <w:rPr>
                <w:rFonts w:ascii="Arial" w:hAnsi="Arial"/>
              </w:rPr>
              <w:t>The following legislation, Approved Codes of Practise (ACoP) or similar industry or Government guidelines shall apply:</w:t>
            </w:r>
            <w:bookmarkEnd w:id="385"/>
          </w:p>
          <w:p w14:paraId="00C47B78" w14:textId="77777777" w:rsidR="00084992" w:rsidRPr="009F011E" w:rsidRDefault="00084992" w:rsidP="00084992">
            <w:pPr>
              <w:pStyle w:val="GPSL3numberedclause"/>
              <w:rPr>
                <w:rFonts w:ascii="Arial" w:hAnsi="Arial"/>
              </w:rPr>
            </w:pPr>
            <w:r w:rsidRPr="009F011E">
              <w:rPr>
                <w:rFonts w:ascii="Arial" w:hAnsi="Arial"/>
              </w:rPr>
              <w:t>Waste (England and Wales) Regulations 2011;</w:t>
            </w:r>
          </w:p>
          <w:p w14:paraId="0CC16351" w14:textId="77777777" w:rsidR="00084992" w:rsidRPr="009F011E" w:rsidRDefault="00084992" w:rsidP="00084992">
            <w:pPr>
              <w:pStyle w:val="GPSL3numberedclause"/>
              <w:rPr>
                <w:rFonts w:ascii="Arial" w:hAnsi="Arial"/>
              </w:rPr>
            </w:pPr>
            <w:r w:rsidRPr="009F011E">
              <w:rPr>
                <w:rFonts w:ascii="Arial" w:hAnsi="Arial"/>
              </w:rPr>
              <w:t>The Controlled Waste (England and Wales) Regulations 2012;</w:t>
            </w:r>
          </w:p>
          <w:p w14:paraId="720BE128" w14:textId="77777777" w:rsidR="00084992" w:rsidRPr="009F011E" w:rsidRDefault="00084992" w:rsidP="00084992">
            <w:pPr>
              <w:pStyle w:val="GPSL3numberedclause"/>
              <w:rPr>
                <w:rFonts w:ascii="Arial" w:hAnsi="Arial"/>
              </w:rPr>
            </w:pPr>
            <w:r w:rsidRPr="009F011E">
              <w:rPr>
                <w:rFonts w:ascii="Arial" w:hAnsi="Arial"/>
              </w:rPr>
              <w:t>The Waste (Miscellaneous Provisions) (Wales) Regulations 2011;</w:t>
            </w:r>
          </w:p>
          <w:p w14:paraId="4CC9B2DB" w14:textId="77777777" w:rsidR="00084992" w:rsidRPr="009F011E" w:rsidRDefault="00084992" w:rsidP="00084992">
            <w:pPr>
              <w:pStyle w:val="GPSL3numberedclause"/>
              <w:rPr>
                <w:rFonts w:ascii="Arial" w:hAnsi="Arial"/>
              </w:rPr>
            </w:pPr>
            <w:r w:rsidRPr="009F011E">
              <w:rPr>
                <w:rFonts w:ascii="Arial" w:hAnsi="Arial"/>
              </w:rPr>
              <w:t>The Waste (Scotland) Regulations 2011;</w:t>
            </w:r>
          </w:p>
          <w:p w14:paraId="70DF4C67" w14:textId="77777777" w:rsidR="00084992" w:rsidRPr="009F011E" w:rsidRDefault="00084992" w:rsidP="00084992">
            <w:pPr>
              <w:pStyle w:val="GPSL3numberedclause"/>
              <w:rPr>
                <w:rFonts w:ascii="Arial" w:hAnsi="Arial"/>
              </w:rPr>
            </w:pPr>
            <w:r w:rsidRPr="009F011E">
              <w:rPr>
                <w:rFonts w:ascii="Arial" w:hAnsi="Arial"/>
              </w:rPr>
              <w:t>The Environmental Protection Act 1990 (the “</w:t>
            </w:r>
            <w:r w:rsidRPr="009F011E">
              <w:rPr>
                <w:rFonts w:ascii="Arial" w:hAnsi="Arial"/>
                <w:b/>
              </w:rPr>
              <w:t>EPA</w:t>
            </w:r>
            <w:r w:rsidRPr="009F011E">
              <w:rPr>
                <w:rFonts w:ascii="Arial" w:hAnsi="Arial"/>
              </w:rPr>
              <w:t xml:space="preserve">”); </w:t>
            </w:r>
          </w:p>
          <w:p w14:paraId="41830B3F" w14:textId="7F801CA1" w:rsidR="00084992" w:rsidRPr="009F011E" w:rsidRDefault="00084992" w:rsidP="00084992">
            <w:pPr>
              <w:pStyle w:val="GPSL3numberedclause"/>
              <w:rPr>
                <w:rFonts w:ascii="Arial" w:hAnsi="Arial"/>
              </w:rPr>
            </w:pPr>
            <w:r w:rsidRPr="009F011E">
              <w:rPr>
                <w:rFonts w:ascii="Arial" w:hAnsi="Arial"/>
              </w:rPr>
              <w:t>Pollution Prevention and Control Regulations 2000 (the “</w:t>
            </w:r>
            <w:r w:rsidRPr="009F011E">
              <w:rPr>
                <w:rFonts w:ascii="Arial" w:hAnsi="Arial"/>
                <w:b/>
              </w:rPr>
              <w:t>PPC</w:t>
            </w:r>
            <w:r w:rsidRPr="009F011E">
              <w:rPr>
                <w:rFonts w:ascii="Arial" w:hAnsi="Arial"/>
              </w:rPr>
              <w:t>” Regulations);</w:t>
            </w:r>
          </w:p>
          <w:p w14:paraId="5B53453B" w14:textId="24B10677" w:rsidR="00084992" w:rsidRPr="009F011E" w:rsidRDefault="00084992" w:rsidP="00084992">
            <w:pPr>
              <w:pStyle w:val="GPSL3numberedclause"/>
              <w:rPr>
                <w:rFonts w:ascii="Arial" w:hAnsi="Arial"/>
              </w:rPr>
            </w:pPr>
            <w:r w:rsidRPr="009F011E">
              <w:rPr>
                <w:rFonts w:ascii="Arial" w:hAnsi="Arial"/>
              </w:rPr>
              <w:t xml:space="preserve">2007 Standard Industrial Classification (SIC); </w:t>
            </w:r>
          </w:p>
          <w:p w14:paraId="2493BE01" w14:textId="79819C69" w:rsidR="00084992" w:rsidRPr="009F011E" w:rsidRDefault="00084992" w:rsidP="00084992">
            <w:pPr>
              <w:pStyle w:val="GPSL3numberedclause"/>
              <w:rPr>
                <w:rFonts w:ascii="Arial" w:hAnsi="Arial"/>
              </w:rPr>
            </w:pPr>
            <w:r w:rsidRPr="009F011E">
              <w:rPr>
                <w:rFonts w:ascii="Arial" w:hAnsi="Arial"/>
              </w:rPr>
              <w:t>Waste Electrical and Electronic Equipment (WEEE) Regulations 2006; and</w:t>
            </w:r>
          </w:p>
          <w:p w14:paraId="52ECF079" w14:textId="348442F1" w:rsidR="00084992" w:rsidRPr="009F011E" w:rsidRDefault="00084992" w:rsidP="00084992">
            <w:pPr>
              <w:pStyle w:val="GPSL3numberedclause"/>
              <w:rPr>
                <w:rFonts w:ascii="Arial" w:hAnsi="Arial"/>
              </w:rPr>
            </w:pPr>
            <w:r w:rsidRPr="009F011E">
              <w:rPr>
                <w:rFonts w:ascii="Arial" w:hAnsi="Arial"/>
              </w:rPr>
              <w:t>The Government Security Classifications Policy (2014).</w:t>
            </w:r>
          </w:p>
        </w:tc>
      </w:tr>
      <w:tr w:rsidR="00084992" w:rsidRPr="009F011E" w14:paraId="20D321BC" w14:textId="77777777" w:rsidTr="00C53F8D">
        <w:tc>
          <w:tcPr>
            <w:tcW w:w="2122" w:type="dxa"/>
            <w:shd w:val="clear" w:color="auto" w:fill="auto"/>
          </w:tcPr>
          <w:p w14:paraId="288ADB69"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Health and Safety</w:t>
            </w:r>
          </w:p>
        </w:tc>
        <w:tc>
          <w:tcPr>
            <w:tcW w:w="12190" w:type="dxa"/>
            <w:shd w:val="clear" w:color="auto" w:fill="auto"/>
          </w:tcPr>
          <w:p w14:paraId="6FA15224" w14:textId="77777777" w:rsidR="00084992" w:rsidRPr="009F011E" w:rsidRDefault="00084992" w:rsidP="00084992">
            <w:pPr>
              <w:pStyle w:val="GPSL2Numbered"/>
              <w:rPr>
                <w:rFonts w:ascii="Arial" w:hAnsi="Arial"/>
              </w:rPr>
            </w:pPr>
            <w:bookmarkStart w:id="386" w:name="_Toc396218508"/>
            <w:r w:rsidRPr="009F011E">
              <w:rPr>
                <w:rFonts w:ascii="Arial" w:hAnsi="Arial"/>
              </w:rPr>
              <w:t>Dangerous Goods Regulations on labelling, containment and security for transport shall be adhered to.</w:t>
            </w:r>
            <w:bookmarkEnd w:id="386"/>
          </w:p>
          <w:p w14:paraId="1588167B" w14:textId="01C32252" w:rsidR="00084992" w:rsidRPr="009F011E" w:rsidRDefault="00084992" w:rsidP="00084992">
            <w:pPr>
              <w:pStyle w:val="GPSL2Numbered"/>
              <w:rPr>
                <w:rFonts w:ascii="Arial" w:hAnsi="Arial"/>
              </w:rPr>
            </w:pPr>
            <w:bookmarkStart w:id="387" w:name="_Toc396218509"/>
            <w:r w:rsidRPr="009F011E">
              <w:rPr>
                <w:rFonts w:ascii="Arial" w:hAnsi="Arial"/>
              </w:rPr>
              <w:t>Control of Substances Hazardous to Health Regulations shall be adhered to.</w:t>
            </w:r>
            <w:bookmarkEnd w:id="387"/>
            <w:r w:rsidRPr="009F011E">
              <w:rPr>
                <w:rFonts w:ascii="Arial" w:hAnsi="Arial"/>
              </w:rPr>
              <w:t xml:space="preserve"> </w:t>
            </w:r>
          </w:p>
        </w:tc>
      </w:tr>
      <w:tr w:rsidR="00084992" w:rsidRPr="009F011E" w14:paraId="0D837A2D" w14:textId="77777777" w:rsidTr="00C53F8D">
        <w:tc>
          <w:tcPr>
            <w:tcW w:w="2122" w:type="dxa"/>
            <w:shd w:val="clear" w:color="auto" w:fill="auto"/>
          </w:tcPr>
          <w:p w14:paraId="5EC1F3D9"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Sustainability</w:t>
            </w:r>
          </w:p>
        </w:tc>
        <w:tc>
          <w:tcPr>
            <w:tcW w:w="12190" w:type="dxa"/>
            <w:shd w:val="clear" w:color="auto" w:fill="auto"/>
          </w:tcPr>
          <w:p w14:paraId="51B4C1C5" w14:textId="77777777" w:rsidR="00084992" w:rsidRPr="009F011E" w:rsidRDefault="00084992" w:rsidP="00084992">
            <w:pPr>
              <w:pStyle w:val="GPSL2Numbered"/>
              <w:rPr>
                <w:rFonts w:ascii="Arial" w:hAnsi="Arial"/>
              </w:rPr>
            </w:pPr>
            <w:bookmarkStart w:id="388" w:name="_Toc396218510"/>
            <w:r w:rsidRPr="009F011E">
              <w:rPr>
                <w:rFonts w:ascii="Arial" w:hAnsi="Arial"/>
              </w:rPr>
              <w:t>In fulfilment of its statutory duty of care, the Supplier and the Buyer shall prevent the escape of waste and provide an accurate description of the waste being stored. The Buyer will require the Supplier to provide full information on the methods of treatment and disposal of waste, showing clear evidence of where the waste is being taken and that consideration has been given to applying the Waste Hierarchy. As much of the waste as possible will be prepared for re-use (especially IT equipment and furniture), recycled or used for energy recovery, rather than sent to landfill.</w:t>
            </w:r>
            <w:bookmarkEnd w:id="388"/>
          </w:p>
          <w:p w14:paraId="1E7A78A9" w14:textId="663EA3BB" w:rsidR="00084992" w:rsidRPr="009F011E" w:rsidRDefault="00084992" w:rsidP="00084992">
            <w:pPr>
              <w:pStyle w:val="GPSL2Numbered"/>
              <w:rPr>
                <w:rFonts w:ascii="Arial" w:hAnsi="Arial"/>
              </w:rPr>
            </w:pPr>
            <w:bookmarkStart w:id="389" w:name="_Toc396218511"/>
            <w:r w:rsidRPr="009F011E">
              <w:rPr>
                <w:rFonts w:ascii="Arial" w:hAnsi="Arial"/>
              </w:rPr>
              <w:lastRenderedPageBreak/>
              <w:t>All waste initiatives must at least meet the agreed Greening Government Commitments and any successor framework and including the edict that:</w:t>
            </w:r>
            <w:bookmarkEnd w:id="389"/>
            <w:r w:rsidRPr="009F011E">
              <w:rPr>
                <w:rFonts w:ascii="Arial" w:hAnsi="Arial"/>
              </w:rPr>
              <w:t xml:space="preserve"> </w:t>
            </w:r>
          </w:p>
          <w:p w14:paraId="5B73B9EB" w14:textId="77777777" w:rsidR="00084992" w:rsidRPr="009F011E" w:rsidRDefault="00084992" w:rsidP="00084992">
            <w:pPr>
              <w:pStyle w:val="GPSL3numberedclause"/>
              <w:rPr>
                <w:rFonts w:ascii="Arial" w:hAnsi="Arial"/>
              </w:rPr>
            </w:pPr>
            <w:r w:rsidRPr="009F011E">
              <w:rPr>
                <w:rFonts w:ascii="Arial" w:hAnsi="Arial"/>
              </w:rPr>
              <w:t>Government is to reduce the amount of waste it generates by 25% from a 2009/10 baseline;</w:t>
            </w:r>
          </w:p>
          <w:p w14:paraId="01B05400" w14:textId="77777777" w:rsidR="00084992" w:rsidRPr="009F011E" w:rsidRDefault="00084992" w:rsidP="00084992">
            <w:pPr>
              <w:pStyle w:val="GPSL3numberedclause"/>
              <w:rPr>
                <w:rFonts w:ascii="Arial" w:hAnsi="Arial"/>
              </w:rPr>
            </w:pPr>
            <w:r w:rsidRPr="009F011E">
              <w:rPr>
                <w:rFonts w:ascii="Arial" w:hAnsi="Arial"/>
              </w:rPr>
              <w:t xml:space="preserve">Government to </w:t>
            </w:r>
            <w:r w:rsidRPr="009F011E">
              <w:rPr>
                <w:rFonts w:ascii="Arial" w:hAnsi="Arial"/>
                <w:iCs/>
              </w:rPr>
              <w:t>ensure that redundant IT equipment</w:t>
            </w:r>
            <w:r w:rsidRPr="009F011E">
              <w:rPr>
                <w:rFonts w:ascii="Arial" w:hAnsi="Arial"/>
                <w:b/>
                <w:i/>
                <w:iCs/>
              </w:rPr>
              <w:t xml:space="preserve"> </w:t>
            </w:r>
            <w:r w:rsidRPr="009F011E">
              <w:rPr>
                <w:rFonts w:ascii="Arial" w:hAnsi="Arial"/>
              </w:rPr>
              <w:t>is re-used (within Government, the public; sector or wider society) or responsibly recycled; and</w:t>
            </w:r>
          </w:p>
          <w:p w14:paraId="7FF7A727" w14:textId="0C1C283C" w:rsidR="00084992" w:rsidRPr="009F011E" w:rsidRDefault="00084992" w:rsidP="00084992">
            <w:pPr>
              <w:pStyle w:val="GPSL3numberedclause"/>
              <w:rPr>
                <w:rFonts w:ascii="Arial" w:hAnsi="Arial"/>
                <w:color w:val="000000" w:themeColor="text1"/>
              </w:rPr>
            </w:pPr>
            <w:r w:rsidRPr="009F011E">
              <w:rPr>
                <w:rFonts w:ascii="Arial" w:hAnsi="Arial"/>
              </w:rPr>
              <w:t xml:space="preserve">Food waste shall be source segregated, separately collected and treated according to the best practice level of the Government Buying Standard for Catering Services. </w:t>
            </w:r>
          </w:p>
          <w:p w14:paraId="5AD486F7" w14:textId="77777777" w:rsidR="00084992" w:rsidRPr="009F011E" w:rsidRDefault="00084992" w:rsidP="00084992">
            <w:pPr>
              <w:pStyle w:val="GPSL2Numbered"/>
              <w:rPr>
                <w:rFonts w:ascii="Arial" w:hAnsi="Arial"/>
              </w:rPr>
            </w:pPr>
            <w:bookmarkStart w:id="390" w:name="_Toc396218512"/>
            <w:r w:rsidRPr="009F011E">
              <w:rPr>
                <w:rFonts w:ascii="Arial" w:hAnsi="Arial"/>
              </w:rPr>
              <w:t>The Supplier shall develop and implement a waste prevention and management plan to commence at handover, which will outline how the waste management service will be provided in accordance with the Waste Hierarchy to reduce the quantity and hazardousness of waste produced, increase re-use and recycling, minimising the amount of waste going to landfill and robustly capture data on waste creation and disposal.</w:t>
            </w:r>
            <w:bookmarkEnd w:id="390"/>
          </w:p>
          <w:p w14:paraId="264A9F0E" w14:textId="77777777" w:rsidR="00084992" w:rsidRPr="009F011E" w:rsidRDefault="00084992" w:rsidP="00084992">
            <w:pPr>
              <w:pStyle w:val="GPSL2Numbered"/>
              <w:rPr>
                <w:rFonts w:ascii="Arial" w:hAnsi="Arial"/>
              </w:rPr>
            </w:pPr>
            <w:r w:rsidRPr="009F011E">
              <w:rPr>
                <w:rFonts w:ascii="Arial" w:hAnsi="Arial"/>
              </w:rPr>
              <w:t>Regular reporting of waste and waste disposal will be captured as part of the Monthly Report.</w:t>
            </w:r>
            <w:r w:rsidRPr="009F011E">
              <w:rPr>
                <w:rFonts w:ascii="Arial" w:eastAsia="Calibri" w:hAnsi="Arial"/>
                <w:bCs/>
              </w:rPr>
              <w:t xml:space="preserve"> </w:t>
            </w:r>
          </w:p>
          <w:p w14:paraId="6AD87814" w14:textId="7EA5BC47" w:rsidR="00084992" w:rsidRPr="009F011E" w:rsidRDefault="00084992" w:rsidP="00084992">
            <w:pPr>
              <w:pStyle w:val="GPSL2Numbered"/>
              <w:rPr>
                <w:rFonts w:ascii="Arial" w:hAnsi="Arial"/>
              </w:rPr>
            </w:pPr>
            <w:r w:rsidRPr="009F011E">
              <w:rPr>
                <w:rFonts w:ascii="Arial" w:hAnsi="Arial"/>
                <w:bCs/>
              </w:rPr>
              <w:t xml:space="preserve">Waste transfer information stored in the </w:t>
            </w:r>
            <w:r w:rsidRPr="009F011E">
              <w:rPr>
                <w:rFonts w:ascii="Arial" w:hAnsi="Arial"/>
              </w:rPr>
              <w:t>electronic duty of care (edoc) online system is available for inspection at any time by the Buyer. (The electronic duty of care (edoc) online system is an online system to record waste transfers; the use of edoc eliminates the requirement for paper waste transfer notes).</w:t>
            </w:r>
          </w:p>
        </w:tc>
      </w:tr>
      <w:tr w:rsidR="00084992" w:rsidRPr="009F011E" w14:paraId="566E71A9" w14:textId="77777777" w:rsidTr="00C53F8D">
        <w:tc>
          <w:tcPr>
            <w:tcW w:w="2122" w:type="dxa"/>
            <w:shd w:val="clear" w:color="auto" w:fill="DEEAF6" w:themeFill="accent1" w:themeFillTint="33"/>
          </w:tcPr>
          <w:p w14:paraId="07F2BAD6" w14:textId="29558DA8"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lastRenderedPageBreak/>
              <w:t>Service K:1</w:t>
            </w:r>
          </w:p>
        </w:tc>
        <w:tc>
          <w:tcPr>
            <w:tcW w:w="12190" w:type="dxa"/>
            <w:shd w:val="clear" w:color="auto" w:fill="DEEAF6" w:themeFill="accent1" w:themeFillTint="33"/>
          </w:tcPr>
          <w:p w14:paraId="05F656D9" w14:textId="77777777" w:rsidR="00084992" w:rsidRPr="009F011E" w:rsidRDefault="00084992" w:rsidP="00084992">
            <w:pPr>
              <w:pStyle w:val="GPSL1CLAUSEHEADING"/>
              <w:rPr>
                <w:rFonts w:ascii="Arial" w:hAnsi="Arial"/>
              </w:rPr>
            </w:pPr>
            <w:bookmarkStart w:id="391" w:name="_Toc396218513"/>
            <w:bookmarkStart w:id="392" w:name="_Toc510771313"/>
            <w:r w:rsidRPr="009F011E">
              <w:rPr>
                <w:rFonts w:ascii="Arial" w:hAnsi="Arial"/>
              </w:rPr>
              <w:t>SK1: Classified Waste</w:t>
            </w:r>
            <w:bookmarkEnd w:id="391"/>
            <w:bookmarkEnd w:id="392"/>
          </w:p>
        </w:tc>
      </w:tr>
      <w:tr w:rsidR="00084992" w:rsidRPr="009F011E" w14:paraId="4FF38C84" w14:textId="77777777" w:rsidTr="00C53F8D">
        <w:tc>
          <w:tcPr>
            <w:tcW w:w="2122" w:type="dxa"/>
            <w:shd w:val="clear" w:color="auto" w:fill="auto"/>
          </w:tcPr>
          <w:p w14:paraId="660B4E63"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Legislation, ACoP or similar industry or Government guidelines</w:t>
            </w:r>
          </w:p>
          <w:p w14:paraId="5ACB1EAE" w14:textId="77777777" w:rsidR="00084992" w:rsidRPr="009F011E" w:rsidRDefault="00084992" w:rsidP="00084992">
            <w:pPr>
              <w:spacing w:before="60" w:after="60"/>
              <w:jc w:val="center"/>
              <w:rPr>
                <w:rFonts w:ascii="Arial" w:hAnsi="Arial"/>
                <w:color w:val="000000" w:themeColor="text1"/>
              </w:rPr>
            </w:pPr>
          </w:p>
        </w:tc>
        <w:tc>
          <w:tcPr>
            <w:tcW w:w="12190" w:type="dxa"/>
            <w:shd w:val="clear" w:color="auto" w:fill="auto"/>
          </w:tcPr>
          <w:p w14:paraId="60888551" w14:textId="474B3AAA" w:rsidR="00084992" w:rsidRPr="009F011E" w:rsidRDefault="00084992" w:rsidP="00084992">
            <w:pPr>
              <w:pStyle w:val="GPSL2Numbered"/>
              <w:rPr>
                <w:rFonts w:ascii="Arial" w:hAnsi="Arial"/>
              </w:rPr>
            </w:pPr>
            <w:bookmarkStart w:id="393" w:name="_Toc396218514"/>
            <w:r w:rsidRPr="009F011E">
              <w:rPr>
                <w:rFonts w:ascii="Arial" w:hAnsi="Arial"/>
              </w:rPr>
              <w:t>The following legislation, Approved Codes of Practise (ACoP) or similar industry or Government guidelines shall apply:</w:t>
            </w:r>
            <w:bookmarkEnd w:id="393"/>
          </w:p>
          <w:p w14:paraId="706F4BF0" w14:textId="77777777" w:rsidR="00084992" w:rsidRPr="009F011E" w:rsidRDefault="00084992" w:rsidP="00084992">
            <w:pPr>
              <w:pStyle w:val="GPSL2Numbered"/>
              <w:ind w:left="1004"/>
              <w:rPr>
                <w:rFonts w:ascii="Arial" w:hAnsi="Arial"/>
              </w:rPr>
            </w:pPr>
            <w:r w:rsidRPr="009F011E">
              <w:rPr>
                <w:rFonts w:ascii="Arial" w:hAnsi="Arial"/>
              </w:rPr>
              <w:t>HMG Infosec Standard 5 ( IS5);</w:t>
            </w:r>
          </w:p>
          <w:p w14:paraId="78C13C62" w14:textId="5CB4060A" w:rsidR="00084992" w:rsidRPr="009F011E" w:rsidRDefault="00084992" w:rsidP="00084992">
            <w:pPr>
              <w:pStyle w:val="GPSL2Numbered"/>
              <w:ind w:left="1004"/>
              <w:rPr>
                <w:rFonts w:ascii="Arial" w:hAnsi="Arial"/>
              </w:rPr>
            </w:pPr>
            <w:r w:rsidRPr="009F011E">
              <w:rPr>
                <w:rFonts w:ascii="Arial" w:hAnsi="Arial"/>
              </w:rPr>
              <w:t>Centre for Protection of</w:t>
            </w:r>
            <w:r w:rsidR="004843F9" w:rsidRPr="009F011E">
              <w:rPr>
                <w:rFonts w:ascii="Arial" w:hAnsi="Arial"/>
              </w:rPr>
              <w:t xml:space="preserve"> National Infrastructure (CPNI)</w:t>
            </w:r>
            <w:r w:rsidRPr="009F011E">
              <w:rPr>
                <w:rFonts w:ascii="Arial" w:hAnsi="Arial"/>
                <w:strike/>
              </w:rPr>
              <w:t>;</w:t>
            </w:r>
          </w:p>
          <w:p w14:paraId="283661BB" w14:textId="77777777" w:rsidR="00084992" w:rsidRPr="009F011E" w:rsidRDefault="00084992" w:rsidP="00084992">
            <w:pPr>
              <w:pStyle w:val="GPSL2Numbered"/>
              <w:ind w:left="1004"/>
              <w:rPr>
                <w:rFonts w:ascii="Arial" w:hAnsi="Arial"/>
              </w:rPr>
            </w:pPr>
            <w:r w:rsidRPr="009F011E">
              <w:rPr>
                <w:rFonts w:ascii="Arial" w:hAnsi="Arial"/>
              </w:rPr>
              <w:t>Communications Electronic Security Group (CESG);</w:t>
            </w:r>
          </w:p>
          <w:p w14:paraId="49500C96" w14:textId="6520CDDC" w:rsidR="00084992" w:rsidRPr="009F011E" w:rsidRDefault="00084992" w:rsidP="00084992">
            <w:pPr>
              <w:pStyle w:val="GPSL2Numbered"/>
              <w:ind w:left="1004"/>
              <w:rPr>
                <w:rFonts w:ascii="Arial" w:hAnsi="Arial"/>
              </w:rPr>
            </w:pPr>
            <w:r w:rsidRPr="009F011E">
              <w:rPr>
                <w:rFonts w:ascii="Arial" w:hAnsi="Arial"/>
              </w:rPr>
              <w:t>Security Policy Framework; and</w:t>
            </w:r>
          </w:p>
          <w:p w14:paraId="2A59BEA5" w14:textId="49FA05BF" w:rsidR="00084992" w:rsidRPr="009F011E" w:rsidRDefault="00084992" w:rsidP="00084992">
            <w:pPr>
              <w:pStyle w:val="GPSL2Numbered"/>
              <w:ind w:left="1004"/>
              <w:rPr>
                <w:rFonts w:ascii="Arial" w:hAnsi="Arial"/>
              </w:rPr>
            </w:pPr>
            <w:r w:rsidRPr="009F011E">
              <w:rPr>
                <w:rFonts w:ascii="Arial" w:hAnsi="Arial"/>
              </w:rPr>
              <w:t>The Government Security Classifications Policy (2014).</w:t>
            </w:r>
          </w:p>
        </w:tc>
      </w:tr>
      <w:tr w:rsidR="00084992" w:rsidRPr="009F011E" w14:paraId="74432475" w14:textId="77777777" w:rsidTr="00C53F8D">
        <w:trPr>
          <w:trHeight w:val="586"/>
        </w:trPr>
        <w:tc>
          <w:tcPr>
            <w:tcW w:w="2122" w:type="dxa"/>
            <w:tcBorders>
              <w:bottom w:val="single" w:sz="4" w:space="0" w:color="auto"/>
            </w:tcBorders>
            <w:shd w:val="clear" w:color="auto" w:fill="auto"/>
          </w:tcPr>
          <w:p w14:paraId="4D629638"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tcBorders>
              <w:bottom w:val="single" w:sz="4" w:space="0" w:color="auto"/>
            </w:tcBorders>
            <w:shd w:val="clear" w:color="auto" w:fill="auto"/>
          </w:tcPr>
          <w:p w14:paraId="0E28089F" w14:textId="09040EC3" w:rsidR="00084992" w:rsidRPr="009F011E" w:rsidRDefault="00084992" w:rsidP="00084992">
            <w:pPr>
              <w:pStyle w:val="GPSL2Numbered"/>
              <w:rPr>
                <w:rFonts w:ascii="Arial" w:hAnsi="Arial"/>
              </w:rPr>
            </w:pPr>
            <w:bookmarkStart w:id="394" w:name="_Toc396218515"/>
            <w:r w:rsidRPr="009F011E">
              <w:rPr>
                <w:rFonts w:ascii="Arial" w:hAnsi="Arial"/>
              </w:rPr>
              <w:t>All Classified waste shall be disposed of as per the HMG Security Policy Framework</w:t>
            </w:r>
            <w:bookmarkEnd w:id="394"/>
            <w:r w:rsidRPr="009F011E">
              <w:rPr>
                <w:rFonts w:ascii="Arial" w:hAnsi="Arial"/>
              </w:rPr>
              <w:t>.</w:t>
            </w:r>
          </w:p>
          <w:p w14:paraId="30DF6AAB" w14:textId="77777777" w:rsidR="00084992" w:rsidRPr="009F011E" w:rsidRDefault="00084992" w:rsidP="00084992">
            <w:pPr>
              <w:pStyle w:val="GPSL2Numbered"/>
              <w:rPr>
                <w:rFonts w:ascii="Arial" w:hAnsi="Arial"/>
              </w:rPr>
            </w:pPr>
            <w:bookmarkStart w:id="395" w:name="_Toc396218517"/>
            <w:r w:rsidRPr="009F011E">
              <w:rPr>
                <w:rFonts w:ascii="Arial" w:hAnsi="Arial"/>
              </w:rPr>
              <w:lastRenderedPageBreak/>
              <w:t>The secure collection, storage, removal and disposal of all classified materials shall be done so that at no time are these materials out of the possession of the Supplier or the Buyer and capable of being deciphered once disposed of.</w:t>
            </w:r>
            <w:bookmarkEnd w:id="395"/>
            <w:r w:rsidRPr="009F011E">
              <w:rPr>
                <w:rFonts w:ascii="Arial" w:hAnsi="Arial"/>
              </w:rPr>
              <w:t xml:space="preserve"> </w:t>
            </w:r>
          </w:p>
          <w:p w14:paraId="060BF0BA" w14:textId="27F2164F" w:rsidR="00084992" w:rsidRPr="009F011E" w:rsidRDefault="00084992" w:rsidP="00084992">
            <w:pPr>
              <w:pStyle w:val="GPSL2Numbered"/>
              <w:rPr>
                <w:rFonts w:ascii="Arial" w:hAnsi="Arial"/>
              </w:rPr>
            </w:pPr>
            <w:bookmarkStart w:id="396" w:name="_Toc396218518"/>
            <w:r w:rsidRPr="009F011E">
              <w:rPr>
                <w:rFonts w:ascii="Arial" w:hAnsi="Arial"/>
              </w:rPr>
              <w:t>The Supplier shall provide a confidential waste service in line with the requirements of the Closed Loop requirements as set out by the Buyer where practical and appropriate.</w:t>
            </w:r>
            <w:bookmarkEnd w:id="396"/>
          </w:p>
          <w:p w14:paraId="1B89F36D" w14:textId="354E4134" w:rsidR="00084992" w:rsidRPr="009F011E" w:rsidRDefault="00084992" w:rsidP="00084992">
            <w:pPr>
              <w:pStyle w:val="GPSL2Numbered"/>
              <w:rPr>
                <w:rFonts w:ascii="Arial" w:hAnsi="Arial"/>
              </w:rPr>
            </w:pPr>
            <w:r w:rsidRPr="009F011E">
              <w:rPr>
                <w:rFonts w:ascii="Arial" w:hAnsi="Arial"/>
              </w:rPr>
              <w:t>All waste shall be treated in line with the current guidance as held in the revised Government Security Classifications 2014.</w:t>
            </w:r>
          </w:p>
          <w:p w14:paraId="164C58FE" w14:textId="37C28110" w:rsidR="00084992" w:rsidRPr="009F011E" w:rsidRDefault="00084992" w:rsidP="00084992">
            <w:pPr>
              <w:pStyle w:val="GPSL2Numbered"/>
              <w:rPr>
                <w:rFonts w:ascii="Arial" w:hAnsi="Arial"/>
                <w:color w:val="000000" w:themeColor="text1"/>
              </w:rPr>
            </w:pPr>
            <w:bookmarkStart w:id="397" w:name="_Toc396218519"/>
            <w:r w:rsidRPr="009F011E">
              <w:rPr>
                <w:rFonts w:ascii="Arial" w:hAnsi="Arial"/>
              </w:rPr>
              <w:t>The Service shall be delivered in line with Appendix I - Property Classification</w:t>
            </w:r>
            <w:bookmarkEnd w:id="397"/>
            <w:r w:rsidRPr="009F011E">
              <w:rPr>
                <w:rFonts w:ascii="Arial" w:hAnsi="Arial"/>
              </w:rPr>
              <w:t>.</w:t>
            </w:r>
          </w:p>
          <w:p w14:paraId="09FECB30" w14:textId="4A1E7035" w:rsidR="00084992" w:rsidRPr="009F011E" w:rsidRDefault="00084992" w:rsidP="00084992">
            <w:pPr>
              <w:pStyle w:val="GPSL2Numbered"/>
              <w:rPr>
                <w:rFonts w:ascii="Arial" w:hAnsi="Arial"/>
              </w:rPr>
            </w:pPr>
            <w:r w:rsidRPr="009F011E">
              <w:rPr>
                <w:rFonts w:ascii="Arial" w:hAnsi="Arial"/>
              </w:rPr>
              <w:t>Reactive waste services will comply with the response times as detailed within Appendix D – Classification of Waste Disposal will be.</w:t>
            </w:r>
          </w:p>
          <w:p w14:paraId="0EC5ABC9" w14:textId="77777777" w:rsidR="00084992" w:rsidRPr="009F011E" w:rsidRDefault="00084992" w:rsidP="00084992">
            <w:pPr>
              <w:pStyle w:val="GPSL2Numbered"/>
              <w:rPr>
                <w:rFonts w:ascii="Arial" w:hAnsi="Arial"/>
              </w:rPr>
            </w:pPr>
            <w:r w:rsidRPr="009F011E">
              <w:rPr>
                <w:rFonts w:ascii="Arial" w:hAnsi="Arial"/>
              </w:rPr>
              <w:t>The Supplier shall respond with a Reactive Waste Disposal Service as per the requirements defined by the Buyer. It is expected that this will be an ad hoc service rather than regular or routine and will therefore be treated as such by the Buyer.</w:t>
            </w:r>
          </w:p>
          <w:p w14:paraId="717D701E" w14:textId="1F5252A9" w:rsidR="00084992" w:rsidRPr="009F011E" w:rsidRDefault="00084992" w:rsidP="00084992">
            <w:pPr>
              <w:pStyle w:val="GPSL2Numbered"/>
              <w:rPr>
                <w:rFonts w:ascii="Arial" w:hAnsi="Arial"/>
              </w:rPr>
            </w:pPr>
            <w:r w:rsidRPr="009F011E">
              <w:rPr>
                <w:rFonts w:ascii="Arial" w:hAnsi="Arial"/>
              </w:rPr>
              <w:t>Waste reduction strategies shall be included through a waste minimisation plan to include monitoring of the reduction of waste and to reuse products and materials where possible.</w:t>
            </w:r>
          </w:p>
        </w:tc>
      </w:tr>
      <w:tr w:rsidR="00084992" w:rsidRPr="009F011E" w14:paraId="3CAC4414" w14:textId="77777777" w:rsidTr="00C53F8D">
        <w:tc>
          <w:tcPr>
            <w:tcW w:w="2122" w:type="dxa"/>
            <w:shd w:val="clear" w:color="auto" w:fill="DEEAF6" w:themeFill="accent1" w:themeFillTint="33"/>
          </w:tcPr>
          <w:p w14:paraId="4EDA9C8E" w14:textId="6D18C054" w:rsidR="00084992" w:rsidRPr="009F011E" w:rsidRDefault="00084992" w:rsidP="00084992">
            <w:pPr>
              <w:tabs>
                <w:tab w:val="center" w:pos="1647"/>
              </w:tabs>
              <w:spacing w:before="60" w:after="60"/>
              <w:jc w:val="center"/>
              <w:rPr>
                <w:rFonts w:ascii="Arial" w:hAnsi="Arial"/>
                <w:b/>
                <w:color w:val="000000" w:themeColor="text1"/>
              </w:rPr>
            </w:pPr>
            <w:r w:rsidRPr="009F011E">
              <w:rPr>
                <w:rFonts w:ascii="Arial" w:hAnsi="Arial"/>
                <w:b/>
                <w:color w:val="000000" w:themeColor="text1"/>
              </w:rPr>
              <w:lastRenderedPageBreak/>
              <w:t>Service K:2</w:t>
            </w:r>
          </w:p>
        </w:tc>
        <w:tc>
          <w:tcPr>
            <w:tcW w:w="12190" w:type="dxa"/>
            <w:shd w:val="clear" w:color="auto" w:fill="DEEAF6" w:themeFill="accent1" w:themeFillTint="33"/>
          </w:tcPr>
          <w:p w14:paraId="33B4DDC3" w14:textId="77777777" w:rsidR="00084992" w:rsidRPr="009F011E" w:rsidRDefault="00084992" w:rsidP="00084992">
            <w:pPr>
              <w:pStyle w:val="GPSL1CLAUSEHEADING"/>
              <w:rPr>
                <w:rFonts w:ascii="Arial" w:hAnsi="Arial"/>
              </w:rPr>
            </w:pPr>
            <w:bookmarkStart w:id="398" w:name="_Toc396218522"/>
            <w:bookmarkStart w:id="399" w:name="_Toc510771314"/>
            <w:r w:rsidRPr="009F011E">
              <w:rPr>
                <w:rFonts w:ascii="Arial" w:hAnsi="Arial"/>
              </w:rPr>
              <w:t>SK2: General Waste</w:t>
            </w:r>
            <w:bookmarkEnd w:id="398"/>
            <w:bookmarkEnd w:id="399"/>
          </w:p>
        </w:tc>
      </w:tr>
      <w:tr w:rsidR="00084992" w:rsidRPr="009F011E" w14:paraId="798DDED3" w14:textId="77777777" w:rsidTr="00C53F8D">
        <w:tc>
          <w:tcPr>
            <w:tcW w:w="2122" w:type="dxa"/>
            <w:tcBorders>
              <w:bottom w:val="single" w:sz="4" w:space="0" w:color="auto"/>
            </w:tcBorders>
            <w:shd w:val="clear" w:color="auto" w:fill="auto"/>
          </w:tcPr>
          <w:p w14:paraId="37BC7C9F" w14:textId="77777777" w:rsidR="00084992" w:rsidRPr="009F011E" w:rsidRDefault="00084992" w:rsidP="00084992">
            <w:pPr>
              <w:spacing w:before="60" w:after="60"/>
              <w:jc w:val="center"/>
              <w:rPr>
                <w:rFonts w:ascii="Arial" w:hAnsi="Arial"/>
              </w:rPr>
            </w:pPr>
            <w:r w:rsidRPr="009F011E">
              <w:rPr>
                <w:rFonts w:ascii="Arial" w:hAnsi="Arial"/>
              </w:rPr>
              <w:t>Standard</w:t>
            </w:r>
          </w:p>
        </w:tc>
        <w:tc>
          <w:tcPr>
            <w:tcW w:w="12190" w:type="dxa"/>
            <w:tcBorders>
              <w:bottom w:val="single" w:sz="4" w:space="0" w:color="auto"/>
            </w:tcBorders>
            <w:shd w:val="clear" w:color="auto" w:fill="auto"/>
          </w:tcPr>
          <w:p w14:paraId="5505B2EE" w14:textId="77777777" w:rsidR="00084992" w:rsidRPr="009F011E" w:rsidRDefault="00084992" w:rsidP="00084992">
            <w:pPr>
              <w:pStyle w:val="GPSL2Numbered"/>
              <w:rPr>
                <w:rFonts w:ascii="Arial" w:hAnsi="Arial"/>
              </w:rPr>
            </w:pPr>
            <w:bookmarkStart w:id="400" w:name="_Toc396218523"/>
            <w:r w:rsidRPr="009F011E">
              <w:rPr>
                <w:rFonts w:ascii="Arial" w:hAnsi="Arial"/>
              </w:rPr>
              <w:t>The General Requirements for waste management shall apply.</w:t>
            </w:r>
            <w:bookmarkEnd w:id="400"/>
          </w:p>
          <w:p w14:paraId="56AE4620" w14:textId="77777777" w:rsidR="00084992" w:rsidRPr="009F011E" w:rsidRDefault="00084992" w:rsidP="00084992">
            <w:pPr>
              <w:pStyle w:val="GPSL2Numbered"/>
              <w:rPr>
                <w:rFonts w:ascii="Arial" w:hAnsi="Arial"/>
              </w:rPr>
            </w:pPr>
            <w:bookmarkStart w:id="401" w:name="_Toc396218524"/>
            <w:r w:rsidRPr="009F011E">
              <w:rPr>
                <w:rFonts w:ascii="Arial" w:hAnsi="Arial"/>
              </w:rPr>
              <w:t>Guidance should be sought from the various trade and governing bodies for the sector including the following:</w:t>
            </w:r>
            <w:bookmarkEnd w:id="401"/>
          </w:p>
          <w:p w14:paraId="76C52884" w14:textId="77777777" w:rsidR="00084992" w:rsidRPr="009F011E" w:rsidRDefault="00084992" w:rsidP="00084992">
            <w:pPr>
              <w:pStyle w:val="GPSL3numberedclause"/>
              <w:rPr>
                <w:rFonts w:ascii="Arial" w:hAnsi="Arial"/>
              </w:rPr>
            </w:pPr>
            <w:r w:rsidRPr="009F011E">
              <w:rPr>
                <w:rFonts w:ascii="Arial" w:hAnsi="Arial"/>
              </w:rPr>
              <w:t>Chartered Institution of Wastes Management (CIWM).</w:t>
            </w:r>
          </w:p>
          <w:p w14:paraId="04B04991" w14:textId="77777777" w:rsidR="00084992" w:rsidRPr="009F011E" w:rsidRDefault="00084992" w:rsidP="00084992">
            <w:pPr>
              <w:pStyle w:val="GPSL2Numbered"/>
              <w:rPr>
                <w:rFonts w:ascii="Arial" w:hAnsi="Arial"/>
              </w:rPr>
            </w:pPr>
            <w:bookmarkStart w:id="402" w:name="_Toc396218525"/>
            <w:r w:rsidRPr="009F011E">
              <w:rPr>
                <w:rFonts w:ascii="Arial" w:hAnsi="Arial"/>
              </w:rPr>
              <w:t>This Service shall consist of the collection, transport, treatment, recovery and disposal of all non-classified waste materials, including foodstuffs and cooking oil.</w:t>
            </w:r>
            <w:bookmarkEnd w:id="402"/>
          </w:p>
          <w:p w14:paraId="7A02EBA8" w14:textId="77777777" w:rsidR="00084992" w:rsidRPr="009F011E" w:rsidRDefault="00084992" w:rsidP="00084992">
            <w:pPr>
              <w:pStyle w:val="GPSL2Numbered"/>
              <w:rPr>
                <w:rFonts w:ascii="Arial" w:hAnsi="Arial"/>
              </w:rPr>
            </w:pPr>
            <w:bookmarkStart w:id="403" w:name="_Toc396218526"/>
            <w:r w:rsidRPr="009F011E">
              <w:rPr>
                <w:rFonts w:ascii="Arial" w:hAnsi="Arial"/>
              </w:rPr>
              <w:t>Government targets on waste shall be adhered to with performance reports against these targets included in all Monthly reporting. The Service may be integrated with the general Cleaning Services so that by agreed times all areas are clear of all waste.</w:t>
            </w:r>
            <w:bookmarkEnd w:id="403"/>
            <w:r w:rsidRPr="009F011E">
              <w:rPr>
                <w:rFonts w:ascii="Arial" w:hAnsi="Arial"/>
              </w:rPr>
              <w:t xml:space="preserve"> </w:t>
            </w:r>
          </w:p>
          <w:p w14:paraId="6940E494" w14:textId="349623E7" w:rsidR="00084992" w:rsidRPr="009F011E" w:rsidRDefault="00084992" w:rsidP="00084992">
            <w:pPr>
              <w:pStyle w:val="GPSL2Numbered"/>
              <w:rPr>
                <w:rFonts w:ascii="Arial" w:hAnsi="Arial"/>
                <w:color w:val="000000" w:themeColor="text1"/>
              </w:rPr>
            </w:pPr>
            <w:bookmarkStart w:id="404" w:name="_Toc396218527"/>
            <w:r w:rsidRPr="009F011E">
              <w:rPr>
                <w:rFonts w:ascii="Arial" w:hAnsi="Arial"/>
              </w:rPr>
              <w:t>Waste reduction strategies shall be included through a waste minimisation plan to include monitoring of the reduction of waste and to reuse products and materials where possible.</w:t>
            </w:r>
            <w:bookmarkEnd w:id="404"/>
          </w:p>
        </w:tc>
      </w:tr>
      <w:tr w:rsidR="00084992" w:rsidRPr="009F011E" w14:paraId="5C18F637" w14:textId="77777777" w:rsidTr="00C53F8D">
        <w:tc>
          <w:tcPr>
            <w:tcW w:w="2122" w:type="dxa"/>
            <w:shd w:val="clear" w:color="auto" w:fill="DEEAF6" w:themeFill="accent1" w:themeFillTint="33"/>
          </w:tcPr>
          <w:p w14:paraId="52AA356B" w14:textId="6B2C21F1"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lastRenderedPageBreak/>
              <w:t>Service K:3</w:t>
            </w:r>
          </w:p>
        </w:tc>
        <w:tc>
          <w:tcPr>
            <w:tcW w:w="12190" w:type="dxa"/>
            <w:shd w:val="clear" w:color="auto" w:fill="DEEAF6" w:themeFill="accent1" w:themeFillTint="33"/>
          </w:tcPr>
          <w:p w14:paraId="66D031F2" w14:textId="77777777" w:rsidR="00084992" w:rsidRPr="009F011E" w:rsidRDefault="00084992" w:rsidP="00084992">
            <w:pPr>
              <w:pStyle w:val="GPSL1CLAUSEHEADING"/>
              <w:rPr>
                <w:rFonts w:ascii="Arial" w:hAnsi="Arial"/>
              </w:rPr>
            </w:pPr>
            <w:bookmarkStart w:id="405" w:name="_Toc396218533"/>
            <w:bookmarkStart w:id="406" w:name="_Toc510771315"/>
            <w:r w:rsidRPr="009F011E">
              <w:rPr>
                <w:rFonts w:ascii="Arial" w:hAnsi="Arial"/>
              </w:rPr>
              <w:t>SK3: Recycled Waste</w:t>
            </w:r>
            <w:bookmarkEnd w:id="405"/>
            <w:bookmarkEnd w:id="406"/>
          </w:p>
        </w:tc>
      </w:tr>
      <w:tr w:rsidR="00084992" w:rsidRPr="009F011E" w14:paraId="4F555680" w14:textId="77777777" w:rsidTr="008C77AF">
        <w:trPr>
          <w:trHeight w:val="771"/>
        </w:trPr>
        <w:tc>
          <w:tcPr>
            <w:tcW w:w="2122" w:type="dxa"/>
            <w:tcBorders>
              <w:bottom w:val="single" w:sz="4" w:space="0" w:color="auto"/>
            </w:tcBorders>
            <w:shd w:val="clear" w:color="auto" w:fill="auto"/>
          </w:tcPr>
          <w:p w14:paraId="44AA8C00"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tcBorders>
              <w:bottom w:val="single" w:sz="4" w:space="0" w:color="auto"/>
            </w:tcBorders>
            <w:shd w:val="clear" w:color="auto" w:fill="auto"/>
          </w:tcPr>
          <w:p w14:paraId="5DC9A4AE" w14:textId="77777777" w:rsidR="00084992" w:rsidRPr="009F011E" w:rsidRDefault="00084992" w:rsidP="00084992">
            <w:pPr>
              <w:pStyle w:val="GPSL2Numbered"/>
              <w:rPr>
                <w:rFonts w:ascii="Arial" w:hAnsi="Arial"/>
              </w:rPr>
            </w:pPr>
            <w:bookmarkStart w:id="407" w:name="_Toc396218534"/>
            <w:r w:rsidRPr="009F011E">
              <w:rPr>
                <w:rFonts w:ascii="Arial" w:hAnsi="Arial"/>
              </w:rPr>
              <w:t>The General Requirements for waste management shall apply.</w:t>
            </w:r>
            <w:bookmarkEnd w:id="407"/>
          </w:p>
          <w:p w14:paraId="1BBF8865" w14:textId="77777777" w:rsidR="00084992" w:rsidRPr="009F011E" w:rsidRDefault="00084992" w:rsidP="00084992">
            <w:pPr>
              <w:pStyle w:val="GPSL2Numbered"/>
              <w:rPr>
                <w:rFonts w:ascii="Arial" w:hAnsi="Arial"/>
              </w:rPr>
            </w:pPr>
            <w:bookmarkStart w:id="408" w:name="_Toc396218535"/>
            <w:r w:rsidRPr="009F011E">
              <w:rPr>
                <w:rFonts w:ascii="Arial" w:hAnsi="Arial"/>
              </w:rPr>
              <w:t>Items that shall be recycled include:</w:t>
            </w:r>
            <w:bookmarkEnd w:id="408"/>
          </w:p>
          <w:p w14:paraId="1DE054B9" w14:textId="77777777" w:rsidR="00084992" w:rsidRPr="009F011E" w:rsidRDefault="00084992" w:rsidP="00084992">
            <w:pPr>
              <w:pStyle w:val="GPSL3numberedclause"/>
              <w:rPr>
                <w:rFonts w:ascii="Arial" w:hAnsi="Arial"/>
              </w:rPr>
            </w:pPr>
            <w:r w:rsidRPr="009F011E">
              <w:rPr>
                <w:rFonts w:ascii="Arial" w:hAnsi="Arial"/>
              </w:rPr>
              <w:t>Paper;</w:t>
            </w:r>
          </w:p>
          <w:p w14:paraId="421F025E" w14:textId="77777777" w:rsidR="00084992" w:rsidRPr="009F011E" w:rsidRDefault="00084992" w:rsidP="00084992">
            <w:pPr>
              <w:pStyle w:val="GPSL3numberedclause"/>
              <w:rPr>
                <w:rFonts w:ascii="Arial" w:hAnsi="Arial"/>
              </w:rPr>
            </w:pPr>
            <w:r w:rsidRPr="009F011E">
              <w:rPr>
                <w:rFonts w:ascii="Arial" w:hAnsi="Arial"/>
              </w:rPr>
              <w:t>Cardboard;</w:t>
            </w:r>
          </w:p>
          <w:p w14:paraId="3AAA9CBA" w14:textId="77777777" w:rsidR="00084992" w:rsidRPr="009F011E" w:rsidRDefault="00084992" w:rsidP="00084992">
            <w:pPr>
              <w:pStyle w:val="GPSL3numberedclause"/>
              <w:rPr>
                <w:rFonts w:ascii="Arial" w:hAnsi="Arial"/>
              </w:rPr>
            </w:pPr>
            <w:r w:rsidRPr="009F011E">
              <w:rPr>
                <w:rFonts w:ascii="Arial" w:hAnsi="Arial"/>
              </w:rPr>
              <w:t>Glass;</w:t>
            </w:r>
          </w:p>
          <w:p w14:paraId="3E4B5779" w14:textId="77777777" w:rsidR="00084992" w:rsidRPr="009F011E" w:rsidRDefault="00084992" w:rsidP="00084992">
            <w:pPr>
              <w:pStyle w:val="GPSL3numberedclause"/>
              <w:rPr>
                <w:rFonts w:ascii="Arial" w:hAnsi="Arial"/>
              </w:rPr>
            </w:pPr>
            <w:r w:rsidRPr="009F011E">
              <w:rPr>
                <w:rFonts w:ascii="Arial" w:hAnsi="Arial"/>
              </w:rPr>
              <w:t>Plastic;</w:t>
            </w:r>
          </w:p>
          <w:p w14:paraId="6B6796DE" w14:textId="77777777" w:rsidR="00084992" w:rsidRPr="009F011E" w:rsidRDefault="00084992" w:rsidP="00084992">
            <w:pPr>
              <w:pStyle w:val="GPSL3numberedclause"/>
              <w:rPr>
                <w:rFonts w:ascii="Arial" w:hAnsi="Arial"/>
              </w:rPr>
            </w:pPr>
            <w:r w:rsidRPr="009F011E">
              <w:rPr>
                <w:rFonts w:ascii="Arial" w:hAnsi="Arial"/>
              </w:rPr>
              <w:t>Metals;</w:t>
            </w:r>
          </w:p>
          <w:p w14:paraId="10F8F904" w14:textId="56DD02B4" w:rsidR="00084992" w:rsidRPr="009F011E" w:rsidRDefault="00084992" w:rsidP="00920D67">
            <w:pPr>
              <w:pStyle w:val="GPSL3numberedclause"/>
              <w:rPr>
                <w:rFonts w:ascii="Arial" w:hAnsi="Arial"/>
                <w:strike/>
                <w:color w:val="00B050"/>
              </w:rPr>
            </w:pPr>
            <w:r w:rsidRPr="009F011E">
              <w:rPr>
                <w:rFonts w:ascii="Arial" w:hAnsi="Arial"/>
              </w:rPr>
              <w:t>Toner cartridges;</w:t>
            </w:r>
          </w:p>
          <w:p w14:paraId="72305FB8" w14:textId="77777777" w:rsidR="004843F9" w:rsidRPr="009F011E" w:rsidRDefault="00084992" w:rsidP="00920D67">
            <w:pPr>
              <w:pStyle w:val="GPSL3numberedclause"/>
              <w:rPr>
                <w:rFonts w:ascii="Arial" w:hAnsi="Arial"/>
              </w:rPr>
            </w:pPr>
            <w:r w:rsidRPr="009F011E">
              <w:rPr>
                <w:rFonts w:ascii="Arial" w:hAnsi="Arial"/>
              </w:rPr>
              <w:t>Organic materials/food waste;</w:t>
            </w:r>
            <w:r w:rsidR="004843F9" w:rsidRPr="009F011E">
              <w:rPr>
                <w:rFonts w:ascii="Arial" w:hAnsi="Arial"/>
              </w:rPr>
              <w:t xml:space="preserve"> and </w:t>
            </w:r>
          </w:p>
          <w:p w14:paraId="7766D362" w14:textId="44D4FAD9" w:rsidR="00084992" w:rsidRPr="009F011E" w:rsidRDefault="00084992" w:rsidP="00920D67">
            <w:pPr>
              <w:pStyle w:val="GPSL3numberedclause"/>
              <w:rPr>
                <w:rFonts w:ascii="Arial" w:hAnsi="Arial"/>
              </w:rPr>
            </w:pPr>
            <w:r w:rsidRPr="009F011E">
              <w:rPr>
                <w:rFonts w:ascii="Arial" w:hAnsi="Arial"/>
              </w:rPr>
              <w:t>Inert materials and timber (if applicable).</w:t>
            </w:r>
          </w:p>
          <w:p w14:paraId="3EC8444C" w14:textId="77777777" w:rsidR="00084992" w:rsidRPr="009F011E" w:rsidRDefault="00084992" w:rsidP="00084992">
            <w:pPr>
              <w:pStyle w:val="GPSL2Numbered"/>
              <w:rPr>
                <w:rFonts w:ascii="Arial" w:hAnsi="Arial"/>
              </w:rPr>
            </w:pPr>
            <w:bookmarkStart w:id="409" w:name="_Toc396218536"/>
            <w:r w:rsidRPr="009F011E">
              <w:rPr>
                <w:rFonts w:ascii="Arial" w:hAnsi="Arial"/>
              </w:rPr>
              <w:t>Weights of all materials recycled on a Monthly basis shall be recorded and made available during normal reporting sessions or upon request and meet current diversion from landfill initiatives.</w:t>
            </w:r>
            <w:bookmarkEnd w:id="409"/>
            <w:r w:rsidRPr="009F011E">
              <w:rPr>
                <w:rFonts w:ascii="Arial" w:hAnsi="Arial"/>
              </w:rPr>
              <w:t xml:space="preserve">  </w:t>
            </w:r>
          </w:p>
          <w:p w14:paraId="23F0EE74" w14:textId="77777777" w:rsidR="00084992" w:rsidRPr="009F011E" w:rsidRDefault="00084992" w:rsidP="00084992">
            <w:pPr>
              <w:pStyle w:val="GPSL2Numbered"/>
              <w:rPr>
                <w:rFonts w:ascii="Arial" w:hAnsi="Arial"/>
              </w:rPr>
            </w:pPr>
            <w:bookmarkStart w:id="410" w:name="_Toc396218537"/>
            <w:r w:rsidRPr="009F011E">
              <w:rPr>
                <w:rFonts w:ascii="Arial" w:hAnsi="Arial"/>
              </w:rPr>
              <w:t>Guidance should be sought from the various trade and governing bodies for the sector including the following:</w:t>
            </w:r>
            <w:bookmarkEnd w:id="410"/>
          </w:p>
          <w:p w14:paraId="6CF89F9F" w14:textId="77777777" w:rsidR="00084992" w:rsidRPr="009F011E" w:rsidRDefault="00084992" w:rsidP="00084992">
            <w:pPr>
              <w:pStyle w:val="GPSL3numberedclause"/>
              <w:rPr>
                <w:rFonts w:ascii="Arial" w:hAnsi="Arial"/>
              </w:rPr>
            </w:pPr>
            <w:r w:rsidRPr="009F011E">
              <w:rPr>
                <w:rFonts w:ascii="Arial" w:hAnsi="Arial"/>
              </w:rPr>
              <w:t>The Recycling Association;</w:t>
            </w:r>
          </w:p>
          <w:p w14:paraId="19107B8B" w14:textId="77777777" w:rsidR="00084992" w:rsidRPr="009F011E" w:rsidRDefault="00084992" w:rsidP="00084992">
            <w:pPr>
              <w:pStyle w:val="GPSL3numberedclause"/>
              <w:rPr>
                <w:rFonts w:ascii="Arial" w:hAnsi="Arial"/>
              </w:rPr>
            </w:pPr>
            <w:r w:rsidRPr="009F011E">
              <w:rPr>
                <w:rFonts w:ascii="Arial" w:hAnsi="Arial"/>
              </w:rPr>
              <w:t xml:space="preserve">British Metals </w:t>
            </w:r>
            <w:r w:rsidRPr="009F011E">
              <w:rPr>
                <w:rFonts w:ascii="Arial" w:hAnsi="Arial"/>
                <w:bCs/>
              </w:rPr>
              <w:t>Recycling</w:t>
            </w:r>
            <w:r w:rsidRPr="009F011E">
              <w:rPr>
                <w:rFonts w:ascii="Arial" w:hAnsi="Arial"/>
              </w:rPr>
              <w:t xml:space="preserve"> </w:t>
            </w:r>
            <w:r w:rsidRPr="009F011E">
              <w:rPr>
                <w:rFonts w:ascii="Arial" w:hAnsi="Arial"/>
                <w:bCs/>
              </w:rPr>
              <w:t>Association</w:t>
            </w:r>
            <w:r w:rsidRPr="009F011E">
              <w:rPr>
                <w:rFonts w:ascii="Arial" w:hAnsi="Arial"/>
              </w:rPr>
              <w:t xml:space="preserve"> (BMRA);</w:t>
            </w:r>
          </w:p>
          <w:p w14:paraId="286042D0" w14:textId="77777777" w:rsidR="00084992" w:rsidRPr="009F011E" w:rsidRDefault="00084992" w:rsidP="00084992">
            <w:pPr>
              <w:pStyle w:val="GPSL3numberedclause"/>
              <w:rPr>
                <w:rStyle w:val="Strong"/>
                <w:rFonts w:ascii="Arial" w:hAnsi="Arial"/>
                <w:b w:val="0"/>
                <w:bCs w:val="0"/>
                <w:color w:val="000000" w:themeColor="text1"/>
              </w:rPr>
            </w:pPr>
            <w:r w:rsidRPr="009F011E">
              <w:rPr>
                <w:rFonts w:ascii="Arial" w:hAnsi="Arial"/>
              </w:rPr>
              <w:t xml:space="preserve">Textile </w:t>
            </w:r>
            <w:r w:rsidRPr="009F011E">
              <w:rPr>
                <w:rStyle w:val="Strong"/>
                <w:rFonts w:ascii="Arial" w:hAnsi="Arial"/>
                <w:b w:val="0"/>
                <w:color w:val="000000" w:themeColor="text1"/>
              </w:rPr>
              <w:t>Recycling</w:t>
            </w:r>
            <w:r w:rsidRPr="009F011E">
              <w:rPr>
                <w:rFonts w:ascii="Arial" w:hAnsi="Arial"/>
                <w:b/>
              </w:rPr>
              <w:t xml:space="preserve"> </w:t>
            </w:r>
            <w:r w:rsidRPr="009F011E">
              <w:rPr>
                <w:rStyle w:val="Strong"/>
                <w:rFonts w:ascii="Arial" w:hAnsi="Arial"/>
                <w:b w:val="0"/>
                <w:color w:val="000000" w:themeColor="text1"/>
              </w:rPr>
              <w:t>Association; and</w:t>
            </w:r>
          </w:p>
          <w:p w14:paraId="0231E61B" w14:textId="29B8700F" w:rsidR="00084992" w:rsidRPr="009F011E" w:rsidRDefault="00084992" w:rsidP="00084992">
            <w:pPr>
              <w:pStyle w:val="GPSL3numberedclause"/>
              <w:rPr>
                <w:rFonts w:ascii="Arial" w:hAnsi="Arial"/>
                <w:color w:val="000000" w:themeColor="text1"/>
              </w:rPr>
            </w:pPr>
            <w:r w:rsidRPr="009F011E">
              <w:rPr>
                <w:rFonts w:ascii="Arial" w:hAnsi="Arial"/>
                <w:bCs/>
              </w:rPr>
              <w:t>UK</w:t>
            </w:r>
            <w:r w:rsidRPr="009F011E">
              <w:rPr>
                <w:rFonts w:ascii="Arial" w:hAnsi="Arial"/>
              </w:rPr>
              <w:t xml:space="preserve"> Cartridge Remanufacturers </w:t>
            </w:r>
            <w:r w:rsidRPr="009F011E">
              <w:rPr>
                <w:rFonts w:ascii="Arial" w:hAnsi="Arial"/>
                <w:bCs/>
              </w:rPr>
              <w:t>Association.</w:t>
            </w:r>
          </w:p>
        </w:tc>
      </w:tr>
      <w:tr w:rsidR="00084992" w:rsidRPr="009F011E" w14:paraId="3F80C743" w14:textId="77777777" w:rsidTr="00C53F8D">
        <w:trPr>
          <w:trHeight w:val="508"/>
        </w:trPr>
        <w:tc>
          <w:tcPr>
            <w:tcW w:w="2122" w:type="dxa"/>
            <w:shd w:val="clear" w:color="auto" w:fill="DEEAF6" w:themeFill="accent1" w:themeFillTint="33"/>
          </w:tcPr>
          <w:p w14:paraId="17E44B4A" w14:textId="1A198C13"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t>Service K:4</w:t>
            </w:r>
          </w:p>
        </w:tc>
        <w:tc>
          <w:tcPr>
            <w:tcW w:w="12190" w:type="dxa"/>
            <w:shd w:val="clear" w:color="auto" w:fill="DEEAF6" w:themeFill="accent1" w:themeFillTint="33"/>
          </w:tcPr>
          <w:p w14:paraId="2C2917BF" w14:textId="77777777" w:rsidR="00084992" w:rsidRPr="009F011E" w:rsidRDefault="00084992" w:rsidP="00084992">
            <w:pPr>
              <w:pStyle w:val="GPSL1CLAUSEHEADING"/>
              <w:rPr>
                <w:rFonts w:ascii="Arial" w:hAnsi="Arial"/>
              </w:rPr>
            </w:pPr>
            <w:bookmarkStart w:id="411" w:name="_Toc396218541"/>
            <w:bookmarkStart w:id="412" w:name="_Toc510771316"/>
            <w:r w:rsidRPr="009F011E">
              <w:rPr>
                <w:rFonts w:ascii="Arial" w:hAnsi="Arial"/>
              </w:rPr>
              <w:t>SK4: Hazardous Waste</w:t>
            </w:r>
            <w:bookmarkEnd w:id="411"/>
            <w:bookmarkEnd w:id="412"/>
          </w:p>
        </w:tc>
      </w:tr>
      <w:tr w:rsidR="00084992" w:rsidRPr="009F011E" w14:paraId="58F30730" w14:textId="77777777" w:rsidTr="00C53F8D">
        <w:tc>
          <w:tcPr>
            <w:tcW w:w="2122" w:type="dxa"/>
            <w:shd w:val="clear" w:color="auto" w:fill="auto"/>
          </w:tcPr>
          <w:p w14:paraId="425A7154" w14:textId="3CAC0994"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Legislation, ACoP or similar industry or Government guidelines</w:t>
            </w:r>
          </w:p>
        </w:tc>
        <w:tc>
          <w:tcPr>
            <w:tcW w:w="12190" w:type="dxa"/>
            <w:shd w:val="clear" w:color="auto" w:fill="auto"/>
          </w:tcPr>
          <w:p w14:paraId="22BA7DA8" w14:textId="77777777" w:rsidR="00084992" w:rsidRPr="009F011E" w:rsidRDefault="00084992" w:rsidP="00084992">
            <w:pPr>
              <w:pStyle w:val="GPSL2Numbered"/>
              <w:rPr>
                <w:rFonts w:ascii="Arial" w:hAnsi="Arial"/>
              </w:rPr>
            </w:pPr>
            <w:bookmarkStart w:id="413" w:name="_Toc396218542"/>
            <w:r w:rsidRPr="009F011E">
              <w:rPr>
                <w:rFonts w:ascii="Arial" w:hAnsi="Arial"/>
              </w:rPr>
              <w:t>The following legislation, Approved Codes of Practise (ACoP) or similar industry or Government guidelines shall apply:</w:t>
            </w:r>
            <w:bookmarkEnd w:id="413"/>
          </w:p>
          <w:p w14:paraId="67735D36" w14:textId="77777777" w:rsidR="00084992" w:rsidRPr="009F011E" w:rsidRDefault="00084992" w:rsidP="00084992">
            <w:pPr>
              <w:pStyle w:val="GPSL3numberedclause"/>
              <w:rPr>
                <w:rFonts w:ascii="Arial" w:hAnsi="Arial"/>
              </w:rPr>
            </w:pPr>
            <w:r w:rsidRPr="009F011E">
              <w:rPr>
                <w:rFonts w:ascii="Arial" w:hAnsi="Arial"/>
              </w:rPr>
              <w:t>Dangerous Goods Regulations; and</w:t>
            </w:r>
          </w:p>
          <w:p w14:paraId="4FCBCFE3" w14:textId="77777777" w:rsidR="00084992" w:rsidRPr="009F011E" w:rsidRDefault="00084992" w:rsidP="00084992">
            <w:pPr>
              <w:pStyle w:val="GPSL3numberedclause"/>
              <w:rPr>
                <w:rFonts w:ascii="Arial" w:hAnsi="Arial"/>
              </w:rPr>
            </w:pPr>
            <w:r w:rsidRPr="009F011E">
              <w:rPr>
                <w:rFonts w:ascii="Arial" w:hAnsi="Arial"/>
                <w:bCs/>
              </w:rPr>
              <w:lastRenderedPageBreak/>
              <w:t>Hazardous</w:t>
            </w:r>
            <w:r w:rsidRPr="009F011E">
              <w:rPr>
                <w:rFonts w:ascii="Arial" w:hAnsi="Arial"/>
              </w:rPr>
              <w:t xml:space="preserve"> </w:t>
            </w:r>
            <w:r w:rsidRPr="009F011E">
              <w:rPr>
                <w:rFonts w:ascii="Arial" w:hAnsi="Arial"/>
                <w:bCs/>
              </w:rPr>
              <w:t>Waste</w:t>
            </w:r>
            <w:r w:rsidRPr="009F011E">
              <w:rPr>
                <w:rFonts w:ascii="Arial" w:hAnsi="Arial"/>
              </w:rPr>
              <w:t xml:space="preserve"> (England and Wales) </w:t>
            </w:r>
            <w:r w:rsidRPr="009F011E">
              <w:rPr>
                <w:rFonts w:ascii="Arial" w:hAnsi="Arial"/>
                <w:bCs/>
              </w:rPr>
              <w:t>Regulations</w:t>
            </w:r>
            <w:r w:rsidRPr="009F011E">
              <w:rPr>
                <w:rFonts w:ascii="Arial" w:hAnsi="Arial"/>
              </w:rPr>
              <w:t xml:space="preserve"> 2005.</w:t>
            </w:r>
          </w:p>
        </w:tc>
      </w:tr>
      <w:tr w:rsidR="00084992" w:rsidRPr="009F011E" w14:paraId="132EC3E5" w14:textId="77777777" w:rsidTr="00C53F8D">
        <w:trPr>
          <w:trHeight w:val="1691"/>
        </w:trPr>
        <w:tc>
          <w:tcPr>
            <w:tcW w:w="2122" w:type="dxa"/>
            <w:shd w:val="clear" w:color="auto" w:fill="auto"/>
          </w:tcPr>
          <w:p w14:paraId="7E67A077"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lastRenderedPageBreak/>
              <w:t>Standard</w:t>
            </w:r>
          </w:p>
        </w:tc>
        <w:tc>
          <w:tcPr>
            <w:tcW w:w="12190" w:type="dxa"/>
            <w:shd w:val="clear" w:color="auto" w:fill="auto"/>
          </w:tcPr>
          <w:p w14:paraId="6883E1E0" w14:textId="77777777" w:rsidR="00084992" w:rsidRPr="009F011E" w:rsidRDefault="00084992" w:rsidP="00084992">
            <w:pPr>
              <w:pStyle w:val="GPSL2Numbered"/>
              <w:rPr>
                <w:rFonts w:ascii="Arial" w:hAnsi="Arial"/>
              </w:rPr>
            </w:pPr>
            <w:bookmarkStart w:id="414" w:name="_Toc396218543"/>
            <w:r w:rsidRPr="009F011E">
              <w:rPr>
                <w:rFonts w:ascii="Arial" w:hAnsi="Arial"/>
              </w:rPr>
              <w:t>The General Requirements for waste management shall apply.</w:t>
            </w:r>
            <w:bookmarkEnd w:id="414"/>
          </w:p>
          <w:p w14:paraId="267D36E7" w14:textId="77777777" w:rsidR="00084992" w:rsidRPr="009F011E" w:rsidRDefault="00084992" w:rsidP="00084992">
            <w:pPr>
              <w:pStyle w:val="GPSL2Numbered"/>
              <w:rPr>
                <w:rFonts w:ascii="Arial" w:hAnsi="Arial"/>
              </w:rPr>
            </w:pPr>
            <w:bookmarkStart w:id="415" w:name="_Toc396218544"/>
            <w:r w:rsidRPr="009F011E">
              <w:rPr>
                <w:rFonts w:ascii="Arial" w:hAnsi="Arial"/>
              </w:rPr>
              <w:t>All hazardous waste(s) shall be handled, transported, treated and/or disposed of in order to protect human health and the environment and taken to suitably authorised sites acting in compliance with the and taking account of labelling containment and security for transport.</w:t>
            </w:r>
            <w:bookmarkEnd w:id="415"/>
          </w:p>
          <w:p w14:paraId="2CAFFE4E" w14:textId="77777777" w:rsidR="00084992" w:rsidRPr="009F011E" w:rsidRDefault="00084992" w:rsidP="00084992">
            <w:pPr>
              <w:pStyle w:val="GPSL2Numbered"/>
              <w:rPr>
                <w:rFonts w:ascii="Arial" w:hAnsi="Arial"/>
              </w:rPr>
            </w:pPr>
            <w:bookmarkStart w:id="416" w:name="_Toc396218545"/>
            <w:r w:rsidRPr="009F011E">
              <w:rPr>
                <w:rFonts w:ascii="Arial" w:hAnsi="Arial"/>
              </w:rPr>
              <w:t>The Supplier shall provide a discrete, practical and hygienic disposal service that meets with the expected and demonstrated demand at each site.</w:t>
            </w:r>
            <w:bookmarkEnd w:id="416"/>
            <w:r w:rsidRPr="009F011E">
              <w:rPr>
                <w:rFonts w:ascii="Arial" w:hAnsi="Arial"/>
              </w:rPr>
              <w:t xml:space="preserve"> </w:t>
            </w:r>
          </w:p>
          <w:p w14:paraId="76BBCDA0" w14:textId="77777777" w:rsidR="00084992" w:rsidRPr="009F011E" w:rsidRDefault="00084992" w:rsidP="00084992">
            <w:pPr>
              <w:pStyle w:val="GPSL2Numbered"/>
              <w:rPr>
                <w:rFonts w:ascii="Arial" w:hAnsi="Arial"/>
              </w:rPr>
            </w:pPr>
            <w:bookmarkStart w:id="417" w:name="_Toc396218546"/>
            <w:r w:rsidRPr="009F011E">
              <w:rPr>
                <w:rFonts w:ascii="Arial" w:hAnsi="Arial"/>
              </w:rPr>
              <w:t>Guidance should be sought from the various trade and governing bodies for the sector including:</w:t>
            </w:r>
            <w:bookmarkEnd w:id="417"/>
          </w:p>
          <w:p w14:paraId="1DCC646B" w14:textId="77777777" w:rsidR="00084992" w:rsidRPr="009F011E" w:rsidRDefault="00084992" w:rsidP="00084992">
            <w:pPr>
              <w:pStyle w:val="GPSL3numberedclause"/>
              <w:rPr>
                <w:rFonts w:ascii="Arial" w:hAnsi="Arial"/>
              </w:rPr>
            </w:pPr>
            <w:r w:rsidRPr="009F011E">
              <w:rPr>
                <w:rFonts w:ascii="Arial" w:hAnsi="Arial"/>
              </w:rPr>
              <w:t>The Oil Recycling Association; and</w:t>
            </w:r>
          </w:p>
          <w:p w14:paraId="236FCD96" w14:textId="50A34B4C" w:rsidR="00084992" w:rsidRPr="009F011E" w:rsidRDefault="00084992" w:rsidP="00084992">
            <w:pPr>
              <w:pStyle w:val="GPSL3numberedclause"/>
              <w:rPr>
                <w:rFonts w:ascii="Arial" w:hAnsi="Arial"/>
              </w:rPr>
            </w:pPr>
            <w:r w:rsidRPr="009F011E">
              <w:rPr>
                <w:rFonts w:ascii="Arial" w:hAnsi="Arial"/>
              </w:rPr>
              <w:t>The Motor Vehicle Dismantlers Association.</w:t>
            </w:r>
          </w:p>
        </w:tc>
      </w:tr>
      <w:tr w:rsidR="00084992" w:rsidRPr="009F011E" w14:paraId="60012CB6" w14:textId="77777777" w:rsidTr="00C53F8D">
        <w:trPr>
          <w:trHeight w:val="339"/>
        </w:trPr>
        <w:tc>
          <w:tcPr>
            <w:tcW w:w="2122" w:type="dxa"/>
            <w:shd w:val="clear" w:color="auto" w:fill="DEEAF6" w:themeFill="accent1" w:themeFillTint="33"/>
          </w:tcPr>
          <w:p w14:paraId="041DD7DA" w14:textId="0EB1AEDE"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t>Service K:5</w:t>
            </w:r>
          </w:p>
        </w:tc>
        <w:tc>
          <w:tcPr>
            <w:tcW w:w="12190" w:type="dxa"/>
            <w:shd w:val="clear" w:color="auto" w:fill="DEEAF6" w:themeFill="accent1" w:themeFillTint="33"/>
          </w:tcPr>
          <w:p w14:paraId="07EE6764" w14:textId="77777777" w:rsidR="00084992" w:rsidRPr="009F011E" w:rsidRDefault="00084992" w:rsidP="00084992">
            <w:pPr>
              <w:pStyle w:val="GPSL1CLAUSEHEADING"/>
              <w:rPr>
                <w:rFonts w:ascii="Arial" w:hAnsi="Arial"/>
              </w:rPr>
            </w:pPr>
            <w:bookmarkStart w:id="418" w:name="_Toc510771317"/>
            <w:r w:rsidRPr="009F011E">
              <w:rPr>
                <w:rFonts w:ascii="Arial" w:hAnsi="Arial"/>
              </w:rPr>
              <w:t>SK5: Clinical Waste</w:t>
            </w:r>
            <w:bookmarkEnd w:id="418"/>
            <w:r w:rsidRPr="009F011E">
              <w:rPr>
                <w:rFonts w:ascii="Arial" w:hAnsi="Arial"/>
              </w:rPr>
              <w:t xml:space="preserve"> </w:t>
            </w:r>
          </w:p>
        </w:tc>
      </w:tr>
      <w:tr w:rsidR="00084992" w:rsidRPr="009F011E" w14:paraId="33ED2412" w14:textId="77777777" w:rsidTr="00C53F8D">
        <w:trPr>
          <w:trHeight w:val="289"/>
        </w:trPr>
        <w:tc>
          <w:tcPr>
            <w:tcW w:w="2122" w:type="dxa"/>
            <w:shd w:val="clear" w:color="auto" w:fill="auto"/>
          </w:tcPr>
          <w:p w14:paraId="281D239A"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672C9215" w14:textId="2AA13A12" w:rsidR="00084992" w:rsidRPr="009F011E" w:rsidRDefault="00084992" w:rsidP="00084992">
            <w:pPr>
              <w:pStyle w:val="GPSL2Numbered"/>
              <w:rPr>
                <w:rFonts w:ascii="Arial" w:hAnsi="Arial"/>
              </w:rPr>
            </w:pPr>
            <w:r w:rsidRPr="009F011E">
              <w:rPr>
                <w:rFonts w:ascii="Arial" w:hAnsi="Arial"/>
              </w:rPr>
              <w:t>The General Requirements for Waste Management and Standard SK4 shall apply.</w:t>
            </w:r>
          </w:p>
        </w:tc>
      </w:tr>
      <w:tr w:rsidR="00084992" w:rsidRPr="009F011E" w14:paraId="7204AC32" w14:textId="77777777" w:rsidTr="00C53F8D">
        <w:trPr>
          <w:trHeight w:val="289"/>
        </w:trPr>
        <w:tc>
          <w:tcPr>
            <w:tcW w:w="2122" w:type="dxa"/>
            <w:shd w:val="clear" w:color="auto" w:fill="DEEAF6" w:themeFill="accent1" w:themeFillTint="33"/>
          </w:tcPr>
          <w:p w14:paraId="2B8D8FD2" w14:textId="587D9CEC"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t>Service K:6</w:t>
            </w:r>
          </w:p>
        </w:tc>
        <w:tc>
          <w:tcPr>
            <w:tcW w:w="12190" w:type="dxa"/>
            <w:shd w:val="clear" w:color="auto" w:fill="DEEAF6" w:themeFill="accent1" w:themeFillTint="33"/>
          </w:tcPr>
          <w:p w14:paraId="70D3377D" w14:textId="77777777" w:rsidR="00084992" w:rsidRPr="009F011E" w:rsidRDefault="00084992" w:rsidP="00084992">
            <w:pPr>
              <w:pStyle w:val="GPSL1CLAUSEHEADING"/>
              <w:rPr>
                <w:rFonts w:ascii="Arial" w:hAnsi="Arial"/>
              </w:rPr>
            </w:pPr>
            <w:bookmarkStart w:id="419" w:name="_Toc510771318"/>
            <w:r w:rsidRPr="009F011E">
              <w:rPr>
                <w:rFonts w:ascii="Arial" w:hAnsi="Arial"/>
              </w:rPr>
              <w:t>SK6: Medical Waste</w:t>
            </w:r>
            <w:bookmarkEnd w:id="419"/>
            <w:r w:rsidRPr="009F011E">
              <w:rPr>
                <w:rFonts w:ascii="Arial" w:hAnsi="Arial"/>
              </w:rPr>
              <w:t xml:space="preserve"> </w:t>
            </w:r>
          </w:p>
        </w:tc>
      </w:tr>
      <w:tr w:rsidR="00084992" w:rsidRPr="009F011E" w14:paraId="4AB80979" w14:textId="77777777" w:rsidTr="00C53F8D">
        <w:trPr>
          <w:trHeight w:val="289"/>
        </w:trPr>
        <w:tc>
          <w:tcPr>
            <w:tcW w:w="2122" w:type="dxa"/>
            <w:shd w:val="clear" w:color="auto" w:fill="auto"/>
          </w:tcPr>
          <w:p w14:paraId="384EE8AF"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53E9C85A" w14:textId="063D8F9F" w:rsidR="00084992" w:rsidRPr="009F011E" w:rsidRDefault="00084992" w:rsidP="00084992">
            <w:pPr>
              <w:pStyle w:val="GPSL2Numbered"/>
              <w:rPr>
                <w:rFonts w:ascii="Arial" w:hAnsi="Arial"/>
              </w:rPr>
            </w:pPr>
            <w:r w:rsidRPr="009F011E">
              <w:rPr>
                <w:rFonts w:ascii="Arial" w:hAnsi="Arial"/>
              </w:rPr>
              <w:t>The General Requirements for Waste Management and Standard SK4 shall apply.</w:t>
            </w:r>
          </w:p>
        </w:tc>
      </w:tr>
      <w:tr w:rsidR="00084992" w:rsidRPr="009F011E" w14:paraId="2310F9E2" w14:textId="77777777" w:rsidTr="00C53F8D">
        <w:trPr>
          <w:trHeight w:val="289"/>
        </w:trPr>
        <w:tc>
          <w:tcPr>
            <w:tcW w:w="2122" w:type="dxa"/>
            <w:shd w:val="clear" w:color="auto" w:fill="DEEAF6" w:themeFill="accent1" w:themeFillTint="33"/>
          </w:tcPr>
          <w:p w14:paraId="11504C90" w14:textId="40EF554E"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t>Service K:7</w:t>
            </w:r>
          </w:p>
        </w:tc>
        <w:tc>
          <w:tcPr>
            <w:tcW w:w="12190" w:type="dxa"/>
            <w:shd w:val="clear" w:color="auto" w:fill="DEEAF6" w:themeFill="accent1" w:themeFillTint="33"/>
          </w:tcPr>
          <w:p w14:paraId="5095EF7A" w14:textId="77777777" w:rsidR="00084992" w:rsidRPr="009F011E" w:rsidRDefault="00084992" w:rsidP="00084992">
            <w:pPr>
              <w:pStyle w:val="GPSL1CLAUSEHEADING"/>
              <w:rPr>
                <w:rFonts w:ascii="Arial" w:hAnsi="Arial"/>
              </w:rPr>
            </w:pPr>
            <w:bookmarkStart w:id="420" w:name="_Toc510771319"/>
            <w:r w:rsidRPr="009F011E">
              <w:rPr>
                <w:rFonts w:ascii="Arial" w:hAnsi="Arial"/>
              </w:rPr>
              <w:t>SK7: Feminine Hygiene Waste</w:t>
            </w:r>
            <w:bookmarkEnd w:id="420"/>
            <w:r w:rsidRPr="009F011E">
              <w:rPr>
                <w:rFonts w:ascii="Arial" w:hAnsi="Arial"/>
              </w:rPr>
              <w:t xml:space="preserve"> </w:t>
            </w:r>
          </w:p>
        </w:tc>
      </w:tr>
      <w:tr w:rsidR="00084992" w:rsidRPr="009F011E" w14:paraId="4704F46B" w14:textId="77777777" w:rsidTr="00C53F8D">
        <w:trPr>
          <w:trHeight w:val="289"/>
        </w:trPr>
        <w:tc>
          <w:tcPr>
            <w:tcW w:w="2122" w:type="dxa"/>
            <w:shd w:val="clear" w:color="auto" w:fill="auto"/>
          </w:tcPr>
          <w:p w14:paraId="5D4F0F6B"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119CCA2E" w14:textId="02BB7A64" w:rsidR="00084992" w:rsidRPr="009F011E" w:rsidRDefault="00084992" w:rsidP="00084992">
            <w:pPr>
              <w:pStyle w:val="GPSL2Numbered"/>
              <w:rPr>
                <w:rFonts w:ascii="Arial" w:hAnsi="Arial"/>
              </w:rPr>
            </w:pPr>
            <w:r w:rsidRPr="009F011E">
              <w:rPr>
                <w:rFonts w:ascii="Arial" w:hAnsi="Arial"/>
              </w:rPr>
              <w:t>The General Requirements for Waste Management and Standard SK4 shall apply.</w:t>
            </w:r>
          </w:p>
        </w:tc>
      </w:tr>
      <w:tr w:rsidR="00084992" w:rsidRPr="009F011E" w14:paraId="341492FB" w14:textId="77777777" w:rsidTr="00C53F8D">
        <w:tc>
          <w:tcPr>
            <w:tcW w:w="14312" w:type="dxa"/>
            <w:gridSpan w:val="2"/>
            <w:shd w:val="clear" w:color="auto" w:fill="DEEAF6" w:themeFill="accent1" w:themeFillTint="33"/>
          </w:tcPr>
          <w:p w14:paraId="24217F12" w14:textId="77777777" w:rsidR="00084992" w:rsidRPr="009F011E" w:rsidRDefault="00084992" w:rsidP="00084992">
            <w:pPr>
              <w:pStyle w:val="Heading1"/>
              <w:keepNext/>
              <w:numPr>
                <w:ilvl w:val="0"/>
                <w:numId w:val="0"/>
              </w:numPr>
              <w:tabs>
                <w:tab w:val="clear" w:pos="851"/>
              </w:tabs>
              <w:spacing w:before="60" w:after="60"/>
            </w:pPr>
            <w:bookmarkStart w:id="421" w:name="_Toc510771320"/>
            <w:bookmarkStart w:id="422" w:name="_Toc510772351"/>
            <w:r w:rsidRPr="009F011E">
              <w:t>WORK PACKAGE L – MISCELLANEOUS FM SERVICES</w:t>
            </w:r>
            <w:bookmarkEnd w:id="421"/>
            <w:bookmarkEnd w:id="422"/>
            <w:r w:rsidRPr="009F011E">
              <w:t xml:space="preserve"> </w:t>
            </w:r>
          </w:p>
        </w:tc>
      </w:tr>
      <w:tr w:rsidR="00084992" w:rsidRPr="009F011E" w14:paraId="3A90B3A6" w14:textId="77777777" w:rsidTr="00C53F8D">
        <w:tc>
          <w:tcPr>
            <w:tcW w:w="2122" w:type="dxa"/>
            <w:shd w:val="clear" w:color="auto" w:fill="DEEAF6" w:themeFill="accent1" w:themeFillTint="33"/>
          </w:tcPr>
          <w:p w14:paraId="14577EED" w14:textId="2EB75F72"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t>Service L:1</w:t>
            </w:r>
          </w:p>
        </w:tc>
        <w:tc>
          <w:tcPr>
            <w:tcW w:w="12190" w:type="dxa"/>
            <w:shd w:val="clear" w:color="auto" w:fill="DEEAF6" w:themeFill="accent1" w:themeFillTint="33"/>
          </w:tcPr>
          <w:p w14:paraId="7BAD1878" w14:textId="77777777" w:rsidR="00084992" w:rsidRPr="009F011E" w:rsidRDefault="00084992" w:rsidP="00084992">
            <w:pPr>
              <w:pStyle w:val="GPSL1CLAUSEHEADING"/>
              <w:rPr>
                <w:rFonts w:ascii="Arial" w:hAnsi="Arial"/>
              </w:rPr>
            </w:pPr>
            <w:bookmarkStart w:id="423" w:name="_Toc510771321"/>
            <w:r w:rsidRPr="009F011E">
              <w:rPr>
                <w:rFonts w:ascii="Arial" w:hAnsi="Arial"/>
              </w:rPr>
              <w:t>SL1: Childcare Facility</w:t>
            </w:r>
            <w:bookmarkEnd w:id="423"/>
          </w:p>
        </w:tc>
      </w:tr>
      <w:tr w:rsidR="00084992" w:rsidRPr="009F011E" w14:paraId="10DC8547" w14:textId="77777777" w:rsidTr="00C53F8D">
        <w:tc>
          <w:tcPr>
            <w:tcW w:w="2122" w:type="dxa"/>
            <w:shd w:val="clear" w:color="auto" w:fill="auto"/>
          </w:tcPr>
          <w:p w14:paraId="5C48AB1D"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 xml:space="preserve">Legislation, ACoP or similar industry </w:t>
            </w:r>
            <w:r w:rsidRPr="009F011E">
              <w:rPr>
                <w:rFonts w:ascii="Arial" w:hAnsi="Arial"/>
                <w:color w:val="000000" w:themeColor="text1"/>
              </w:rPr>
              <w:lastRenderedPageBreak/>
              <w:t>or Government guidelines</w:t>
            </w:r>
          </w:p>
        </w:tc>
        <w:tc>
          <w:tcPr>
            <w:tcW w:w="12190" w:type="dxa"/>
            <w:shd w:val="clear" w:color="auto" w:fill="auto"/>
          </w:tcPr>
          <w:p w14:paraId="6AD96022" w14:textId="77777777" w:rsidR="00084992" w:rsidRPr="009F011E" w:rsidRDefault="00084992" w:rsidP="00084992">
            <w:pPr>
              <w:pStyle w:val="GPSL2Numbered"/>
              <w:rPr>
                <w:rFonts w:ascii="Arial" w:hAnsi="Arial"/>
              </w:rPr>
            </w:pPr>
            <w:bookmarkStart w:id="424" w:name="_Toc396219027"/>
            <w:r w:rsidRPr="009F011E">
              <w:rPr>
                <w:rFonts w:ascii="Arial" w:hAnsi="Arial"/>
              </w:rPr>
              <w:lastRenderedPageBreak/>
              <w:t>The following legislation, Approved Codes of Practise (ACoP) or similar industry or Government guidelines shall apply:</w:t>
            </w:r>
            <w:bookmarkEnd w:id="424"/>
          </w:p>
          <w:p w14:paraId="3049E812" w14:textId="77777777" w:rsidR="00084992" w:rsidRPr="009F011E" w:rsidRDefault="00084992" w:rsidP="00084992">
            <w:pPr>
              <w:pStyle w:val="GPSL3numberedclause"/>
              <w:rPr>
                <w:rFonts w:ascii="Arial" w:hAnsi="Arial"/>
              </w:rPr>
            </w:pPr>
            <w:r w:rsidRPr="009F011E">
              <w:rPr>
                <w:rFonts w:ascii="Arial" w:hAnsi="Arial"/>
              </w:rPr>
              <w:lastRenderedPageBreak/>
              <w:t>The Children Act 1989;</w:t>
            </w:r>
          </w:p>
          <w:p w14:paraId="1E58CDC9" w14:textId="77777777" w:rsidR="00084992" w:rsidRPr="009F011E" w:rsidRDefault="00084992" w:rsidP="00084992">
            <w:pPr>
              <w:pStyle w:val="GPSL3numberedclause"/>
              <w:rPr>
                <w:rFonts w:ascii="Arial" w:hAnsi="Arial"/>
              </w:rPr>
            </w:pPr>
            <w:r w:rsidRPr="009F011E">
              <w:rPr>
                <w:rFonts w:ascii="Arial" w:hAnsi="Arial"/>
              </w:rPr>
              <w:t>The Education Act 2002;</w:t>
            </w:r>
          </w:p>
          <w:p w14:paraId="4FDB6A4A" w14:textId="77777777" w:rsidR="00084992" w:rsidRPr="009F011E" w:rsidRDefault="00084992" w:rsidP="00084992">
            <w:pPr>
              <w:pStyle w:val="GPSL3numberedclause"/>
              <w:rPr>
                <w:rFonts w:ascii="Arial" w:hAnsi="Arial"/>
              </w:rPr>
            </w:pPr>
            <w:r w:rsidRPr="009F011E">
              <w:rPr>
                <w:rFonts w:ascii="Arial" w:hAnsi="Arial"/>
              </w:rPr>
              <w:t>Protection of Children Act 1999;</w:t>
            </w:r>
          </w:p>
          <w:p w14:paraId="2F8983A8" w14:textId="77777777" w:rsidR="00084992" w:rsidRPr="009F011E" w:rsidRDefault="00084992" w:rsidP="00084992">
            <w:pPr>
              <w:pStyle w:val="GPSL3numberedclause"/>
              <w:rPr>
                <w:rFonts w:ascii="Arial" w:hAnsi="Arial"/>
              </w:rPr>
            </w:pPr>
            <w:r w:rsidRPr="009F011E">
              <w:rPr>
                <w:rFonts w:ascii="Arial" w:hAnsi="Arial"/>
              </w:rPr>
              <w:t>Sexual Offences Act 2003;</w:t>
            </w:r>
          </w:p>
          <w:p w14:paraId="498C97A7" w14:textId="77777777" w:rsidR="00084992" w:rsidRPr="009F011E" w:rsidRDefault="00084992" w:rsidP="00084992">
            <w:pPr>
              <w:pStyle w:val="GPSL3numberedclause"/>
              <w:rPr>
                <w:rFonts w:ascii="Arial" w:hAnsi="Arial"/>
              </w:rPr>
            </w:pPr>
            <w:r w:rsidRPr="009F011E">
              <w:rPr>
                <w:rFonts w:ascii="Arial" w:hAnsi="Arial"/>
              </w:rPr>
              <w:t>United Nations Convention on the Rights of the Child (UNCRC);</w:t>
            </w:r>
          </w:p>
          <w:p w14:paraId="31A2B06B" w14:textId="77777777" w:rsidR="00084992" w:rsidRPr="009F011E" w:rsidRDefault="00084992" w:rsidP="00084992">
            <w:pPr>
              <w:pStyle w:val="GPSL3numberedclause"/>
              <w:rPr>
                <w:rFonts w:ascii="Arial" w:hAnsi="Arial"/>
              </w:rPr>
            </w:pPr>
            <w:r w:rsidRPr="009F011E">
              <w:rPr>
                <w:rFonts w:ascii="Arial" w:hAnsi="Arial"/>
              </w:rPr>
              <w:t>Other Laws that Affect Children;</w:t>
            </w:r>
          </w:p>
          <w:p w14:paraId="4956CF0A" w14:textId="77777777" w:rsidR="00084992" w:rsidRPr="009F011E" w:rsidRDefault="00084992" w:rsidP="00084992">
            <w:pPr>
              <w:pStyle w:val="GPSL3numberedclause"/>
              <w:rPr>
                <w:rFonts w:ascii="Arial" w:hAnsi="Arial"/>
              </w:rPr>
            </w:pPr>
            <w:r w:rsidRPr="009F011E">
              <w:rPr>
                <w:rFonts w:ascii="Arial" w:hAnsi="Arial"/>
              </w:rPr>
              <w:t>Data Protection Act 1984;</w:t>
            </w:r>
          </w:p>
          <w:p w14:paraId="22518821" w14:textId="77777777" w:rsidR="00084992" w:rsidRPr="009F011E" w:rsidRDefault="00084992" w:rsidP="00084992">
            <w:pPr>
              <w:pStyle w:val="GPSL3numberedclause"/>
              <w:rPr>
                <w:rFonts w:ascii="Arial" w:hAnsi="Arial"/>
              </w:rPr>
            </w:pPr>
            <w:r w:rsidRPr="009F011E">
              <w:rPr>
                <w:rFonts w:ascii="Arial" w:hAnsi="Arial"/>
              </w:rPr>
              <w:t>Equality Act 2010;</w:t>
            </w:r>
          </w:p>
          <w:p w14:paraId="2CE01722" w14:textId="77777777" w:rsidR="00084992" w:rsidRPr="009F011E" w:rsidRDefault="00084992" w:rsidP="00084992">
            <w:pPr>
              <w:pStyle w:val="GPSL3numberedclause"/>
              <w:rPr>
                <w:rFonts w:ascii="Arial" w:hAnsi="Arial"/>
              </w:rPr>
            </w:pPr>
            <w:r w:rsidRPr="009F011E">
              <w:rPr>
                <w:rFonts w:ascii="Arial" w:hAnsi="Arial"/>
              </w:rPr>
              <w:t>Health and Safety at Work Act 1974;</w:t>
            </w:r>
          </w:p>
          <w:p w14:paraId="2BE42F39" w14:textId="77777777" w:rsidR="00084992" w:rsidRPr="009F011E" w:rsidRDefault="00084992" w:rsidP="00084992">
            <w:pPr>
              <w:pStyle w:val="GPSL3numberedclause"/>
              <w:rPr>
                <w:rFonts w:ascii="Arial" w:hAnsi="Arial"/>
              </w:rPr>
            </w:pPr>
            <w:r w:rsidRPr="009F011E">
              <w:rPr>
                <w:rFonts w:ascii="Arial" w:hAnsi="Arial"/>
              </w:rPr>
              <w:t>Human Rights Act 1989;</w:t>
            </w:r>
          </w:p>
          <w:p w14:paraId="6BF45633" w14:textId="77777777" w:rsidR="00084992" w:rsidRPr="009F011E" w:rsidRDefault="00084992" w:rsidP="00084992">
            <w:pPr>
              <w:pStyle w:val="GPSL3numberedclause"/>
              <w:rPr>
                <w:rFonts w:ascii="Arial" w:hAnsi="Arial"/>
              </w:rPr>
            </w:pPr>
            <w:r w:rsidRPr="009F011E">
              <w:rPr>
                <w:rFonts w:ascii="Arial" w:hAnsi="Arial"/>
              </w:rPr>
              <w:t>Mental Health Act 1983;</w:t>
            </w:r>
          </w:p>
          <w:p w14:paraId="179BE116" w14:textId="77777777" w:rsidR="00084992" w:rsidRPr="009F011E" w:rsidRDefault="00084992" w:rsidP="00084992">
            <w:pPr>
              <w:pStyle w:val="GPSL3numberedclause"/>
              <w:rPr>
                <w:rFonts w:ascii="Arial" w:hAnsi="Arial"/>
              </w:rPr>
            </w:pPr>
            <w:r w:rsidRPr="009F011E">
              <w:rPr>
                <w:rFonts w:ascii="Arial" w:hAnsi="Arial"/>
              </w:rPr>
              <w:t>Race Relations Act 1976;</w:t>
            </w:r>
          </w:p>
          <w:p w14:paraId="5216B486" w14:textId="77777777" w:rsidR="00084992" w:rsidRPr="009F011E" w:rsidRDefault="00084992" w:rsidP="00084992">
            <w:pPr>
              <w:pStyle w:val="GPSL3numberedclause"/>
              <w:rPr>
                <w:rFonts w:ascii="Arial" w:hAnsi="Arial"/>
              </w:rPr>
            </w:pPr>
            <w:r w:rsidRPr="009F011E">
              <w:rPr>
                <w:rFonts w:ascii="Arial" w:hAnsi="Arial"/>
              </w:rPr>
              <w:t>Special Educational Needs and Disability Act 2001;</w:t>
            </w:r>
          </w:p>
          <w:p w14:paraId="4C1866F9" w14:textId="77777777" w:rsidR="00084992" w:rsidRPr="009F011E" w:rsidRDefault="00084992" w:rsidP="00084992">
            <w:pPr>
              <w:pStyle w:val="GPSL3numberedclause"/>
              <w:rPr>
                <w:rFonts w:ascii="Arial" w:hAnsi="Arial"/>
              </w:rPr>
            </w:pPr>
            <w:r w:rsidRPr="009F011E">
              <w:rPr>
                <w:rFonts w:ascii="Arial" w:hAnsi="Arial"/>
              </w:rPr>
              <w:t>OfSTED operate a registration and inspection system for the following services:</w:t>
            </w:r>
          </w:p>
          <w:p w14:paraId="5F3346AE" w14:textId="77777777" w:rsidR="00084992" w:rsidRPr="009F011E" w:rsidRDefault="00084992" w:rsidP="00084992">
            <w:pPr>
              <w:pStyle w:val="GPSL4numberedclause"/>
              <w:rPr>
                <w:rFonts w:ascii="Arial" w:hAnsi="Arial"/>
              </w:rPr>
            </w:pPr>
            <w:r w:rsidRPr="009F011E">
              <w:rPr>
                <w:rFonts w:ascii="Arial" w:hAnsi="Arial"/>
              </w:rPr>
              <w:t>Childminders;</w:t>
            </w:r>
          </w:p>
          <w:p w14:paraId="4D2B7473" w14:textId="77777777" w:rsidR="00084992" w:rsidRPr="009F011E" w:rsidRDefault="00084992" w:rsidP="00084992">
            <w:pPr>
              <w:pStyle w:val="GPSL4numberedclause"/>
              <w:rPr>
                <w:rFonts w:ascii="Arial" w:hAnsi="Arial"/>
              </w:rPr>
            </w:pPr>
            <w:r w:rsidRPr="009F011E">
              <w:rPr>
                <w:rFonts w:ascii="Arial" w:hAnsi="Arial"/>
              </w:rPr>
              <w:t>Crèches;</w:t>
            </w:r>
          </w:p>
          <w:p w14:paraId="171F478E" w14:textId="77777777" w:rsidR="00084992" w:rsidRPr="009F011E" w:rsidRDefault="00084992" w:rsidP="00084992">
            <w:pPr>
              <w:pStyle w:val="GPSL4numberedclause"/>
              <w:rPr>
                <w:rFonts w:ascii="Arial" w:hAnsi="Arial"/>
              </w:rPr>
            </w:pPr>
            <w:r w:rsidRPr="009F011E">
              <w:rPr>
                <w:rFonts w:ascii="Arial" w:hAnsi="Arial"/>
              </w:rPr>
              <w:t>Day Nurseries;</w:t>
            </w:r>
          </w:p>
          <w:p w14:paraId="2608DC04" w14:textId="77777777" w:rsidR="00084992" w:rsidRPr="009F011E" w:rsidRDefault="00084992" w:rsidP="00084992">
            <w:pPr>
              <w:pStyle w:val="GPSL4numberedclause"/>
              <w:rPr>
                <w:rFonts w:ascii="Arial" w:hAnsi="Arial"/>
              </w:rPr>
            </w:pPr>
            <w:r w:rsidRPr="009F011E">
              <w:rPr>
                <w:rFonts w:ascii="Arial" w:hAnsi="Arial"/>
              </w:rPr>
              <w:t>Out of School Clubs / Holiday Play schemes;</w:t>
            </w:r>
          </w:p>
          <w:p w14:paraId="3CED5F98" w14:textId="77777777" w:rsidR="00084992" w:rsidRPr="009F011E" w:rsidRDefault="00084992" w:rsidP="00084992">
            <w:pPr>
              <w:pStyle w:val="GPSL4numberedclause"/>
              <w:rPr>
                <w:rFonts w:ascii="Arial" w:hAnsi="Arial"/>
              </w:rPr>
            </w:pPr>
            <w:r w:rsidRPr="009F011E">
              <w:rPr>
                <w:rFonts w:ascii="Arial" w:hAnsi="Arial"/>
              </w:rPr>
              <w:t>Playgroups; and</w:t>
            </w:r>
          </w:p>
          <w:p w14:paraId="79791166" w14:textId="77777777" w:rsidR="00084992" w:rsidRPr="009F011E" w:rsidRDefault="00084992" w:rsidP="00084992">
            <w:pPr>
              <w:pStyle w:val="GPSL4numberedclause"/>
              <w:rPr>
                <w:rFonts w:ascii="Arial" w:hAnsi="Arial"/>
              </w:rPr>
            </w:pPr>
            <w:r w:rsidRPr="009F011E">
              <w:rPr>
                <w:rFonts w:ascii="Arial" w:hAnsi="Arial"/>
              </w:rPr>
              <w:t xml:space="preserve">Private Nursery Schools. </w:t>
            </w:r>
          </w:p>
          <w:p w14:paraId="1544F0F4" w14:textId="54CCE2C5" w:rsidR="00084992" w:rsidRPr="009F011E" w:rsidRDefault="00084992" w:rsidP="00084992">
            <w:pPr>
              <w:pStyle w:val="GPSL3numberedclause"/>
              <w:rPr>
                <w:rFonts w:ascii="Arial" w:hAnsi="Arial"/>
                <w:color w:val="000000" w:themeColor="text1"/>
              </w:rPr>
            </w:pPr>
            <w:r w:rsidRPr="009F011E">
              <w:rPr>
                <w:rFonts w:ascii="Arial" w:hAnsi="Arial"/>
              </w:rPr>
              <w:t>Nutritional guidelines commissioned by DfE and available via the Children’s Food Trust website.</w:t>
            </w:r>
          </w:p>
        </w:tc>
      </w:tr>
      <w:tr w:rsidR="00084992" w:rsidRPr="009F011E" w14:paraId="24F1E349" w14:textId="77777777" w:rsidTr="00C53F8D">
        <w:tc>
          <w:tcPr>
            <w:tcW w:w="2122" w:type="dxa"/>
            <w:shd w:val="clear" w:color="auto" w:fill="auto"/>
          </w:tcPr>
          <w:p w14:paraId="76F1B6F4"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lastRenderedPageBreak/>
              <w:t>Standard</w:t>
            </w:r>
          </w:p>
        </w:tc>
        <w:tc>
          <w:tcPr>
            <w:tcW w:w="12190" w:type="dxa"/>
            <w:shd w:val="clear" w:color="auto" w:fill="auto"/>
          </w:tcPr>
          <w:p w14:paraId="32049764" w14:textId="77777777" w:rsidR="00084992" w:rsidRPr="009F011E" w:rsidRDefault="00084992" w:rsidP="00084992">
            <w:pPr>
              <w:pStyle w:val="GPSL2Numbered"/>
              <w:rPr>
                <w:rFonts w:ascii="Arial" w:hAnsi="Arial"/>
              </w:rPr>
            </w:pPr>
            <w:bookmarkStart w:id="425" w:name="_Toc396219028"/>
            <w:r w:rsidRPr="009F011E">
              <w:rPr>
                <w:rFonts w:ascii="Arial" w:hAnsi="Arial"/>
              </w:rPr>
              <w:t>The Supplier shall provide a Child Care Nursery Service to care for children aged between three (3) months and an age suitable for first entry to school. With the express permission of the Buyer the Supplier may care for children aged between six (6) weeks and three (3) months.</w:t>
            </w:r>
            <w:bookmarkEnd w:id="425"/>
          </w:p>
          <w:p w14:paraId="7530AEC4" w14:textId="77777777" w:rsidR="00084992" w:rsidRPr="009F011E" w:rsidRDefault="00084992" w:rsidP="00084992">
            <w:pPr>
              <w:pStyle w:val="GPSL2Numbered"/>
              <w:rPr>
                <w:rFonts w:ascii="Arial" w:hAnsi="Arial"/>
              </w:rPr>
            </w:pPr>
            <w:bookmarkStart w:id="426" w:name="_Toc396219029"/>
            <w:r w:rsidRPr="009F011E">
              <w:rPr>
                <w:rFonts w:ascii="Arial" w:hAnsi="Arial"/>
              </w:rPr>
              <w:t>As a minimum, Standard 2 of the National Standards apply in the recruitment of Supplier Staff delivering this Service.</w:t>
            </w:r>
            <w:bookmarkEnd w:id="426"/>
          </w:p>
          <w:p w14:paraId="67AD946E" w14:textId="77777777" w:rsidR="00084992" w:rsidRPr="009F011E" w:rsidRDefault="00084992" w:rsidP="00084992">
            <w:pPr>
              <w:pStyle w:val="GPSL2Numbered"/>
              <w:rPr>
                <w:rFonts w:ascii="Arial" w:hAnsi="Arial"/>
              </w:rPr>
            </w:pPr>
            <w:bookmarkStart w:id="427" w:name="_Toc396219030"/>
            <w:r w:rsidRPr="009F011E">
              <w:rPr>
                <w:rFonts w:ascii="Arial" w:hAnsi="Arial"/>
              </w:rPr>
              <w:t>The Supplier must ensure that the different areas of the nursery are appropriately staffed to meet the needs of the relevant age groups and to comply with all OfSTED National Standards.</w:t>
            </w:r>
            <w:bookmarkEnd w:id="427"/>
          </w:p>
          <w:p w14:paraId="09242A4A" w14:textId="77777777" w:rsidR="00084992" w:rsidRPr="009F011E" w:rsidRDefault="00084992" w:rsidP="00084992">
            <w:pPr>
              <w:pStyle w:val="GPSL2Numbered"/>
              <w:rPr>
                <w:rFonts w:ascii="Arial" w:hAnsi="Arial"/>
              </w:rPr>
            </w:pPr>
            <w:bookmarkStart w:id="428" w:name="_Toc396219031"/>
            <w:r w:rsidRPr="009F011E">
              <w:rPr>
                <w:rFonts w:ascii="Arial" w:hAnsi="Arial"/>
              </w:rPr>
              <w:t>The Supplier must ensure that all refreshments will be prepared on the nursery premises, in accordance with Food Hygiene Regulations.</w:t>
            </w:r>
            <w:bookmarkEnd w:id="428"/>
          </w:p>
          <w:p w14:paraId="4B7702B1" w14:textId="77777777" w:rsidR="00084992" w:rsidRPr="009F011E" w:rsidRDefault="00084992" w:rsidP="00084992">
            <w:pPr>
              <w:pStyle w:val="GPSL2Numbered"/>
              <w:rPr>
                <w:rFonts w:ascii="Arial" w:hAnsi="Arial"/>
              </w:rPr>
            </w:pPr>
            <w:bookmarkStart w:id="429" w:name="_Toc396219032"/>
            <w:r w:rsidRPr="009F011E">
              <w:rPr>
                <w:rFonts w:ascii="Arial" w:hAnsi="Arial"/>
              </w:rPr>
              <w:t>The Supplier shall:</w:t>
            </w:r>
            <w:bookmarkEnd w:id="429"/>
          </w:p>
          <w:p w14:paraId="2FAF27C7" w14:textId="77777777" w:rsidR="00084992" w:rsidRPr="009F011E" w:rsidRDefault="00084992" w:rsidP="00084992">
            <w:pPr>
              <w:pStyle w:val="GPSL3numberedclause"/>
              <w:rPr>
                <w:rFonts w:ascii="Arial" w:hAnsi="Arial"/>
              </w:rPr>
            </w:pPr>
            <w:r w:rsidRPr="009F011E">
              <w:rPr>
                <w:rFonts w:ascii="Arial" w:hAnsi="Arial"/>
              </w:rPr>
              <w:t>Undertake to supply information and attain OfSTED registration of the nursery prior to the NEC3 Call-Off Commencement Date and each Year thereafter for the Call-Off Contract (NEC3 Contract used with the consent of Thomas Telford Ltd);</w:t>
            </w:r>
          </w:p>
          <w:p w14:paraId="6D95D136" w14:textId="4948C2F1" w:rsidR="00084992" w:rsidRPr="009F011E" w:rsidRDefault="00084992" w:rsidP="00084992">
            <w:pPr>
              <w:pStyle w:val="GPSL3numberedclause"/>
              <w:rPr>
                <w:rFonts w:ascii="Arial" w:hAnsi="Arial"/>
              </w:rPr>
            </w:pPr>
            <w:r w:rsidRPr="009F011E">
              <w:rPr>
                <w:rFonts w:ascii="Arial" w:hAnsi="Arial"/>
              </w:rPr>
              <w:t>Ensure that the nursery building, equipment and grounds are kept in good order and liaise with the Buyer Representative for fault reporting where appropriate. Ground maintenance, grass cutting and plant upkeep, is the responsibility of the landlord; and</w:t>
            </w:r>
          </w:p>
          <w:p w14:paraId="2787EF3E" w14:textId="77777777" w:rsidR="00084992" w:rsidRPr="009F011E" w:rsidRDefault="00084992" w:rsidP="00084992">
            <w:pPr>
              <w:pStyle w:val="GPSL3numberedclause"/>
              <w:rPr>
                <w:rFonts w:ascii="Arial" w:hAnsi="Arial"/>
              </w:rPr>
            </w:pPr>
            <w:r w:rsidRPr="009F011E">
              <w:rPr>
                <w:rFonts w:ascii="Arial" w:hAnsi="Arial"/>
              </w:rPr>
              <w:t xml:space="preserve">All Supplier Staff with direct contact with children (or vulnerable adults) must pass a Disclosure Barring Service DBS check (formerly CRB) before commencing duty. </w:t>
            </w:r>
          </w:p>
        </w:tc>
      </w:tr>
      <w:tr w:rsidR="00084992" w:rsidRPr="009F011E" w14:paraId="61EAC226" w14:textId="77777777" w:rsidTr="00C53F8D">
        <w:tc>
          <w:tcPr>
            <w:tcW w:w="2122" w:type="dxa"/>
            <w:shd w:val="clear" w:color="auto" w:fill="DEEAF6" w:themeFill="accent1" w:themeFillTint="33"/>
          </w:tcPr>
          <w:p w14:paraId="6EA91F1D" w14:textId="546DB1BA"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t>Service L:2</w:t>
            </w:r>
          </w:p>
        </w:tc>
        <w:tc>
          <w:tcPr>
            <w:tcW w:w="12190" w:type="dxa"/>
            <w:shd w:val="clear" w:color="auto" w:fill="DEEAF6" w:themeFill="accent1" w:themeFillTint="33"/>
          </w:tcPr>
          <w:p w14:paraId="691B9332" w14:textId="77777777" w:rsidR="00084992" w:rsidRPr="009F011E" w:rsidRDefault="00084992" w:rsidP="00084992">
            <w:pPr>
              <w:pStyle w:val="GPSL1CLAUSEHEADING"/>
              <w:rPr>
                <w:rFonts w:ascii="Arial" w:hAnsi="Arial"/>
              </w:rPr>
            </w:pPr>
            <w:bookmarkStart w:id="430" w:name="_Toc510771322"/>
            <w:r w:rsidRPr="009F011E">
              <w:rPr>
                <w:rFonts w:ascii="Arial" w:hAnsi="Arial"/>
              </w:rPr>
              <w:t>SL2: Sports and Leisure</w:t>
            </w:r>
            <w:bookmarkEnd w:id="430"/>
            <w:r w:rsidRPr="009F011E">
              <w:rPr>
                <w:rFonts w:ascii="Arial" w:hAnsi="Arial"/>
              </w:rPr>
              <w:t xml:space="preserve"> </w:t>
            </w:r>
          </w:p>
        </w:tc>
      </w:tr>
      <w:tr w:rsidR="00084992" w:rsidRPr="009F011E" w14:paraId="196C6F91" w14:textId="77777777" w:rsidTr="00C53F8D">
        <w:tc>
          <w:tcPr>
            <w:tcW w:w="2122" w:type="dxa"/>
            <w:shd w:val="clear" w:color="auto" w:fill="auto"/>
          </w:tcPr>
          <w:p w14:paraId="0627159B"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Legislation, ACoP or similar industry or Government guidelines</w:t>
            </w:r>
          </w:p>
        </w:tc>
        <w:tc>
          <w:tcPr>
            <w:tcW w:w="12190" w:type="dxa"/>
            <w:shd w:val="clear" w:color="auto" w:fill="auto"/>
          </w:tcPr>
          <w:p w14:paraId="2474A112" w14:textId="77777777" w:rsidR="00084992" w:rsidRPr="009F011E" w:rsidRDefault="00084992" w:rsidP="00084992">
            <w:pPr>
              <w:pStyle w:val="GPSL2Numbered"/>
              <w:rPr>
                <w:rFonts w:ascii="Arial" w:hAnsi="Arial"/>
              </w:rPr>
            </w:pPr>
            <w:bookmarkStart w:id="431" w:name="_Toc396219098"/>
            <w:r w:rsidRPr="009F011E">
              <w:rPr>
                <w:rFonts w:ascii="Arial" w:hAnsi="Arial"/>
              </w:rPr>
              <w:t>The following legislation, Approved Codes of Practise (ACoP) or similar industry or Government guidelines shall apply:</w:t>
            </w:r>
            <w:bookmarkEnd w:id="431"/>
          </w:p>
          <w:p w14:paraId="2953E723" w14:textId="77777777" w:rsidR="00084992" w:rsidRPr="009F011E" w:rsidRDefault="00084992" w:rsidP="00084992">
            <w:pPr>
              <w:pStyle w:val="GPSL3numberedclause"/>
              <w:rPr>
                <w:rFonts w:ascii="Arial" w:hAnsi="Arial"/>
              </w:rPr>
            </w:pPr>
            <w:r w:rsidRPr="009F011E">
              <w:rPr>
                <w:rFonts w:ascii="Arial" w:hAnsi="Arial"/>
              </w:rPr>
              <w:t xml:space="preserve">The Provision and Use of Work </w:t>
            </w:r>
            <w:r w:rsidRPr="009F011E">
              <w:rPr>
                <w:rFonts w:ascii="Arial" w:hAnsi="Arial"/>
                <w:bCs/>
              </w:rPr>
              <w:t>Equipment</w:t>
            </w:r>
            <w:r w:rsidRPr="009F011E">
              <w:rPr>
                <w:rFonts w:ascii="Arial" w:hAnsi="Arial"/>
              </w:rPr>
              <w:t xml:space="preserve"> </w:t>
            </w:r>
            <w:r w:rsidRPr="009F011E">
              <w:rPr>
                <w:rFonts w:ascii="Arial" w:hAnsi="Arial"/>
                <w:bCs/>
              </w:rPr>
              <w:t>Regulations</w:t>
            </w:r>
            <w:r w:rsidRPr="009F011E">
              <w:rPr>
                <w:rFonts w:ascii="Arial" w:hAnsi="Arial"/>
              </w:rPr>
              <w:t xml:space="preserve"> 1998;</w:t>
            </w:r>
          </w:p>
          <w:p w14:paraId="12D6FB04" w14:textId="77777777" w:rsidR="00084992" w:rsidRPr="009F011E" w:rsidRDefault="00084992" w:rsidP="00084992">
            <w:pPr>
              <w:pStyle w:val="GPSL3numberedclause"/>
              <w:rPr>
                <w:rFonts w:ascii="Arial" w:hAnsi="Arial"/>
              </w:rPr>
            </w:pPr>
            <w:r w:rsidRPr="009F011E">
              <w:rPr>
                <w:rFonts w:ascii="Arial" w:hAnsi="Arial"/>
              </w:rPr>
              <w:t>British Standard 1892 Part 1 &amp; 2:1986;</w:t>
            </w:r>
          </w:p>
          <w:p w14:paraId="5C687F00" w14:textId="77777777" w:rsidR="00084992" w:rsidRPr="009F011E" w:rsidRDefault="00084992" w:rsidP="00084992">
            <w:pPr>
              <w:pStyle w:val="GPSL3numberedclause"/>
              <w:rPr>
                <w:rFonts w:ascii="Arial" w:hAnsi="Arial"/>
              </w:rPr>
            </w:pPr>
            <w:r w:rsidRPr="009F011E">
              <w:rPr>
                <w:rFonts w:ascii="Arial" w:hAnsi="Arial"/>
              </w:rPr>
              <w:t>British Standard 5696 Part 3:1979;</w:t>
            </w:r>
          </w:p>
          <w:p w14:paraId="2FDD05D5" w14:textId="1E22313B" w:rsidR="00084992" w:rsidRPr="009F011E" w:rsidRDefault="00084992" w:rsidP="00084992">
            <w:pPr>
              <w:pStyle w:val="GPSL3numberedclause"/>
              <w:rPr>
                <w:rFonts w:ascii="Arial" w:hAnsi="Arial"/>
              </w:rPr>
            </w:pPr>
            <w:r w:rsidRPr="009F011E">
              <w:rPr>
                <w:rFonts w:ascii="Arial" w:hAnsi="Arial"/>
              </w:rPr>
              <w:t>British Standards 7188 and 7044; and</w:t>
            </w:r>
          </w:p>
          <w:p w14:paraId="4D358642" w14:textId="77777777" w:rsidR="00084992" w:rsidRPr="009F011E" w:rsidRDefault="00084992" w:rsidP="00084992">
            <w:pPr>
              <w:pStyle w:val="GPSL3numberedclause"/>
              <w:rPr>
                <w:rFonts w:ascii="Arial" w:hAnsi="Arial"/>
              </w:rPr>
            </w:pPr>
            <w:r w:rsidRPr="009F011E">
              <w:rPr>
                <w:rFonts w:ascii="Arial" w:hAnsi="Arial"/>
              </w:rPr>
              <w:lastRenderedPageBreak/>
              <w:t>Guidance shall be sought from the various trade and governing bodies for the sector including; and British Association of Advisors and Lecturers in Physical Education (BAALPE).</w:t>
            </w:r>
          </w:p>
        </w:tc>
      </w:tr>
      <w:tr w:rsidR="00084992" w:rsidRPr="009F011E" w14:paraId="47465BA6" w14:textId="77777777" w:rsidTr="00C53F8D">
        <w:tc>
          <w:tcPr>
            <w:tcW w:w="2122" w:type="dxa"/>
            <w:shd w:val="clear" w:color="auto" w:fill="auto"/>
          </w:tcPr>
          <w:p w14:paraId="7000BC21"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lastRenderedPageBreak/>
              <w:t>Standard</w:t>
            </w:r>
          </w:p>
        </w:tc>
        <w:tc>
          <w:tcPr>
            <w:tcW w:w="12190" w:type="dxa"/>
            <w:shd w:val="clear" w:color="auto" w:fill="auto"/>
          </w:tcPr>
          <w:p w14:paraId="57B148E5" w14:textId="6D530792" w:rsidR="00084992" w:rsidRPr="009F011E" w:rsidRDefault="00084992" w:rsidP="00084992">
            <w:pPr>
              <w:pStyle w:val="GPSL2Numbered"/>
              <w:rPr>
                <w:rFonts w:ascii="Arial" w:hAnsi="Arial"/>
                <w:color w:val="000000" w:themeColor="text1"/>
              </w:rPr>
            </w:pPr>
            <w:bookmarkStart w:id="432" w:name="_Toc396219099"/>
            <w:r w:rsidRPr="009F011E">
              <w:rPr>
                <w:rFonts w:ascii="Arial" w:hAnsi="Arial"/>
              </w:rPr>
              <w:t>The Supplier shall ensure that the care and maintenance of all gym, keep fit equipment and floor surfaces will be in line with manufacturer’s recommendations and common Good Industry Practices.</w:t>
            </w:r>
            <w:bookmarkEnd w:id="432"/>
          </w:p>
        </w:tc>
      </w:tr>
      <w:tr w:rsidR="00084992" w:rsidRPr="009F011E" w14:paraId="764B2212" w14:textId="77777777" w:rsidTr="00C53F8D">
        <w:tc>
          <w:tcPr>
            <w:tcW w:w="2122" w:type="dxa"/>
            <w:shd w:val="clear" w:color="auto" w:fill="DEEAF6" w:themeFill="accent1" w:themeFillTint="33"/>
          </w:tcPr>
          <w:p w14:paraId="7136BCB4" w14:textId="5AD7088C"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t>Service L:3</w:t>
            </w:r>
          </w:p>
        </w:tc>
        <w:tc>
          <w:tcPr>
            <w:tcW w:w="12190" w:type="dxa"/>
            <w:shd w:val="clear" w:color="auto" w:fill="DEEAF6" w:themeFill="accent1" w:themeFillTint="33"/>
          </w:tcPr>
          <w:p w14:paraId="5BF23794" w14:textId="77777777" w:rsidR="00084992" w:rsidRPr="009F011E" w:rsidRDefault="00084992" w:rsidP="00084992">
            <w:pPr>
              <w:pStyle w:val="GPSL1CLAUSEHEADING"/>
              <w:rPr>
                <w:rFonts w:ascii="Arial" w:hAnsi="Arial"/>
              </w:rPr>
            </w:pPr>
            <w:bookmarkStart w:id="433" w:name="_Toc510771323"/>
            <w:r w:rsidRPr="009F011E">
              <w:rPr>
                <w:rFonts w:ascii="Arial" w:hAnsi="Arial"/>
              </w:rPr>
              <w:t>SL3: Driver Service</w:t>
            </w:r>
            <w:bookmarkEnd w:id="433"/>
            <w:r w:rsidRPr="009F011E">
              <w:rPr>
                <w:rFonts w:ascii="Arial" w:hAnsi="Arial"/>
              </w:rPr>
              <w:t xml:space="preserve"> </w:t>
            </w:r>
          </w:p>
        </w:tc>
      </w:tr>
      <w:tr w:rsidR="00084992" w:rsidRPr="009F011E" w14:paraId="61A4FCC6" w14:textId="77777777" w:rsidTr="00C53F8D">
        <w:tc>
          <w:tcPr>
            <w:tcW w:w="2122" w:type="dxa"/>
            <w:shd w:val="clear" w:color="auto" w:fill="auto"/>
          </w:tcPr>
          <w:p w14:paraId="3B670FAA"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7BD0C1CC" w14:textId="77777777" w:rsidR="00084992" w:rsidRPr="009F011E" w:rsidRDefault="00084992" w:rsidP="00084992">
            <w:pPr>
              <w:pStyle w:val="GPSL2Numbered"/>
              <w:rPr>
                <w:rFonts w:ascii="Arial" w:hAnsi="Arial"/>
              </w:rPr>
            </w:pPr>
            <w:bookmarkStart w:id="434" w:name="_Toc396219034"/>
            <w:r w:rsidRPr="009F011E">
              <w:rPr>
                <w:rFonts w:ascii="Arial" w:hAnsi="Arial"/>
              </w:rPr>
              <w:t>The Supplier shall provide this Service in line with the Buyer’s policy on sustainable development.</w:t>
            </w:r>
            <w:bookmarkEnd w:id="434"/>
          </w:p>
          <w:p w14:paraId="12A7B589" w14:textId="453709EA" w:rsidR="00084992" w:rsidRPr="009F011E" w:rsidRDefault="00084992" w:rsidP="00084992">
            <w:pPr>
              <w:pStyle w:val="GPSL2Numbered"/>
              <w:rPr>
                <w:rFonts w:ascii="Arial" w:hAnsi="Arial"/>
              </w:rPr>
            </w:pPr>
            <w:bookmarkStart w:id="435" w:name="_Toc396219035"/>
            <w:r w:rsidRPr="009F011E">
              <w:rPr>
                <w:rFonts w:ascii="Arial" w:hAnsi="Arial"/>
              </w:rPr>
              <w:t>The Supplier shall provide and maintenance vehicles in line with the Government Buying Standards:</w:t>
            </w:r>
          </w:p>
          <w:p w14:paraId="6575575A" w14:textId="7E35FE32" w:rsidR="00084992" w:rsidRPr="009F011E" w:rsidRDefault="00084992" w:rsidP="00084992">
            <w:pPr>
              <w:pStyle w:val="GPSL3numberedclause"/>
              <w:rPr>
                <w:rFonts w:ascii="Arial" w:hAnsi="Arial"/>
                <w:color w:val="000000" w:themeColor="text1"/>
              </w:rPr>
            </w:pPr>
            <w:r w:rsidRPr="009F011E">
              <w:rPr>
                <w:rFonts w:ascii="Arial" w:hAnsi="Arial"/>
              </w:rPr>
              <w:t>See: The GBS for Transport (vehicles)</w:t>
            </w:r>
            <w:bookmarkEnd w:id="435"/>
            <w:r w:rsidRPr="009F011E">
              <w:rPr>
                <w:rFonts w:ascii="Arial" w:hAnsi="Arial"/>
              </w:rPr>
              <w:t>.</w:t>
            </w:r>
          </w:p>
        </w:tc>
      </w:tr>
      <w:tr w:rsidR="00084992" w:rsidRPr="009F011E" w14:paraId="09BAF9B2" w14:textId="77777777" w:rsidTr="00C53F8D">
        <w:tc>
          <w:tcPr>
            <w:tcW w:w="2122" w:type="dxa"/>
            <w:shd w:val="clear" w:color="auto" w:fill="DEEAF6" w:themeFill="accent1" w:themeFillTint="33"/>
          </w:tcPr>
          <w:p w14:paraId="1182130C" w14:textId="078D11DE"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t>Service L:4</w:t>
            </w:r>
          </w:p>
        </w:tc>
        <w:tc>
          <w:tcPr>
            <w:tcW w:w="12190" w:type="dxa"/>
            <w:shd w:val="clear" w:color="auto" w:fill="DEEAF6" w:themeFill="accent1" w:themeFillTint="33"/>
          </w:tcPr>
          <w:p w14:paraId="4621620A" w14:textId="77777777" w:rsidR="00084992" w:rsidRPr="009F011E" w:rsidRDefault="00084992" w:rsidP="00084992">
            <w:pPr>
              <w:pStyle w:val="GPSL1CLAUSEHEADING"/>
              <w:rPr>
                <w:rFonts w:ascii="Arial" w:hAnsi="Arial"/>
              </w:rPr>
            </w:pPr>
            <w:bookmarkStart w:id="436" w:name="_Toc510771324"/>
            <w:r w:rsidRPr="009F011E">
              <w:rPr>
                <w:rFonts w:ascii="Arial" w:hAnsi="Arial"/>
              </w:rPr>
              <w:t>SL4: First Aid and Medical Services</w:t>
            </w:r>
            <w:bookmarkEnd w:id="436"/>
            <w:r w:rsidRPr="009F011E">
              <w:rPr>
                <w:rFonts w:ascii="Arial" w:hAnsi="Arial"/>
              </w:rPr>
              <w:t xml:space="preserve"> </w:t>
            </w:r>
          </w:p>
        </w:tc>
      </w:tr>
      <w:tr w:rsidR="00084992" w:rsidRPr="009F011E" w14:paraId="56842BB2" w14:textId="77777777" w:rsidTr="00C53F8D">
        <w:tc>
          <w:tcPr>
            <w:tcW w:w="2122" w:type="dxa"/>
            <w:shd w:val="clear" w:color="auto" w:fill="auto"/>
          </w:tcPr>
          <w:p w14:paraId="6509CFE5"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Legislation, ACoP or similar industry or Government guidelines</w:t>
            </w:r>
          </w:p>
        </w:tc>
        <w:tc>
          <w:tcPr>
            <w:tcW w:w="12190" w:type="dxa"/>
            <w:shd w:val="clear" w:color="auto" w:fill="auto"/>
          </w:tcPr>
          <w:p w14:paraId="447960CE" w14:textId="77777777" w:rsidR="00084992" w:rsidRPr="009F011E" w:rsidRDefault="00084992" w:rsidP="00084992">
            <w:pPr>
              <w:pStyle w:val="GPSL2Numbered"/>
              <w:rPr>
                <w:rFonts w:ascii="Arial" w:hAnsi="Arial"/>
              </w:rPr>
            </w:pPr>
            <w:bookmarkStart w:id="437" w:name="_Toc396219037"/>
            <w:r w:rsidRPr="009F011E">
              <w:rPr>
                <w:rFonts w:ascii="Arial" w:hAnsi="Arial"/>
              </w:rPr>
              <w:t>The following legislation, Approved Codes of Practise (ACoP) or similar industry or Government guidelines shall apply:</w:t>
            </w:r>
            <w:bookmarkEnd w:id="437"/>
          </w:p>
          <w:p w14:paraId="7F8385CA" w14:textId="77777777" w:rsidR="00084992" w:rsidRPr="009F011E" w:rsidRDefault="00084992" w:rsidP="00084992">
            <w:pPr>
              <w:pStyle w:val="GPSL3numberedclause"/>
              <w:rPr>
                <w:rFonts w:ascii="Arial" w:hAnsi="Arial"/>
              </w:rPr>
            </w:pPr>
            <w:r w:rsidRPr="009F011E">
              <w:rPr>
                <w:rFonts w:ascii="Arial" w:hAnsi="Arial"/>
              </w:rPr>
              <w:t>First Aid Regulations 2013;</w:t>
            </w:r>
          </w:p>
          <w:p w14:paraId="73B0971B" w14:textId="77777777" w:rsidR="00084992" w:rsidRPr="009F011E" w:rsidRDefault="00084992" w:rsidP="00084992">
            <w:pPr>
              <w:pStyle w:val="GPSL3numberedclause"/>
              <w:rPr>
                <w:rFonts w:ascii="Arial" w:hAnsi="Arial"/>
              </w:rPr>
            </w:pPr>
            <w:r w:rsidRPr="009F011E">
              <w:rPr>
                <w:rFonts w:ascii="Arial" w:hAnsi="Arial"/>
              </w:rPr>
              <w:t>The Health and Safety (First-Aid) Regulations 1981; and</w:t>
            </w:r>
          </w:p>
          <w:p w14:paraId="58A1E968" w14:textId="77777777" w:rsidR="00084992" w:rsidRPr="009F011E" w:rsidRDefault="00084992" w:rsidP="00084992">
            <w:pPr>
              <w:pStyle w:val="GPSL3numberedclause"/>
              <w:rPr>
                <w:rFonts w:ascii="Arial" w:hAnsi="Arial"/>
              </w:rPr>
            </w:pPr>
            <w:r w:rsidRPr="009F011E">
              <w:rPr>
                <w:rFonts w:ascii="Arial" w:hAnsi="Arial"/>
              </w:rPr>
              <w:t>Diving at Work Regulations 1997.</w:t>
            </w:r>
          </w:p>
        </w:tc>
      </w:tr>
      <w:tr w:rsidR="00084992" w:rsidRPr="009F011E" w14:paraId="2B583B29" w14:textId="77777777" w:rsidTr="00C53F8D">
        <w:tc>
          <w:tcPr>
            <w:tcW w:w="2122" w:type="dxa"/>
            <w:shd w:val="clear" w:color="auto" w:fill="auto"/>
          </w:tcPr>
          <w:p w14:paraId="278D419A"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21BB5929" w14:textId="3C5B6288" w:rsidR="00084992" w:rsidRPr="009F011E" w:rsidRDefault="00084992" w:rsidP="00084992">
            <w:pPr>
              <w:pStyle w:val="GPSL2Numbered"/>
              <w:rPr>
                <w:rFonts w:ascii="Arial" w:hAnsi="Arial"/>
              </w:rPr>
            </w:pPr>
            <w:bookmarkStart w:id="438" w:name="_Toc396219038"/>
            <w:r w:rsidRPr="009F011E">
              <w:rPr>
                <w:rFonts w:ascii="Arial" w:hAnsi="Arial"/>
              </w:rPr>
              <w:t>The Supplier shall ensure that Supplier Staff providing this Service are suitably qualified in order to deliver basic First Aid (First Response) and competent to refer casualties to a doctor or dentist if the injury / condition is more serious.</w:t>
            </w:r>
            <w:bookmarkEnd w:id="438"/>
          </w:p>
        </w:tc>
      </w:tr>
      <w:tr w:rsidR="00084992" w:rsidRPr="009F011E" w14:paraId="4A7EFBD7" w14:textId="77777777" w:rsidTr="00C53F8D">
        <w:tc>
          <w:tcPr>
            <w:tcW w:w="2122" w:type="dxa"/>
            <w:shd w:val="clear" w:color="auto" w:fill="DEEAF6" w:themeFill="accent1" w:themeFillTint="33"/>
          </w:tcPr>
          <w:p w14:paraId="72E24F63" w14:textId="0FA1F146"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t>Service L:5</w:t>
            </w:r>
          </w:p>
        </w:tc>
        <w:tc>
          <w:tcPr>
            <w:tcW w:w="12190" w:type="dxa"/>
            <w:shd w:val="clear" w:color="auto" w:fill="DEEAF6" w:themeFill="accent1" w:themeFillTint="33"/>
          </w:tcPr>
          <w:p w14:paraId="6F0C6B58" w14:textId="77777777" w:rsidR="00084992" w:rsidRPr="009F011E" w:rsidRDefault="00084992" w:rsidP="00084992">
            <w:pPr>
              <w:pStyle w:val="GPSL1CLAUSEHEADING"/>
              <w:rPr>
                <w:rFonts w:ascii="Arial" w:hAnsi="Arial"/>
              </w:rPr>
            </w:pPr>
            <w:bookmarkStart w:id="439" w:name="_Toc510771325"/>
            <w:r w:rsidRPr="009F011E">
              <w:rPr>
                <w:rFonts w:ascii="Arial" w:hAnsi="Arial"/>
              </w:rPr>
              <w:t>SL5: Flag Flying Service</w:t>
            </w:r>
            <w:bookmarkEnd w:id="439"/>
            <w:r w:rsidRPr="009F011E">
              <w:rPr>
                <w:rFonts w:ascii="Arial" w:hAnsi="Arial"/>
              </w:rPr>
              <w:t xml:space="preserve"> </w:t>
            </w:r>
          </w:p>
        </w:tc>
      </w:tr>
      <w:tr w:rsidR="00084992" w:rsidRPr="009F011E" w14:paraId="5DE7DE9A" w14:textId="77777777" w:rsidTr="00C53F8D">
        <w:trPr>
          <w:trHeight w:val="699"/>
        </w:trPr>
        <w:tc>
          <w:tcPr>
            <w:tcW w:w="2122" w:type="dxa"/>
            <w:shd w:val="clear" w:color="auto" w:fill="auto"/>
          </w:tcPr>
          <w:p w14:paraId="04903E1A"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Legislation, ACoP or similar industry or Government guidelines</w:t>
            </w:r>
          </w:p>
        </w:tc>
        <w:tc>
          <w:tcPr>
            <w:tcW w:w="12190" w:type="dxa"/>
            <w:shd w:val="clear" w:color="auto" w:fill="auto"/>
          </w:tcPr>
          <w:p w14:paraId="2CAB1A80" w14:textId="25CAC378" w:rsidR="00084992" w:rsidRPr="009F011E" w:rsidRDefault="00084992" w:rsidP="00084992">
            <w:pPr>
              <w:pStyle w:val="GPSL2Numbered"/>
              <w:rPr>
                <w:rFonts w:ascii="Arial" w:hAnsi="Arial"/>
              </w:rPr>
            </w:pPr>
            <w:bookmarkStart w:id="440" w:name="_Toc396219040"/>
            <w:r w:rsidRPr="009F011E">
              <w:rPr>
                <w:rFonts w:ascii="Arial" w:hAnsi="Arial"/>
              </w:rPr>
              <w:t>The DCMS website indicates the times, dates and types of flags that need to be flown for specific occasions</w:t>
            </w:r>
            <w:bookmarkEnd w:id="440"/>
            <w:r w:rsidRPr="009F011E">
              <w:rPr>
                <w:rFonts w:ascii="Arial" w:hAnsi="Arial"/>
              </w:rPr>
              <w:t>:</w:t>
            </w:r>
          </w:p>
          <w:p w14:paraId="3B247D09" w14:textId="77777777" w:rsidR="00084992" w:rsidRPr="009F011E" w:rsidRDefault="00084992" w:rsidP="00084992">
            <w:pPr>
              <w:pStyle w:val="GPSL3numberedclause"/>
              <w:rPr>
                <w:rFonts w:ascii="Arial" w:hAnsi="Arial"/>
              </w:rPr>
            </w:pPr>
            <w:r w:rsidRPr="009F011E">
              <w:rPr>
                <w:rFonts w:ascii="Arial" w:hAnsi="Arial"/>
              </w:rPr>
              <w:t>Health and Safety at Work Act1974; and</w:t>
            </w:r>
          </w:p>
          <w:p w14:paraId="01DDA8A0" w14:textId="77777777" w:rsidR="00084992" w:rsidRPr="009F011E" w:rsidRDefault="00084992" w:rsidP="00084992">
            <w:pPr>
              <w:pStyle w:val="GPSL3numberedclause"/>
              <w:rPr>
                <w:rFonts w:ascii="Arial" w:hAnsi="Arial"/>
              </w:rPr>
            </w:pPr>
            <w:r w:rsidRPr="009F011E">
              <w:rPr>
                <w:rFonts w:ascii="Arial" w:hAnsi="Arial"/>
              </w:rPr>
              <w:t>The Work at Height Regulations 2005</w:t>
            </w:r>
          </w:p>
          <w:p w14:paraId="2F9ABA3F" w14:textId="563A2FC0" w:rsidR="00084992" w:rsidRPr="009F011E" w:rsidRDefault="00084992" w:rsidP="00084992">
            <w:pPr>
              <w:pStyle w:val="GPSL2Numbered"/>
              <w:rPr>
                <w:rFonts w:ascii="Arial" w:hAnsi="Arial"/>
              </w:rPr>
            </w:pPr>
            <w:bookmarkStart w:id="441" w:name="_Toc396219041"/>
            <w:r w:rsidRPr="009F011E">
              <w:rPr>
                <w:rFonts w:ascii="Arial" w:hAnsi="Arial"/>
              </w:rPr>
              <w:lastRenderedPageBreak/>
              <w:t>Where appropriate, staff shall be trained and/or qualified under the International Powered Access Federation (IPAF)</w:t>
            </w:r>
            <w:bookmarkEnd w:id="441"/>
            <w:r w:rsidRPr="009F011E">
              <w:rPr>
                <w:rFonts w:ascii="Arial" w:hAnsi="Arial"/>
              </w:rPr>
              <w:t>.</w:t>
            </w:r>
          </w:p>
        </w:tc>
      </w:tr>
      <w:tr w:rsidR="00084992" w:rsidRPr="009F011E" w14:paraId="7719B68C" w14:textId="77777777" w:rsidTr="00C53F8D">
        <w:trPr>
          <w:trHeight w:val="699"/>
        </w:trPr>
        <w:tc>
          <w:tcPr>
            <w:tcW w:w="2122" w:type="dxa"/>
            <w:shd w:val="clear" w:color="auto" w:fill="auto"/>
          </w:tcPr>
          <w:p w14:paraId="23539104"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lastRenderedPageBreak/>
              <w:t>Standard</w:t>
            </w:r>
          </w:p>
        </w:tc>
        <w:tc>
          <w:tcPr>
            <w:tcW w:w="12190" w:type="dxa"/>
            <w:shd w:val="clear" w:color="auto" w:fill="auto"/>
          </w:tcPr>
          <w:p w14:paraId="57EEFC7A" w14:textId="77777777" w:rsidR="00084992" w:rsidRPr="009F011E" w:rsidRDefault="00084992" w:rsidP="00084992">
            <w:pPr>
              <w:pStyle w:val="GPSL2Numbered"/>
              <w:rPr>
                <w:rFonts w:ascii="Arial" w:hAnsi="Arial"/>
              </w:rPr>
            </w:pPr>
            <w:bookmarkStart w:id="442" w:name="_Toc396219042"/>
            <w:r w:rsidRPr="009F011E">
              <w:rPr>
                <w:rFonts w:ascii="Arial" w:hAnsi="Arial"/>
              </w:rPr>
              <w:t>The DCMS website indicates the times, dates and types of flags that need to be flown for specific occasions. Certain sensitive sites will raise and lower flags at alternative times due to the presence of media.</w:t>
            </w:r>
            <w:bookmarkEnd w:id="442"/>
            <w:r w:rsidRPr="009F011E">
              <w:rPr>
                <w:rFonts w:ascii="Arial" w:hAnsi="Arial"/>
              </w:rPr>
              <w:t xml:space="preserve"> </w:t>
            </w:r>
          </w:p>
          <w:p w14:paraId="0658ACBD" w14:textId="77777777" w:rsidR="00084992" w:rsidRPr="009F011E" w:rsidRDefault="00084992" w:rsidP="00084992">
            <w:pPr>
              <w:pStyle w:val="GPSL2Numbered"/>
              <w:rPr>
                <w:rFonts w:ascii="Arial" w:hAnsi="Arial"/>
              </w:rPr>
            </w:pPr>
            <w:bookmarkStart w:id="443" w:name="_Toc396219043"/>
            <w:r w:rsidRPr="009F011E">
              <w:rPr>
                <w:rFonts w:ascii="Arial" w:hAnsi="Arial"/>
              </w:rPr>
              <w:t>The Supplier may explore the synergies between all other services when considering resourcing this Service i.e. Security.</w:t>
            </w:r>
            <w:bookmarkEnd w:id="443"/>
          </w:p>
          <w:p w14:paraId="5866B424" w14:textId="5EB530FE" w:rsidR="00084992" w:rsidRPr="009F011E" w:rsidRDefault="00084992" w:rsidP="00084992">
            <w:pPr>
              <w:pStyle w:val="GPSL2Numbered"/>
              <w:rPr>
                <w:rFonts w:ascii="Arial" w:hAnsi="Arial"/>
              </w:rPr>
            </w:pPr>
            <w:bookmarkStart w:id="444" w:name="_Toc396219044"/>
            <w:r w:rsidRPr="009F011E">
              <w:rPr>
                <w:rFonts w:ascii="Arial" w:hAnsi="Arial"/>
              </w:rPr>
              <w:t>The Supplier shall ensure that the appropriate Personal Protective Equipment (PPE) is utilised in every instance of Flag Flying to ensure the safety of Supplier Staff, Buyer staff and Building Users and members of the public at all times.</w:t>
            </w:r>
            <w:bookmarkEnd w:id="444"/>
          </w:p>
        </w:tc>
      </w:tr>
      <w:tr w:rsidR="00084992" w:rsidRPr="009F011E" w14:paraId="5CC01750" w14:textId="77777777" w:rsidTr="00C53F8D">
        <w:tc>
          <w:tcPr>
            <w:tcW w:w="2122" w:type="dxa"/>
            <w:shd w:val="clear" w:color="auto" w:fill="DEEAF6" w:themeFill="accent1" w:themeFillTint="33"/>
          </w:tcPr>
          <w:p w14:paraId="307D0129" w14:textId="0A72C091"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t>Service L:6</w:t>
            </w:r>
          </w:p>
        </w:tc>
        <w:tc>
          <w:tcPr>
            <w:tcW w:w="12190" w:type="dxa"/>
            <w:shd w:val="clear" w:color="auto" w:fill="DEEAF6" w:themeFill="accent1" w:themeFillTint="33"/>
          </w:tcPr>
          <w:p w14:paraId="46A255BD" w14:textId="77777777" w:rsidR="00084992" w:rsidRPr="009F011E" w:rsidRDefault="00084992" w:rsidP="00084992">
            <w:pPr>
              <w:pStyle w:val="GPSL1CLAUSEHEADING"/>
              <w:rPr>
                <w:rFonts w:ascii="Arial" w:hAnsi="Arial"/>
              </w:rPr>
            </w:pPr>
            <w:bookmarkStart w:id="445" w:name="_Toc510771326"/>
            <w:r w:rsidRPr="009F011E">
              <w:rPr>
                <w:rFonts w:ascii="Arial" w:hAnsi="Arial"/>
              </w:rPr>
              <w:t>SL6: Journal, Magazine and Newspaper Supply</w:t>
            </w:r>
            <w:bookmarkEnd w:id="445"/>
          </w:p>
        </w:tc>
      </w:tr>
      <w:tr w:rsidR="00084992" w:rsidRPr="009F011E" w14:paraId="67E84231" w14:textId="77777777" w:rsidTr="00C53F8D">
        <w:tc>
          <w:tcPr>
            <w:tcW w:w="2122" w:type="dxa"/>
            <w:shd w:val="clear" w:color="auto" w:fill="auto"/>
          </w:tcPr>
          <w:p w14:paraId="504B483B"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731ED60C" w14:textId="77777777" w:rsidR="00084992" w:rsidRPr="009F011E" w:rsidRDefault="00084992" w:rsidP="00084992">
            <w:pPr>
              <w:pStyle w:val="GPSL2Numbered"/>
              <w:rPr>
                <w:rFonts w:ascii="Arial" w:hAnsi="Arial"/>
              </w:rPr>
            </w:pPr>
            <w:r w:rsidRPr="009F011E">
              <w:rPr>
                <w:rFonts w:ascii="Arial" w:hAnsi="Arial"/>
              </w:rPr>
              <w:t>The General Requirements for Contract Management shall apply.</w:t>
            </w:r>
          </w:p>
          <w:p w14:paraId="010689AB" w14:textId="77777777" w:rsidR="00084992" w:rsidRPr="009F011E" w:rsidRDefault="00084992" w:rsidP="00084992">
            <w:pPr>
              <w:pStyle w:val="GPSL2Numbered"/>
              <w:rPr>
                <w:rFonts w:ascii="Arial" w:hAnsi="Arial"/>
              </w:rPr>
            </w:pPr>
            <w:r w:rsidRPr="009F011E">
              <w:rPr>
                <w:rFonts w:ascii="Arial" w:hAnsi="Arial"/>
              </w:rPr>
              <w:t xml:space="preserve">Compliance with Government hospitality policies shall be adhered to at all times. </w:t>
            </w:r>
          </w:p>
          <w:p w14:paraId="72DC099C" w14:textId="77777777" w:rsidR="00084992" w:rsidRPr="009F011E" w:rsidRDefault="00084992" w:rsidP="00084992">
            <w:pPr>
              <w:pStyle w:val="GPSL2Numbered"/>
              <w:rPr>
                <w:rFonts w:ascii="Arial" w:hAnsi="Arial"/>
              </w:rPr>
            </w:pPr>
            <w:r w:rsidRPr="009F011E">
              <w:rPr>
                <w:rFonts w:ascii="Arial" w:hAnsi="Arial"/>
              </w:rPr>
              <w:t xml:space="preserve">Payment shall be </w:t>
            </w:r>
            <w:r w:rsidRPr="009F011E">
              <w:rPr>
                <w:rFonts w:ascii="Arial" w:hAnsi="Arial"/>
                <w:color w:val="000000" w:themeColor="text1"/>
              </w:rPr>
              <w:t xml:space="preserve">via a pass-through </w:t>
            </w:r>
            <w:r w:rsidRPr="009F011E">
              <w:rPr>
                <w:rFonts w:ascii="Arial" w:hAnsi="Arial"/>
              </w:rPr>
              <w:t xml:space="preserve">basis (unit cost, labour &amp; overhead). </w:t>
            </w:r>
          </w:p>
          <w:p w14:paraId="32F12369" w14:textId="7C1DE604" w:rsidR="00084992" w:rsidRPr="009F011E" w:rsidRDefault="00084992" w:rsidP="00084992">
            <w:pPr>
              <w:pStyle w:val="GPSL2Numbered"/>
              <w:rPr>
                <w:rFonts w:ascii="Arial" w:hAnsi="Arial"/>
              </w:rPr>
            </w:pPr>
            <w:r w:rsidRPr="009F011E">
              <w:rPr>
                <w:rFonts w:ascii="Arial" w:hAnsi="Arial"/>
              </w:rPr>
              <w:t xml:space="preserve">The Supplier shall be responsible for the provision of all equipment to perform the Service. </w:t>
            </w:r>
          </w:p>
        </w:tc>
      </w:tr>
      <w:tr w:rsidR="00084992" w:rsidRPr="009F011E" w14:paraId="42A27F53" w14:textId="77777777" w:rsidTr="00C53F8D">
        <w:tc>
          <w:tcPr>
            <w:tcW w:w="2122" w:type="dxa"/>
            <w:shd w:val="clear" w:color="auto" w:fill="DEEAF6" w:themeFill="accent1" w:themeFillTint="33"/>
          </w:tcPr>
          <w:p w14:paraId="544043D7" w14:textId="3D48D0C8"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t>Service L:7</w:t>
            </w:r>
          </w:p>
        </w:tc>
        <w:tc>
          <w:tcPr>
            <w:tcW w:w="12190" w:type="dxa"/>
            <w:shd w:val="clear" w:color="auto" w:fill="DEEAF6" w:themeFill="accent1" w:themeFillTint="33"/>
          </w:tcPr>
          <w:p w14:paraId="40777A7A" w14:textId="77777777" w:rsidR="00084992" w:rsidRPr="009F011E" w:rsidRDefault="00084992" w:rsidP="00084992">
            <w:pPr>
              <w:pStyle w:val="GPSL1CLAUSEHEADING"/>
              <w:rPr>
                <w:rFonts w:ascii="Arial" w:hAnsi="Arial"/>
              </w:rPr>
            </w:pPr>
            <w:bookmarkStart w:id="446" w:name="_Toc510771327"/>
            <w:r w:rsidRPr="009F011E">
              <w:rPr>
                <w:rFonts w:ascii="Arial" w:hAnsi="Arial"/>
              </w:rPr>
              <w:t>SL7: Hairdressing Service</w:t>
            </w:r>
            <w:bookmarkEnd w:id="446"/>
          </w:p>
        </w:tc>
      </w:tr>
      <w:tr w:rsidR="00084992" w:rsidRPr="009F011E" w14:paraId="5B0B27AB" w14:textId="77777777" w:rsidTr="00C53F8D">
        <w:tc>
          <w:tcPr>
            <w:tcW w:w="2122" w:type="dxa"/>
            <w:shd w:val="clear" w:color="auto" w:fill="auto"/>
          </w:tcPr>
          <w:p w14:paraId="6EFB674B"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3DB6A7C6" w14:textId="77777777" w:rsidR="00084992" w:rsidRPr="009F011E" w:rsidRDefault="00084992" w:rsidP="00084992">
            <w:pPr>
              <w:pStyle w:val="GPSL2Numbered"/>
              <w:rPr>
                <w:rFonts w:ascii="Arial" w:hAnsi="Arial"/>
              </w:rPr>
            </w:pPr>
            <w:r w:rsidRPr="009F011E">
              <w:rPr>
                <w:rFonts w:ascii="Arial" w:hAnsi="Arial"/>
              </w:rPr>
              <w:t>There is no recognised Standard for this service.</w:t>
            </w:r>
          </w:p>
          <w:p w14:paraId="234F36C4" w14:textId="77777777" w:rsidR="00084992" w:rsidRPr="009F011E" w:rsidRDefault="00084992" w:rsidP="00084992">
            <w:pPr>
              <w:pStyle w:val="GPSL2Numbered"/>
              <w:rPr>
                <w:rFonts w:ascii="Arial" w:hAnsi="Arial"/>
              </w:rPr>
            </w:pPr>
            <w:r w:rsidRPr="009F011E">
              <w:rPr>
                <w:rFonts w:ascii="Arial" w:hAnsi="Arial"/>
              </w:rPr>
              <w:t>The General Requirements for Contract Management shall apply.</w:t>
            </w:r>
          </w:p>
          <w:p w14:paraId="37FF5FCE" w14:textId="220E1C6B" w:rsidR="00084992" w:rsidRPr="009F011E" w:rsidRDefault="00084992" w:rsidP="00084992">
            <w:pPr>
              <w:pStyle w:val="GPSL2Numbered"/>
              <w:rPr>
                <w:rFonts w:ascii="Arial" w:hAnsi="Arial"/>
              </w:rPr>
            </w:pPr>
            <w:r w:rsidRPr="009F011E">
              <w:rPr>
                <w:rFonts w:ascii="Arial" w:hAnsi="Arial"/>
              </w:rPr>
              <w:t>The Supplier shall develop the Service with the Buyer and shall deliver it in accordance with the specific Buyer requirements.</w:t>
            </w:r>
          </w:p>
        </w:tc>
      </w:tr>
      <w:tr w:rsidR="00084992" w:rsidRPr="009F011E" w14:paraId="3F03E7D7" w14:textId="77777777" w:rsidTr="00C53F8D">
        <w:tc>
          <w:tcPr>
            <w:tcW w:w="2122" w:type="dxa"/>
            <w:shd w:val="clear" w:color="auto" w:fill="DEEAF6" w:themeFill="accent1" w:themeFillTint="33"/>
          </w:tcPr>
          <w:p w14:paraId="55FDB00C" w14:textId="64F16FAB"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t>Service L:8</w:t>
            </w:r>
          </w:p>
        </w:tc>
        <w:tc>
          <w:tcPr>
            <w:tcW w:w="12190" w:type="dxa"/>
            <w:shd w:val="clear" w:color="auto" w:fill="DEEAF6" w:themeFill="accent1" w:themeFillTint="33"/>
          </w:tcPr>
          <w:p w14:paraId="0057AFE7" w14:textId="77777777" w:rsidR="00084992" w:rsidRPr="009F011E" w:rsidRDefault="00084992" w:rsidP="00084992">
            <w:pPr>
              <w:pStyle w:val="GPSL1CLAUSEHEADING"/>
              <w:rPr>
                <w:rFonts w:ascii="Arial" w:hAnsi="Arial"/>
              </w:rPr>
            </w:pPr>
            <w:bookmarkStart w:id="447" w:name="_Toc510771328"/>
            <w:r w:rsidRPr="009F011E">
              <w:rPr>
                <w:rFonts w:ascii="Arial" w:hAnsi="Arial"/>
              </w:rPr>
              <w:t>SL8: Footwear Cobbling Service</w:t>
            </w:r>
            <w:bookmarkEnd w:id="447"/>
            <w:r w:rsidRPr="009F011E">
              <w:rPr>
                <w:rFonts w:ascii="Arial" w:hAnsi="Arial"/>
              </w:rPr>
              <w:t xml:space="preserve"> </w:t>
            </w:r>
          </w:p>
        </w:tc>
      </w:tr>
      <w:tr w:rsidR="00084992" w:rsidRPr="009F011E" w14:paraId="379B7410" w14:textId="77777777" w:rsidTr="00C53F8D">
        <w:tc>
          <w:tcPr>
            <w:tcW w:w="2122" w:type="dxa"/>
            <w:shd w:val="clear" w:color="auto" w:fill="auto"/>
          </w:tcPr>
          <w:p w14:paraId="13E2026B"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60838688" w14:textId="77777777" w:rsidR="00084992" w:rsidRPr="009F011E" w:rsidRDefault="00084992" w:rsidP="00084992">
            <w:pPr>
              <w:pStyle w:val="GPSL2Numbered"/>
              <w:rPr>
                <w:rFonts w:ascii="Arial" w:hAnsi="Arial"/>
              </w:rPr>
            </w:pPr>
            <w:r w:rsidRPr="009F011E">
              <w:rPr>
                <w:rFonts w:ascii="Arial" w:hAnsi="Arial"/>
              </w:rPr>
              <w:t>There is no recognised Standard for this service.</w:t>
            </w:r>
          </w:p>
          <w:p w14:paraId="30CCEA12" w14:textId="77777777" w:rsidR="00084992" w:rsidRPr="009F011E" w:rsidRDefault="00084992" w:rsidP="00084992">
            <w:pPr>
              <w:pStyle w:val="GPSL2Numbered"/>
              <w:rPr>
                <w:rFonts w:ascii="Arial" w:hAnsi="Arial"/>
              </w:rPr>
            </w:pPr>
            <w:r w:rsidRPr="009F011E">
              <w:rPr>
                <w:rFonts w:ascii="Arial" w:hAnsi="Arial"/>
              </w:rPr>
              <w:t>The General Requirements for Contract Management shall apply.</w:t>
            </w:r>
          </w:p>
          <w:p w14:paraId="6CF2BF22" w14:textId="1264FD2E" w:rsidR="00084992" w:rsidRPr="009F011E" w:rsidRDefault="00084992" w:rsidP="00084992">
            <w:pPr>
              <w:pStyle w:val="GPSL2Numbered"/>
              <w:rPr>
                <w:rFonts w:ascii="Arial" w:hAnsi="Arial"/>
                <w:color w:val="000000" w:themeColor="text1"/>
              </w:rPr>
            </w:pPr>
            <w:r w:rsidRPr="009F011E">
              <w:rPr>
                <w:rFonts w:ascii="Arial" w:hAnsi="Arial"/>
              </w:rPr>
              <w:lastRenderedPageBreak/>
              <w:t>The Supplier shall develop the Service with the Buyer and shall deliver it in accordance with the specific Buyer requirements.</w:t>
            </w:r>
          </w:p>
        </w:tc>
      </w:tr>
      <w:tr w:rsidR="00084992" w:rsidRPr="009F011E" w14:paraId="073EAAFE" w14:textId="77777777" w:rsidTr="00C53F8D">
        <w:tc>
          <w:tcPr>
            <w:tcW w:w="2122" w:type="dxa"/>
            <w:shd w:val="clear" w:color="auto" w:fill="DEEAF6" w:themeFill="accent1" w:themeFillTint="33"/>
          </w:tcPr>
          <w:p w14:paraId="61C05543" w14:textId="02CF6693"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lastRenderedPageBreak/>
              <w:t>Service L:9</w:t>
            </w:r>
          </w:p>
        </w:tc>
        <w:tc>
          <w:tcPr>
            <w:tcW w:w="12190" w:type="dxa"/>
            <w:shd w:val="clear" w:color="auto" w:fill="DEEAF6" w:themeFill="accent1" w:themeFillTint="33"/>
          </w:tcPr>
          <w:p w14:paraId="2A93E82C" w14:textId="77777777" w:rsidR="00084992" w:rsidRPr="009F011E" w:rsidRDefault="00084992" w:rsidP="00084992">
            <w:pPr>
              <w:pStyle w:val="GPSL1CLAUSEHEADING"/>
              <w:rPr>
                <w:rFonts w:ascii="Arial" w:hAnsi="Arial"/>
              </w:rPr>
            </w:pPr>
            <w:bookmarkStart w:id="448" w:name="_Toc510771329"/>
            <w:r w:rsidRPr="009F011E">
              <w:rPr>
                <w:rFonts w:ascii="Arial" w:hAnsi="Arial"/>
              </w:rPr>
              <w:t>SL9: Provision of Chaplaincy Support Services</w:t>
            </w:r>
            <w:bookmarkEnd w:id="448"/>
            <w:r w:rsidRPr="009F011E">
              <w:rPr>
                <w:rFonts w:ascii="Arial" w:hAnsi="Arial"/>
              </w:rPr>
              <w:t xml:space="preserve"> </w:t>
            </w:r>
          </w:p>
        </w:tc>
      </w:tr>
      <w:tr w:rsidR="00084992" w:rsidRPr="009F011E" w14:paraId="5483DF23" w14:textId="77777777" w:rsidTr="00C53F8D">
        <w:tc>
          <w:tcPr>
            <w:tcW w:w="2122" w:type="dxa"/>
            <w:shd w:val="clear" w:color="auto" w:fill="auto"/>
          </w:tcPr>
          <w:p w14:paraId="0A327EEF"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4E3C5431" w14:textId="77777777" w:rsidR="00084992" w:rsidRPr="009F011E" w:rsidRDefault="00084992" w:rsidP="00084992">
            <w:pPr>
              <w:pStyle w:val="GPSL2Numbered"/>
              <w:rPr>
                <w:rFonts w:ascii="Arial" w:hAnsi="Arial"/>
              </w:rPr>
            </w:pPr>
            <w:r w:rsidRPr="009F011E">
              <w:rPr>
                <w:rFonts w:ascii="Arial" w:hAnsi="Arial"/>
              </w:rPr>
              <w:t>There is no recognised Standard for this service.</w:t>
            </w:r>
          </w:p>
          <w:p w14:paraId="7B76AC92" w14:textId="77777777" w:rsidR="00084992" w:rsidRPr="009F011E" w:rsidRDefault="00084992" w:rsidP="00084992">
            <w:pPr>
              <w:pStyle w:val="GPSL2Numbered"/>
              <w:rPr>
                <w:rFonts w:ascii="Arial" w:hAnsi="Arial"/>
              </w:rPr>
            </w:pPr>
            <w:r w:rsidRPr="009F011E">
              <w:rPr>
                <w:rFonts w:ascii="Arial" w:hAnsi="Arial"/>
              </w:rPr>
              <w:t>The General Requirements for Contract Management shall apply.</w:t>
            </w:r>
          </w:p>
          <w:p w14:paraId="043731F3" w14:textId="47518C0D" w:rsidR="00084992" w:rsidRPr="009F011E" w:rsidRDefault="00084992" w:rsidP="00084992">
            <w:pPr>
              <w:pStyle w:val="GPSL2Numbered"/>
              <w:rPr>
                <w:rFonts w:ascii="Arial" w:hAnsi="Arial"/>
                <w:color w:val="000000" w:themeColor="text1"/>
              </w:rPr>
            </w:pPr>
            <w:r w:rsidRPr="009F011E">
              <w:rPr>
                <w:rFonts w:ascii="Arial" w:hAnsi="Arial"/>
              </w:rPr>
              <w:t>The Supplier shall develop the Service with the Buyer and shall deliver it in accordance with the specific Buyer requirements.</w:t>
            </w:r>
          </w:p>
        </w:tc>
      </w:tr>
      <w:tr w:rsidR="00084992" w:rsidRPr="009F011E" w14:paraId="160609F2" w14:textId="77777777" w:rsidTr="00C53F8D">
        <w:tc>
          <w:tcPr>
            <w:tcW w:w="2122" w:type="dxa"/>
            <w:shd w:val="clear" w:color="auto" w:fill="DEEAF6" w:themeFill="accent1" w:themeFillTint="33"/>
          </w:tcPr>
          <w:p w14:paraId="621433D4" w14:textId="09CCC597"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t>Service L:10</w:t>
            </w:r>
          </w:p>
        </w:tc>
        <w:tc>
          <w:tcPr>
            <w:tcW w:w="12190" w:type="dxa"/>
            <w:shd w:val="clear" w:color="auto" w:fill="DEEAF6" w:themeFill="accent1" w:themeFillTint="33"/>
          </w:tcPr>
          <w:p w14:paraId="3C153E5B" w14:textId="77777777" w:rsidR="00084992" w:rsidRPr="009F011E" w:rsidRDefault="00084992" w:rsidP="00084992">
            <w:pPr>
              <w:pStyle w:val="GPSL1CLAUSEHEADING"/>
              <w:rPr>
                <w:rFonts w:ascii="Arial" w:hAnsi="Arial"/>
              </w:rPr>
            </w:pPr>
            <w:bookmarkStart w:id="449" w:name="_Toc510771330"/>
            <w:r w:rsidRPr="009F011E">
              <w:rPr>
                <w:rFonts w:ascii="Arial" w:hAnsi="Arial"/>
              </w:rPr>
              <w:t>SL10: Housing and Residential Accommodation Management</w:t>
            </w:r>
            <w:bookmarkEnd w:id="449"/>
            <w:r w:rsidRPr="009F011E">
              <w:rPr>
                <w:rFonts w:ascii="Arial" w:hAnsi="Arial"/>
              </w:rPr>
              <w:t xml:space="preserve"> </w:t>
            </w:r>
          </w:p>
        </w:tc>
      </w:tr>
      <w:tr w:rsidR="00084992" w:rsidRPr="009F011E" w14:paraId="20A5E95B" w14:textId="77777777" w:rsidTr="00C53F8D">
        <w:tc>
          <w:tcPr>
            <w:tcW w:w="2122" w:type="dxa"/>
            <w:shd w:val="clear" w:color="auto" w:fill="auto"/>
          </w:tcPr>
          <w:p w14:paraId="00B83713"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3625832F" w14:textId="77777777" w:rsidR="00084992" w:rsidRPr="009F011E" w:rsidRDefault="00084992" w:rsidP="00084992">
            <w:pPr>
              <w:pStyle w:val="GPSL2Numbered"/>
              <w:rPr>
                <w:rFonts w:ascii="Arial" w:hAnsi="Arial"/>
              </w:rPr>
            </w:pPr>
            <w:r w:rsidRPr="009F011E">
              <w:rPr>
                <w:rFonts w:ascii="Arial" w:hAnsi="Arial"/>
              </w:rPr>
              <w:t>The General Requirements for Contract Management shall apply.</w:t>
            </w:r>
          </w:p>
          <w:p w14:paraId="5536569F" w14:textId="1E76AD5C" w:rsidR="00084992" w:rsidRPr="009F011E" w:rsidRDefault="00084992" w:rsidP="00084992">
            <w:pPr>
              <w:pStyle w:val="GPSL2Numbered"/>
              <w:rPr>
                <w:rFonts w:ascii="Arial" w:hAnsi="Arial"/>
                <w:color w:val="000000" w:themeColor="text1"/>
              </w:rPr>
            </w:pPr>
            <w:r w:rsidRPr="009F011E">
              <w:rPr>
                <w:rFonts w:ascii="Arial" w:hAnsi="Arial"/>
              </w:rPr>
              <w:t>The Supplier shall develop the Service with the Buyer and shall deliver it in accordance with the specific Buyer requirements.</w:t>
            </w:r>
          </w:p>
        </w:tc>
      </w:tr>
      <w:tr w:rsidR="00084992" w:rsidRPr="009F011E" w14:paraId="1E77BF87" w14:textId="77777777" w:rsidTr="00C53F8D">
        <w:tc>
          <w:tcPr>
            <w:tcW w:w="2122" w:type="dxa"/>
            <w:shd w:val="clear" w:color="auto" w:fill="DEEAF6" w:themeFill="accent1" w:themeFillTint="33"/>
          </w:tcPr>
          <w:p w14:paraId="17F60880" w14:textId="119B88AA"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t>Service L:11</w:t>
            </w:r>
          </w:p>
        </w:tc>
        <w:tc>
          <w:tcPr>
            <w:tcW w:w="12190" w:type="dxa"/>
            <w:shd w:val="clear" w:color="auto" w:fill="DEEAF6" w:themeFill="accent1" w:themeFillTint="33"/>
          </w:tcPr>
          <w:p w14:paraId="54B0D211" w14:textId="77777777" w:rsidR="00084992" w:rsidRPr="009F011E" w:rsidRDefault="00084992" w:rsidP="00084992">
            <w:pPr>
              <w:pStyle w:val="GPSL1CLAUSEHEADING"/>
              <w:rPr>
                <w:rFonts w:ascii="Arial" w:hAnsi="Arial"/>
              </w:rPr>
            </w:pPr>
            <w:bookmarkStart w:id="450" w:name="_Toc510771331"/>
            <w:r w:rsidRPr="009F011E">
              <w:rPr>
                <w:rFonts w:ascii="Arial" w:hAnsi="Arial"/>
              </w:rPr>
              <w:t>SL11: Training Estate / Establishment management</w:t>
            </w:r>
            <w:bookmarkEnd w:id="450"/>
            <w:r w:rsidRPr="009F011E">
              <w:rPr>
                <w:rFonts w:ascii="Arial" w:hAnsi="Arial"/>
              </w:rPr>
              <w:t xml:space="preserve"> </w:t>
            </w:r>
          </w:p>
        </w:tc>
      </w:tr>
      <w:tr w:rsidR="00084992" w:rsidRPr="009F011E" w14:paraId="28D4F258" w14:textId="77777777" w:rsidTr="00C53F8D">
        <w:tc>
          <w:tcPr>
            <w:tcW w:w="2122" w:type="dxa"/>
            <w:shd w:val="clear" w:color="auto" w:fill="auto"/>
          </w:tcPr>
          <w:p w14:paraId="72FB605A"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30AC5362" w14:textId="77777777" w:rsidR="00084992" w:rsidRPr="009F011E" w:rsidRDefault="00084992" w:rsidP="00084992">
            <w:pPr>
              <w:pStyle w:val="GPSL2Numbered"/>
              <w:rPr>
                <w:rFonts w:ascii="Arial" w:hAnsi="Arial"/>
              </w:rPr>
            </w:pPr>
            <w:r w:rsidRPr="009F011E">
              <w:rPr>
                <w:rFonts w:ascii="Arial" w:hAnsi="Arial"/>
              </w:rPr>
              <w:t>The General Requirements for Contract Management shall apply.</w:t>
            </w:r>
          </w:p>
          <w:p w14:paraId="666AC358" w14:textId="49E565B5" w:rsidR="00084992" w:rsidRPr="009F011E" w:rsidRDefault="00084992" w:rsidP="00084992">
            <w:pPr>
              <w:pStyle w:val="GPSL2Numbered"/>
              <w:rPr>
                <w:rFonts w:ascii="Arial" w:hAnsi="Arial"/>
                <w:color w:val="000000" w:themeColor="text1"/>
              </w:rPr>
            </w:pPr>
            <w:r w:rsidRPr="009F011E">
              <w:rPr>
                <w:rFonts w:ascii="Arial" w:hAnsi="Arial"/>
              </w:rPr>
              <w:t>The Supplier shall develop the Service with the Buyer and shall deliver it in accordance with the specific Buyer requirements.</w:t>
            </w:r>
          </w:p>
        </w:tc>
      </w:tr>
      <w:tr w:rsidR="00084992" w:rsidRPr="009F011E" w14:paraId="20BFACD2" w14:textId="77777777" w:rsidTr="00C53F8D">
        <w:tc>
          <w:tcPr>
            <w:tcW w:w="14312" w:type="dxa"/>
            <w:gridSpan w:val="2"/>
            <w:shd w:val="clear" w:color="auto" w:fill="DEEAF6" w:themeFill="accent1" w:themeFillTint="33"/>
          </w:tcPr>
          <w:p w14:paraId="0C61D89D" w14:textId="77777777" w:rsidR="00084992" w:rsidRPr="009F011E" w:rsidRDefault="00084992" w:rsidP="00084992">
            <w:pPr>
              <w:pStyle w:val="Heading1"/>
              <w:keepNext/>
              <w:numPr>
                <w:ilvl w:val="0"/>
                <w:numId w:val="0"/>
              </w:numPr>
              <w:tabs>
                <w:tab w:val="clear" w:pos="851"/>
              </w:tabs>
              <w:spacing w:before="60" w:after="60"/>
            </w:pPr>
            <w:bookmarkStart w:id="451" w:name="_Toc510771332"/>
            <w:bookmarkStart w:id="452" w:name="_Toc510772352"/>
            <w:r w:rsidRPr="009F011E">
              <w:t>WORK PACKAGE M – CAFM</w:t>
            </w:r>
            <w:bookmarkEnd w:id="451"/>
            <w:bookmarkEnd w:id="452"/>
            <w:r w:rsidRPr="009F011E">
              <w:t xml:space="preserve">  </w:t>
            </w:r>
          </w:p>
        </w:tc>
      </w:tr>
      <w:tr w:rsidR="00084992" w:rsidRPr="009F011E" w14:paraId="08B340D4" w14:textId="77777777" w:rsidTr="00C53F8D">
        <w:tc>
          <w:tcPr>
            <w:tcW w:w="2122" w:type="dxa"/>
            <w:shd w:val="clear" w:color="auto" w:fill="DEEAF6" w:themeFill="accent1" w:themeFillTint="33"/>
          </w:tcPr>
          <w:p w14:paraId="7455A716" w14:textId="41029226"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t>Service M:1</w:t>
            </w:r>
          </w:p>
        </w:tc>
        <w:tc>
          <w:tcPr>
            <w:tcW w:w="12190" w:type="dxa"/>
            <w:shd w:val="clear" w:color="auto" w:fill="DEEAF6" w:themeFill="accent1" w:themeFillTint="33"/>
          </w:tcPr>
          <w:p w14:paraId="14F7FD0B" w14:textId="77777777" w:rsidR="00084992" w:rsidRPr="009F011E" w:rsidRDefault="00084992" w:rsidP="00084992">
            <w:pPr>
              <w:pStyle w:val="GPSL1CLAUSEHEADING"/>
              <w:rPr>
                <w:rFonts w:ascii="Arial" w:hAnsi="Arial"/>
              </w:rPr>
            </w:pPr>
            <w:bookmarkStart w:id="453" w:name="_Toc510771333"/>
            <w:r w:rsidRPr="009F011E">
              <w:rPr>
                <w:rFonts w:ascii="Arial" w:hAnsi="Arial"/>
              </w:rPr>
              <w:t>SM1: CAFM</w:t>
            </w:r>
            <w:bookmarkEnd w:id="453"/>
            <w:r w:rsidRPr="009F011E">
              <w:rPr>
                <w:rFonts w:ascii="Arial" w:hAnsi="Arial"/>
              </w:rPr>
              <w:t xml:space="preserve"> </w:t>
            </w:r>
          </w:p>
        </w:tc>
      </w:tr>
      <w:tr w:rsidR="00084992" w:rsidRPr="009F011E" w14:paraId="3545B6D2" w14:textId="77777777" w:rsidTr="00C53F8D">
        <w:tc>
          <w:tcPr>
            <w:tcW w:w="2122" w:type="dxa"/>
            <w:shd w:val="clear" w:color="auto" w:fill="auto"/>
          </w:tcPr>
          <w:p w14:paraId="5FCAB079"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Legislation, ACoP or similar industry or Government guidelines</w:t>
            </w:r>
          </w:p>
        </w:tc>
        <w:tc>
          <w:tcPr>
            <w:tcW w:w="12190" w:type="dxa"/>
            <w:shd w:val="clear" w:color="auto" w:fill="auto"/>
          </w:tcPr>
          <w:p w14:paraId="2C39C084" w14:textId="7524CEAB" w:rsidR="00084992" w:rsidRPr="009F011E" w:rsidRDefault="00084992" w:rsidP="00084992">
            <w:pPr>
              <w:pStyle w:val="GPSL2Numbered"/>
              <w:rPr>
                <w:rFonts w:ascii="Arial" w:hAnsi="Arial"/>
              </w:rPr>
            </w:pPr>
            <w:r w:rsidRPr="009F011E">
              <w:rPr>
                <w:rFonts w:ascii="Arial" w:hAnsi="Arial"/>
              </w:rPr>
              <w:t>Waste and Resources Action Programme’s (WRAP) Mobile Asset Management Planning</w:t>
            </w:r>
            <w:bookmarkStart w:id="454" w:name="_Toc396218712"/>
          </w:p>
          <w:bookmarkEnd w:id="454"/>
          <w:p w14:paraId="68F82671" w14:textId="430BDB5C" w:rsidR="00084992" w:rsidRPr="009F011E" w:rsidRDefault="00084992" w:rsidP="00084992">
            <w:pPr>
              <w:pStyle w:val="GPSL2Numbered"/>
              <w:rPr>
                <w:rFonts w:ascii="Arial" w:hAnsi="Arial"/>
              </w:rPr>
            </w:pPr>
            <w:r w:rsidRPr="009F011E">
              <w:rPr>
                <w:rFonts w:ascii="Arial" w:hAnsi="Arial"/>
              </w:rPr>
              <w:t xml:space="preserve">Centre for the Protection of the National Infrastructure (CPNI). </w:t>
            </w:r>
          </w:p>
          <w:p w14:paraId="12E7BC6F" w14:textId="0BBBE9FA" w:rsidR="00084992" w:rsidRPr="009F011E" w:rsidRDefault="00084992" w:rsidP="00084992">
            <w:pPr>
              <w:pStyle w:val="GPSL2Numbered"/>
              <w:rPr>
                <w:rFonts w:ascii="Arial" w:hAnsi="Arial"/>
              </w:rPr>
            </w:pPr>
            <w:r w:rsidRPr="009F011E">
              <w:rPr>
                <w:rFonts w:ascii="Arial" w:hAnsi="Arial"/>
              </w:rPr>
              <w:t>BS 25999: Business Continuity Management.</w:t>
            </w:r>
          </w:p>
          <w:p w14:paraId="7B501C81" w14:textId="4295E696" w:rsidR="00084992" w:rsidRPr="009F011E" w:rsidRDefault="00084992" w:rsidP="00084992">
            <w:pPr>
              <w:pStyle w:val="GPSL2Numbered"/>
              <w:rPr>
                <w:rFonts w:ascii="Arial" w:hAnsi="Arial"/>
              </w:rPr>
            </w:pPr>
            <w:r w:rsidRPr="009F011E">
              <w:rPr>
                <w:rFonts w:ascii="Arial" w:hAnsi="Arial"/>
              </w:rPr>
              <w:lastRenderedPageBreak/>
              <w:t>ISO/IEC 27000:2016 Information technology–Security techniques-Information security management systems-Overarching vocabulary (fourth edition).</w:t>
            </w:r>
          </w:p>
          <w:p w14:paraId="786E6217" w14:textId="429AAAC4" w:rsidR="00084992" w:rsidRPr="009F011E" w:rsidRDefault="00084992" w:rsidP="00084992">
            <w:pPr>
              <w:pStyle w:val="GPSL2Numbered"/>
              <w:rPr>
                <w:rFonts w:ascii="Arial" w:hAnsi="Arial"/>
              </w:rPr>
            </w:pPr>
            <w:r w:rsidRPr="009F011E">
              <w:rPr>
                <w:rFonts w:ascii="Arial" w:hAnsi="Arial"/>
              </w:rPr>
              <w:t>ISO/IEC 27001:2013 Information technology–Security techniques-Information security management systems-Requirements (second edition).</w:t>
            </w:r>
          </w:p>
          <w:p w14:paraId="7188EBE1" w14:textId="388432B9" w:rsidR="00084992" w:rsidRPr="009F011E" w:rsidRDefault="00084992" w:rsidP="00084992">
            <w:pPr>
              <w:pStyle w:val="GPSL2Numbered"/>
              <w:rPr>
                <w:rFonts w:ascii="Arial" w:hAnsi="Arial"/>
              </w:rPr>
            </w:pPr>
            <w:r w:rsidRPr="009F011E">
              <w:rPr>
                <w:rFonts w:ascii="Arial" w:hAnsi="Arial"/>
              </w:rPr>
              <w:t>ISO/IEC 27002:2013 Information technology–Security techniques-Information security management systems-Security controls (second edition).</w:t>
            </w:r>
          </w:p>
          <w:p w14:paraId="24EA1729" w14:textId="714D2B54" w:rsidR="00084992" w:rsidRPr="009F011E" w:rsidRDefault="00084992" w:rsidP="00084992">
            <w:pPr>
              <w:pStyle w:val="GPSL2Numbered"/>
              <w:rPr>
                <w:rFonts w:ascii="Arial" w:hAnsi="Arial"/>
              </w:rPr>
            </w:pPr>
            <w:r w:rsidRPr="009F011E">
              <w:rPr>
                <w:rFonts w:ascii="Arial" w:hAnsi="Arial"/>
              </w:rPr>
              <w:t>ISO/IEC 27003:2017 Information technology–Security techniques-Information security management systems-Guidance.</w:t>
            </w:r>
          </w:p>
          <w:p w14:paraId="100AEC56" w14:textId="05F3B401" w:rsidR="00084992" w:rsidRPr="009F011E" w:rsidRDefault="00084992" w:rsidP="00084992">
            <w:pPr>
              <w:pStyle w:val="GPSL2Numbered"/>
              <w:rPr>
                <w:rFonts w:ascii="Arial" w:hAnsi="Arial"/>
              </w:rPr>
            </w:pPr>
            <w:r w:rsidRPr="009F011E">
              <w:rPr>
                <w:rFonts w:ascii="Arial" w:hAnsi="Arial"/>
              </w:rPr>
              <w:t>ISO/IEC 27005:2011 Information technology–Security techniques-Information security Risk Management (second edition).</w:t>
            </w:r>
          </w:p>
          <w:p w14:paraId="038FE9C3" w14:textId="2DB14D6A" w:rsidR="00084992" w:rsidRPr="009F011E" w:rsidRDefault="00084992" w:rsidP="00084992">
            <w:pPr>
              <w:pStyle w:val="GPSL2Numbered"/>
              <w:rPr>
                <w:rFonts w:ascii="Arial" w:hAnsi="Arial"/>
              </w:rPr>
            </w:pPr>
            <w:r w:rsidRPr="009F011E">
              <w:rPr>
                <w:rFonts w:ascii="Arial" w:hAnsi="Arial"/>
              </w:rPr>
              <w:t>ISO/IEC 27014:2013 Information technology-Security techniques-Governance for Information security.</w:t>
            </w:r>
          </w:p>
          <w:p w14:paraId="24DA43A4" w14:textId="6A6EAF95" w:rsidR="00084992" w:rsidRPr="009F011E" w:rsidRDefault="00084992" w:rsidP="00084992">
            <w:pPr>
              <w:pStyle w:val="GPSL2Numbered"/>
              <w:rPr>
                <w:rFonts w:ascii="Arial" w:hAnsi="Arial"/>
              </w:rPr>
            </w:pPr>
            <w:r w:rsidRPr="009F011E">
              <w:rPr>
                <w:rFonts w:ascii="Arial" w:hAnsi="Arial"/>
              </w:rPr>
              <w:t>The CAFM system shall have the capability to meet the requirements of Government Soft Landings (GSL).</w:t>
            </w:r>
          </w:p>
          <w:p w14:paraId="7EB399E4" w14:textId="0C8BCE1C" w:rsidR="00084992" w:rsidRPr="009F011E" w:rsidRDefault="00084992" w:rsidP="00084992">
            <w:pPr>
              <w:pStyle w:val="GPSL2Numbered"/>
              <w:rPr>
                <w:rFonts w:ascii="Arial" w:hAnsi="Arial"/>
              </w:rPr>
            </w:pPr>
            <w:r w:rsidRPr="009F011E">
              <w:rPr>
                <w:rFonts w:ascii="Arial" w:hAnsi="Arial"/>
              </w:rPr>
              <w:t>The CAFM system shall have the capability to meet the requirements of Business Information Modelling (BIM) mandated requirements across Central Government (currently BIM Level 2).</w:t>
            </w:r>
          </w:p>
          <w:p w14:paraId="79693482" w14:textId="0D0252B6" w:rsidR="00084992" w:rsidRPr="009F011E" w:rsidRDefault="00084992" w:rsidP="00084992">
            <w:pPr>
              <w:pStyle w:val="GPSL2Numbered"/>
              <w:rPr>
                <w:rFonts w:ascii="Arial" w:hAnsi="Arial"/>
              </w:rPr>
            </w:pPr>
            <w:r w:rsidRPr="009F011E">
              <w:rPr>
                <w:rFonts w:ascii="Arial" w:hAnsi="Arial"/>
              </w:rPr>
              <w:t>PAS 1192:2 relates to project delivery within the suite of BIM standards and PAS 1192:3 relates to the management of information in operation of the Asset and aligns to ISO 55001.</w:t>
            </w:r>
          </w:p>
          <w:p w14:paraId="1435249C" w14:textId="0434C1CC" w:rsidR="00084992" w:rsidRPr="009F011E" w:rsidRDefault="00084992" w:rsidP="00084992">
            <w:pPr>
              <w:pStyle w:val="GPSL2Numbered"/>
              <w:rPr>
                <w:rFonts w:ascii="Arial" w:hAnsi="Arial"/>
              </w:rPr>
            </w:pPr>
            <w:r w:rsidRPr="009F011E">
              <w:rPr>
                <w:rFonts w:ascii="Arial" w:hAnsi="Arial"/>
              </w:rPr>
              <w:t xml:space="preserve">The CAFM system shall have the capability to codify Asset to Uniclass 2015, NRM3 and SFG20 coding. </w:t>
            </w:r>
          </w:p>
          <w:p w14:paraId="16545C9C" w14:textId="1B00EC58" w:rsidR="00084992" w:rsidRPr="009F011E" w:rsidRDefault="00084992" w:rsidP="00084992">
            <w:pPr>
              <w:pStyle w:val="GPSL2Numbered"/>
              <w:rPr>
                <w:rFonts w:ascii="Arial" w:hAnsi="Arial"/>
              </w:rPr>
            </w:pPr>
            <w:r w:rsidRPr="009F011E">
              <w:rPr>
                <w:rFonts w:ascii="Arial" w:hAnsi="Arial"/>
              </w:rPr>
              <w:t>Uniclass Classification Tables.</w:t>
            </w:r>
          </w:p>
          <w:p w14:paraId="47702B9B" w14:textId="5075648B" w:rsidR="00084992" w:rsidRPr="009F011E" w:rsidRDefault="00084992" w:rsidP="00084992">
            <w:pPr>
              <w:pStyle w:val="GPSL2Numbered"/>
              <w:rPr>
                <w:rFonts w:ascii="Arial" w:hAnsi="Arial"/>
              </w:rPr>
            </w:pPr>
            <w:r w:rsidRPr="009F011E">
              <w:rPr>
                <w:rFonts w:ascii="Arial" w:hAnsi="Arial"/>
              </w:rPr>
              <w:t>National Rules of Measurement (NRM3).</w:t>
            </w:r>
          </w:p>
        </w:tc>
      </w:tr>
      <w:tr w:rsidR="00084992" w:rsidRPr="009F011E" w14:paraId="5C78BD4C" w14:textId="77777777" w:rsidTr="00C53F8D">
        <w:tc>
          <w:tcPr>
            <w:tcW w:w="2122" w:type="dxa"/>
            <w:shd w:val="clear" w:color="auto" w:fill="auto"/>
          </w:tcPr>
          <w:p w14:paraId="4E836424"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lastRenderedPageBreak/>
              <w:t>Standard</w:t>
            </w:r>
          </w:p>
        </w:tc>
        <w:tc>
          <w:tcPr>
            <w:tcW w:w="12190" w:type="dxa"/>
            <w:shd w:val="clear" w:color="auto" w:fill="auto"/>
          </w:tcPr>
          <w:p w14:paraId="666CC547" w14:textId="59FF232C" w:rsidR="00084992" w:rsidRPr="009F011E" w:rsidRDefault="00084992" w:rsidP="00084992">
            <w:pPr>
              <w:pStyle w:val="GPSL2Numbered"/>
              <w:rPr>
                <w:rFonts w:ascii="Arial" w:hAnsi="Arial"/>
              </w:rPr>
            </w:pPr>
            <w:bookmarkStart w:id="455" w:name="_Toc396218698"/>
            <w:r w:rsidRPr="009F011E">
              <w:rPr>
                <w:rFonts w:ascii="Arial" w:hAnsi="Arial"/>
              </w:rPr>
              <w:t>The CAFM System will be bespoke by the very nature in relation to the Buyer activity. The Supplier shall automate the collection of Data and thereby influence the maintenance of the built environment and the delivery of facilities management Services. Typically, they track and maintain the following core facilities activities:</w:t>
            </w:r>
            <w:bookmarkEnd w:id="455"/>
          </w:p>
          <w:p w14:paraId="75D913CD" w14:textId="77777777" w:rsidR="00084992" w:rsidRPr="009F011E" w:rsidRDefault="00084992" w:rsidP="00084992">
            <w:pPr>
              <w:pStyle w:val="GPSL3numberedclause"/>
              <w:rPr>
                <w:rFonts w:ascii="Arial" w:hAnsi="Arial"/>
              </w:rPr>
            </w:pPr>
            <w:r w:rsidRPr="009F011E">
              <w:rPr>
                <w:rFonts w:ascii="Arial" w:hAnsi="Arial"/>
              </w:rPr>
              <w:t>Strategic planning - real estate, business operations, headcount requirements, forecasting future space;</w:t>
            </w:r>
          </w:p>
          <w:p w14:paraId="23D9859A" w14:textId="77777777" w:rsidR="00084992" w:rsidRPr="009F011E" w:rsidRDefault="00084992" w:rsidP="00084992">
            <w:pPr>
              <w:pStyle w:val="GPSL3numberedclause"/>
              <w:rPr>
                <w:rFonts w:ascii="Arial" w:hAnsi="Arial"/>
              </w:rPr>
            </w:pPr>
            <w:r w:rsidRPr="009F011E">
              <w:rPr>
                <w:rFonts w:ascii="Arial" w:hAnsi="Arial"/>
              </w:rPr>
              <w:lastRenderedPageBreak/>
              <w:t>Space planning &amp; management - allocations, inventory, churn;</w:t>
            </w:r>
          </w:p>
          <w:p w14:paraId="6AE72E99" w14:textId="77777777" w:rsidR="00084992" w:rsidRPr="009F011E" w:rsidRDefault="00084992" w:rsidP="00084992">
            <w:pPr>
              <w:pStyle w:val="GPSL3numberedclause"/>
              <w:rPr>
                <w:rFonts w:ascii="Arial" w:hAnsi="Arial"/>
                <w:color w:val="000000" w:themeColor="text1"/>
              </w:rPr>
            </w:pPr>
            <w:r w:rsidRPr="009F011E">
              <w:rPr>
                <w:rFonts w:ascii="Arial" w:hAnsi="Arial"/>
              </w:rPr>
              <w:t>Planned Preventative Maintenance Programme;</w:t>
            </w:r>
          </w:p>
          <w:p w14:paraId="41F392A0" w14:textId="65873ECC" w:rsidR="00084992" w:rsidRPr="009F011E" w:rsidRDefault="00084992" w:rsidP="00084992">
            <w:pPr>
              <w:pStyle w:val="GPSL3numberedclause"/>
              <w:rPr>
                <w:rFonts w:ascii="Arial" w:hAnsi="Arial"/>
              </w:rPr>
            </w:pPr>
            <w:r w:rsidRPr="009F011E">
              <w:rPr>
                <w:rFonts w:ascii="Arial" w:hAnsi="Arial"/>
              </w:rPr>
              <w:t>forward maintenance register;</w:t>
            </w:r>
          </w:p>
          <w:p w14:paraId="384CE575" w14:textId="77777777" w:rsidR="00084992" w:rsidRPr="009F011E" w:rsidRDefault="00084992" w:rsidP="00084992">
            <w:pPr>
              <w:pStyle w:val="GPSL3numberedclause"/>
              <w:rPr>
                <w:rFonts w:ascii="Arial" w:hAnsi="Arial"/>
              </w:rPr>
            </w:pPr>
            <w:r w:rsidRPr="009F011E">
              <w:rPr>
                <w:rFonts w:ascii="Arial" w:hAnsi="Arial"/>
              </w:rPr>
              <w:t>People management – occupancy rates, staff;</w:t>
            </w:r>
          </w:p>
          <w:p w14:paraId="790B9177" w14:textId="77777777" w:rsidR="00084992" w:rsidRPr="009F011E" w:rsidRDefault="00084992" w:rsidP="00084992">
            <w:pPr>
              <w:pStyle w:val="GPSL3numberedclause"/>
              <w:rPr>
                <w:rFonts w:ascii="Arial" w:hAnsi="Arial"/>
              </w:rPr>
            </w:pPr>
            <w:r w:rsidRPr="009F011E">
              <w:rPr>
                <w:rFonts w:ascii="Arial" w:hAnsi="Arial"/>
              </w:rPr>
              <w:t>Maintenance management - demand (reactive) and scheduled (preventive maintenance);</w:t>
            </w:r>
          </w:p>
          <w:p w14:paraId="4BD88BE0" w14:textId="77777777" w:rsidR="00084992" w:rsidRPr="009F011E" w:rsidRDefault="00084992" w:rsidP="00084992">
            <w:pPr>
              <w:pStyle w:val="GPSL3numberedclause"/>
              <w:rPr>
                <w:rFonts w:ascii="Arial" w:hAnsi="Arial"/>
              </w:rPr>
            </w:pPr>
            <w:r w:rsidRPr="009F011E">
              <w:rPr>
                <w:rFonts w:ascii="Arial" w:hAnsi="Arial"/>
              </w:rPr>
              <w:t>Emergency management – business continuity;</w:t>
            </w:r>
          </w:p>
          <w:p w14:paraId="4D7ADDC7" w14:textId="77777777" w:rsidR="00084992" w:rsidRPr="009F011E" w:rsidRDefault="00084992" w:rsidP="00084992">
            <w:pPr>
              <w:pStyle w:val="GPSL3numberedclause"/>
              <w:rPr>
                <w:rFonts w:ascii="Arial" w:hAnsi="Arial"/>
              </w:rPr>
            </w:pPr>
            <w:r w:rsidRPr="009F011E">
              <w:rPr>
                <w:rFonts w:ascii="Arial" w:hAnsi="Arial"/>
              </w:rPr>
              <w:t>Disaster planning – business recovery;</w:t>
            </w:r>
          </w:p>
          <w:p w14:paraId="7D9AE71E" w14:textId="77777777" w:rsidR="00084992" w:rsidRPr="009F011E" w:rsidRDefault="00084992" w:rsidP="00084992">
            <w:pPr>
              <w:pStyle w:val="GPSL3numberedclause"/>
              <w:rPr>
                <w:rFonts w:ascii="Arial" w:hAnsi="Arial"/>
              </w:rPr>
            </w:pPr>
            <w:r w:rsidRPr="009F011E">
              <w:rPr>
                <w:rFonts w:ascii="Arial" w:hAnsi="Arial"/>
              </w:rPr>
              <w:t>Health and safety information – CDM, asbestos;</w:t>
            </w:r>
          </w:p>
          <w:p w14:paraId="3AA16335" w14:textId="77777777" w:rsidR="00084992" w:rsidRPr="009F011E" w:rsidRDefault="00084992" w:rsidP="00084992">
            <w:pPr>
              <w:pStyle w:val="GPSL3numberedclause"/>
              <w:rPr>
                <w:rFonts w:ascii="Arial" w:hAnsi="Arial"/>
              </w:rPr>
            </w:pPr>
            <w:r w:rsidRPr="009F011E">
              <w:rPr>
                <w:rFonts w:ascii="Arial" w:hAnsi="Arial"/>
              </w:rPr>
              <w:t>Capital project management - construction/renovation, large scale move management;</w:t>
            </w:r>
          </w:p>
          <w:p w14:paraId="5C67C517" w14:textId="77777777" w:rsidR="00084992" w:rsidRPr="009F011E" w:rsidRDefault="00084992" w:rsidP="00084992">
            <w:pPr>
              <w:pStyle w:val="GPSL3numberedclause"/>
              <w:rPr>
                <w:rFonts w:ascii="Arial" w:hAnsi="Arial"/>
              </w:rPr>
            </w:pPr>
            <w:r w:rsidRPr="009F011E">
              <w:rPr>
                <w:rFonts w:ascii="Arial" w:hAnsi="Arial"/>
              </w:rPr>
              <w:t>Lease management - property financial data (rentals and insurances);</w:t>
            </w:r>
          </w:p>
          <w:p w14:paraId="1400DF38" w14:textId="2F610566" w:rsidR="00084992" w:rsidRPr="009F011E" w:rsidRDefault="00084992" w:rsidP="00084992">
            <w:pPr>
              <w:pStyle w:val="GPSL3numberedclause"/>
              <w:rPr>
                <w:rFonts w:ascii="Arial" w:hAnsi="Arial"/>
              </w:rPr>
            </w:pPr>
            <w:r w:rsidRPr="009F011E">
              <w:rPr>
                <w:rFonts w:ascii="Arial" w:hAnsi="Arial"/>
              </w:rPr>
              <w:t>Asset management – equipment holdings, furniture, telecommunications, cabling management, depreciation of Assets;</w:t>
            </w:r>
          </w:p>
          <w:p w14:paraId="00803559" w14:textId="1C2E2342" w:rsidR="00084992" w:rsidRPr="009F011E" w:rsidRDefault="00084992" w:rsidP="00084992">
            <w:pPr>
              <w:pStyle w:val="GPSL3numberedclause"/>
              <w:rPr>
                <w:rFonts w:ascii="Arial" w:hAnsi="Arial"/>
              </w:rPr>
            </w:pPr>
            <w:r w:rsidRPr="009F011E">
              <w:rPr>
                <w:rFonts w:ascii="Arial" w:hAnsi="Arial"/>
              </w:rPr>
              <w:t>Building information management – integration and interaction with other programs;</w:t>
            </w:r>
          </w:p>
          <w:p w14:paraId="518B4E2E" w14:textId="1DCFBBA5" w:rsidR="00084992" w:rsidRPr="009F011E" w:rsidRDefault="00084992" w:rsidP="00084992">
            <w:pPr>
              <w:pStyle w:val="GPSL3numberedclause"/>
              <w:rPr>
                <w:rFonts w:ascii="Arial" w:hAnsi="Arial"/>
              </w:rPr>
            </w:pPr>
            <w:r w:rsidRPr="009F011E">
              <w:rPr>
                <w:rFonts w:ascii="Arial" w:hAnsi="Arial"/>
              </w:rPr>
              <w:t>Sustainability – energy, water and waste performance, building certifications; and</w:t>
            </w:r>
          </w:p>
          <w:p w14:paraId="6843130D" w14:textId="455E74EB" w:rsidR="00084992" w:rsidRPr="009F011E" w:rsidRDefault="00084992" w:rsidP="00084992">
            <w:pPr>
              <w:pStyle w:val="GPSL3numberedclause"/>
              <w:rPr>
                <w:rFonts w:ascii="Arial" w:hAnsi="Arial"/>
              </w:rPr>
            </w:pPr>
            <w:r w:rsidRPr="009F011E">
              <w:rPr>
                <w:rFonts w:ascii="Arial" w:hAnsi="Arial"/>
              </w:rPr>
              <w:t>Building information</w:t>
            </w:r>
            <w:bookmarkStart w:id="456" w:name="_Toc396218699"/>
            <w:r w:rsidRPr="009F011E">
              <w:rPr>
                <w:rFonts w:ascii="Arial" w:hAnsi="Arial"/>
              </w:rPr>
              <w:t>.</w:t>
            </w:r>
          </w:p>
          <w:p w14:paraId="703EC4F1" w14:textId="77777777" w:rsidR="00084992" w:rsidRPr="009F011E" w:rsidRDefault="00084992" w:rsidP="00084992">
            <w:pPr>
              <w:pStyle w:val="GPSL2Numbered"/>
              <w:rPr>
                <w:rFonts w:ascii="Arial" w:hAnsi="Arial"/>
              </w:rPr>
            </w:pPr>
            <w:r w:rsidRPr="009F011E">
              <w:rPr>
                <w:rFonts w:ascii="Arial" w:hAnsi="Arial"/>
              </w:rPr>
              <w:t>While CAFM Systems have delivered real benefits and their use has grown, their value has been limited by their ability to distribute information to those beyond facility management. As a result, many CAFM System solutions are relegated to personal productivity or at best, a departmental tool.</w:t>
            </w:r>
            <w:bookmarkEnd w:id="456"/>
          </w:p>
          <w:p w14:paraId="79E0CFB8" w14:textId="6E5AECE6" w:rsidR="00084992" w:rsidRPr="009F011E" w:rsidRDefault="00084992" w:rsidP="00084992">
            <w:pPr>
              <w:pStyle w:val="GPSL2Numbered"/>
              <w:rPr>
                <w:rFonts w:ascii="Arial" w:hAnsi="Arial"/>
              </w:rPr>
            </w:pPr>
            <w:bookmarkStart w:id="457" w:name="_Toc396218700"/>
            <w:r w:rsidRPr="009F011E">
              <w:rPr>
                <w:rFonts w:ascii="Arial" w:hAnsi="Arial"/>
              </w:rPr>
              <w:t>The Buyer should have real time live access to the Supplier’s CAFM System.</w:t>
            </w:r>
            <w:bookmarkEnd w:id="457"/>
          </w:p>
          <w:p w14:paraId="1613D8CD" w14:textId="024AB24F" w:rsidR="00084992" w:rsidRPr="009F011E" w:rsidRDefault="00084992" w:rsidP="00084992">
            <w:pPr>
              <w:pStyle w:val="GPSL2Numbered"/>
              <w:rPr>
                <w:rFonts w:ascii="Arial" w:hAnsi="Arial"/>
              </w:rPr>
            </w:pPr>
            <w:r w:rsidRPr="009F011E">
              <w:rPr>
                <w:rFonts w:ascii="Arial" w:hAnsi="Arial"/>
              </w:rPr>
              <w:t xml:space="preserve">Business Continuity and Disaster Recovery: </w:t>
            </w:r>
          </w:p>
          <w:p w14:paraId="1270F3C3" w14:textId="57CEBE08" w:rsidR="00084992" w:rsidRPr="009F011E" w:rsidRDefault="00084992" w:rsidP="00084992">
            <w:pPr>
              <w:pStyle w:val="GPSL3numberedclause"/>
              <w:rPr>
                <w:rFonts w:ascii="Arial" w:hAnsi="Arial"/>
              </w:rPr>
            </w:pPr>
            <w:r w:rsidRPr="009F011E">
              <w:rPr>
                <w:rFonts w:ascii="Arial" w:hAnsi="Arial"/>
              </w:rPr>
              <w:t>The CAFM System shall be able to provide and support any Business Continuity scenario without any degradation in performance;</w:t>
            </w:r>
          </w:p>
          <w:p w14:paraId="124437AA" w14:textId="07DFCEB8" w:rsidR="00084992" w:rsidRPr="009F011E" w:rsidRDefault="00084992" w:rsidP="00084992">
            <w:pPr>
              <w:pStyle w:val="GPSL3numberedclause"/>
              <w:rPr>
                <w:rFonts w:ascii="Arial" w:hAnsi="Arial"/>
              </w:rPr>
            </w:pPr>
            <w:bookmarkStart w:id="458" w:name="_Toc396218708"/>
            <w:r w:rsidRPr="009F011E">
              <w:rPr>
                <w:rFonts w:ascii="Arial" w:hAnsi="Arial"/>
              </w:rPr>
              <w:t>In line with common industry practice the CAFM System facilities will have its own Business Continuity contingency plan in place to enable continuity of the Services without degradation</w:t>
            </w:r>
            <w:bookmarkStart w:id="459" w:name="_Toc396218713"/>
            <w:bookmarkEnd w:id="458"/>
            <w:r w:rsidRPr="009F011E">
              <w:rPr>
                <w:rFonts w:ascii="Arial" w:hAnsi="Arial"/>
              </w:rPr>
              <w:t>;</w:t>
            </w:r>
          </w:p>
          <w:p w14:paraId="5E183498" w14:textId="0DC254EA" w:rsidR="00084992" w:rsidRPr="009F011E" w:rsidRDefault="00084992" w:rsidP="00084992">
            <w:pPr>
              <w:pStyle w:val="GPSL3numberedclause"/>
              <w:rPr>
                <w:rFonts w:ascii="Arial" w:hAnsi="Arial"/>
              </w:rPr>
            </w:pPr>
            <w:r w:rsidRPr="009F011E">
              <w:rPr>
                <w:rFonts w:ascii="Arial" w:hAnsi="Arial"/>
              </w:rPr>
              <w:lastRenderedPageBreak/>
              <w:t>The Supplier shall ensure that the CAFM System can support the Buyer during any disaster or emergency situation and be able to assist in the resumption of a business as usual (BAU) service as soon as practicable</w:t>
            </w:r>
            <w:bookmarkEnd w:id="459"/>
            <w:r w:rsidRPr="009F011E">
              <w:rPr>
                <w:rFonts w:ascii="Arial" w:hAnsi="Arial"/>
              </w:rPr>
              <w:t>; and</w:t>
            </w:r>
          </w:p>
          <w:p w14:paraId="50A6AFF1" w14:textId="2D441137" w:rsidR="00084992" w:rsidRPr="009F011E" w:rsidRDefault="00084992" w:rsidP="00084992">
            <w:pPr>
              <w:pStyle w:val="GPSL3numberedclause"/>
              <w:rPr>
                <w:rFonts w:ascii="Arial" w:hAnsi="Arial"/>
              </w:rPr>
            </w:pPr>
            <w:bookmarkStart w:id="460" w:name="_Toc396218714"/>
            <w:r w:rsidRPr="009F011E">
              <w:rPr>
                <w:rFonts w:ascii="Arial" w:hAnsi="Arial"/>
              </w:rPr>
              <w:t>In line with common industry practice the CAFM System will have its own Business Continuity and Disaster Recovery Plan in place to enable continuity of Service without degradation.</w:t>
            </w:r>
            <w:bookmarkEnd w:id="460"/>
            <w:r w:rsidRPr="009F011E">
              <w:rPr>
                <w:rFonts w:ascii="Arial" w:hAnsi="Arial"/>
              </w:rPr>
              <w:t xml:space="preserve"> </w:t>
            </w:r>
            <w:bookmarkStart w:id="461" w:name="_Toc396218716"/>
          </w:p>
          <w:p w14:paraId="35681B91" w14:textId="3F3093DB" w:rsidR="00084992" w:rsidRPr="009F011E" w:rsidRDefault="00084992" w:rsidP="00084992">
            <w:pPr>
              <w:pStyle w:val="GPSL2Numbered"/>
              <w:rPr>
                <w:rFonts w:ascii="Arial" w:hAnsi="Arial"/>
              </w:rPr>
            </w:pPr>
            <w:r w:rsidRPr="009F011E">
              <w:rPr>
                <w:rFonts w:ascii="Arial" w:hAnsi="Arial"/>
              </w:rPr>
              <w:t>The CAFM System shall have as a minimum the following functional capability to support delivery of the Service provided to the Buyer:</w:t>
            </w:r>
            <w:bookmarkEnd w:id="461"/>
          </w:p>
          <w:p w14:paraId="75F6641C" w14:textId="77777777" w:rsidR="00084992" w:rsidRPr="009F011E" w:rsidRDefault="00084992" w:rsidP="00084992">
            <w:pPr>
              <w:pStyle w:val="GPSL3numberedclause"/>
              <w:rPr>
                <w:rFonts w:ascii="Arial" w:hAnsi="Arial"/>
              </w:rPr>
            </w:pPr>
            <w:r w:rsidRPr="009F011E">
              <w:rPr>
                <w:rFonts w:ascii="Arial" w:hAnsi="Arial"/>
              </w:rPr>
              <w:t>Helpdesk including:</w:t>
            </w:r>
          </w:p>
          <w:p w14:paraId="086B8F98" w14:textId="77777777" w:rsidR="00084992" w:rsidRPr="009F011E" w:rsidRDefault="00084992" w:rsidP="00084992">
            <w:pPr>
              <w:pStyle w:val="GPSL4numberedclause"/>
              <w:rPr>
                <w:rFonts w:ascii="Arial" w:hAnsi="Arial"/>
              </w:rPr>
            </w:pPr>
            <w:r w:rsidRPr="009F011E">
              <w:rPr>
                <w:rFonts w:ascii="Arial" w:hAnsi="Arial"/>
              </w:rPr>
              <w:t>Room Booking;</w:t>
            </w:r>
          </w:p>
          <w:p w14:paraId="217072CB" w14:textId="77777777" w:rsidR="00084992" w:rsidRPr="009F011E" w:rsidRDefault="00084992" w:rsidP="00084992">
            <w:pPr>
              <w:pStyle w:val="GPSL4numberedclause"/>
              <w:rPr>
                <w:rFonts w:ascii="Arial" w:hAnsi="Arial"/>
              </w:rPr>
            </w:pPr>
            <w:r w:rsidRPr="009F011E">
              <w:rPr>
                <w:rFonts w:ascii="Arial" w:hAnsi="Arial"/>
              </w:rPr>
              <w:t>Car Parking;</w:t>
            </w:r>
          </w:p>
          <w:p w14:paraId="71F08E8A" w14:textId="77777777" w:rsidR="00084992" w:rsidRPr="009F011E" w:rsidRDefault="00084992" w:rsidP="00084992">
            <w:pPr>
              <w:pStyle w:val="GPSL4numberedclause"/>
              <w:rPr>
                <w:rFonts w:ascii="Arial" w:hAnsi="Arial"/>
              </w:rPr>
            </w:pPr>
            <w:r w:rsidRPr="009F011E">
              <w:rPr>
                <w:rFonts w:ascii="Arial" w:hAnsi="Arial"/>
              </w:rPr>
              <w:t>Catering;</w:t>
            </w:r>
          </w:p>
          <w:p w14:paraId="34993833" w14:textId="77777777" w:rsidR="00084992" w:rsidRPr="009F011E" w:rsidRDefault="00084992" w:rsidP="00084992">
            <w:pPr>
              <w:pStyle w:val="GPSL4numberedclause"/>
              <w:rPr>
                <w:rFonts w:ascii="Arial" w:hAnsi="Arial"/>
              </w:rPr>
            </w:pPr>
            <w:r w:rsidRPr="009F011E">
              <w:rPr>
                <w:rFonts w:ascii="Arial" w:hAnsi="Arial"/>
              </w:rPr>
              <w:t>IT Support; and</w:t>
            </w:r>
          </w:p>
          <w:p w14:paraId="2B3C8FFB" w14:textId="5EE84BAF" w:rsidR="00084992" w:rsidRPr="009F011E" w:rsidRDefault="00084992" w:rsidP="00084992">
            <w:pPr>
              <w:pStyle w:val="GPSL4numberedclause"/>
              <w:rPr>
                <w:rFonts w:ascii="Arial" w:hAnsi="Arial"/>
              </w:rPr>
            </w:pPr>
            <w:r w:rsidRPr="009F011E">
              <w:rPr>
                <w:rFonts w:ascii="Arial" w:hAnsi="Arial"/>
              </w:rPr>
              <w:t xml:space="preserve">Other services as required and defined by the Buyer. </w:t>
            </w:r>
          </w:p>
          <w:p w14:paraId="4D6C6A52" w14:textId="77777777" w:rsidR="00084992" w:rsidRPr="009F011E" w:rsidRDefault="00084992" w:rsidP="00084992">
            <w:pPr>
              <w:pStyle w:val="GPSL3numberedclause"/>
              <w:rPr>
                <w:rFonts w:ascii="Arial" w:hAnsi="Arial"/>
              </w:rPr>
            </w:pPr>
            <w:r w:rsidRPr="009F011E">
              <w:rPr>
                <w:rFonts w:ascii="Arial" w:hAnsi="Arial"/>
              </w:rPr>
              <w:t xml:space="preserve">The Helpdesk shall also: </w:t>
            </w:r>
          </w:p>
          <w:p w14:paraId="5337B955" w14:textId="77777777" w:rsidR="00084992" w:rsidRPr="009F011E" w:rsidRDefault="00084992" w:rsidP="00084992">
            <w:pPr>
              <w:pStyle w:val="GPSL4numberedclause"/>
              <w:rPr>
                <w:rFonts w:ascii="Arial" w:hAnsi="Arial"/>
              </w:rPr>
            </w:pPr>
            <w:r w:rsidRPr="009F011E">
              <w:rPr>
                <w:rFonts w:ascii="Arial" w:hAnsi="Arial"/>
              </w:rPr>
              <w:t>Record and report by each Buyer Property or region;</w:t>
            </w:r>
          </w:p>
          <w:p w14:paraId="1BCDE126" w14:textId="18196D89" w:rsidR="00084992" w:rsidRPr="009F011E" w:rsidRDefault="00084992" w:rsidP="00084992">
            <w:pPr>
              <w:pStyle w:val="GPSL4numberedclause"/>
              <w:rPr>
                <w:rFonts w:ascii="Arial" w:hAnsi="Arial"/>
              </w:rPr>
            </w:pPr>
            <w:r w:rsidRPr="009F011E">
              <w:rPr>
                <w:rFonts w:ascii="Arial" w:hAnsi="Arial"/>
              </w:rPr>
              <w:t>Review work assignment to both maintenance staff and Subcontractors. Track maintenance activity, status updates and the provision of on-screen alerts automate email notifications of work requests;</w:t>
            </w:r>
          </w:p>
          <w:p w14:paraId="44433E87" w14:textId="77777777" w:rsidR="00084992" w:rsidRPr="009F011E" w:rsidRDefault="00084992" w:rsidP="00084992">
            <w:pPr>
              <w:pStyle w:val="GPSL4numberedclause"/>
              <w:rPr>
                <w:rFonts w:ascii="Arial" w:hAnsi="Arial"/>
              </w:rPr>
            </w:pPr>
            <w:r w:rsidRPr="009F011E">
              <w:rPr>
                <w:rFonts w:ascii="Arial" w:hAnsi="Arial"/>
              </w:rPr>
              <w:t xml:space="preserve">automated status updates to the Buyer; </w:t>
            </w:r>
          </w:p>
          <w:p w14:paraId="62C2A512" w14:textId="77777777" w:rsidR="00084992" w:rsidRPr="009F011E" w:rsidRDefault="00084992" w:rsidP="00084992">
            <w:pPr>
              <w:pStyle w:val="GPSL4numberedclause"/>
              <w:rPr>
                <w:rFonts w:ascii="Arial" w:hAnsi="Arial"/>
              </w:rPr>
            </w:pPr>
            <w:r w:rsidRPr="009F011E">
              <w:rPr>
                <w:rFonts w:ascii="Arial" w:hAnsi="Arial"/>
              </w:rPr>
              <w:t>easily search and ensure visibility of calls/activities;</w:t>
            </w:r>
          </w:p>
          <w:p w14:paraId="6043902F" w14:textId="77777777" w:rsidR="00084992" w:rsidRPr="009F011E" w:rsidRDefault="00084992" w:rsidP="00084992">
            <w:pPr>
              <w:pStyle w:val="GPSL4numberedclause"/>
              <w:rPr>
                <w:rFonts w:ascii="Arial" w:hAnsi="Arial"/>
              </w:rPr>
            </w:pPr>
            <w:r w:rsidRPr="009F011E">
              <w:rPr>
                <w:rFonts w:ascii="Arial" w:hAnsi="Arial"/>
              </w:rPr>
              <w:t>automate associated hazard warnings, including asbestos alerts;</w:t>
            </w:r>
          </w:p>
          <w:p w14:paraId="1AFF4374" w14:textId="77777777" w:rsidR="00084992" w:rsidRPr="009F011E" w:rsidRDefault="00084992" w:rsidP="00084992">
            <w:pPr>
              <w:pStyle w:val="GPSL4numberedclause"/>
              <w:rPr>
                <w:rFonts w:ascii="Arial" w:hAnsi="Arial"/>
              </w:rPr>
            </w:pPr>
            <w:r w:rsidRPr="009F011E">
              <w:rPr>
                <w:rFonts w:ascii="Arial" w:hAnsi="Arial"/>
              </w:rPr>
              <w:t>allow cost allocation;</w:t>
            </w:r>
          </w:p>
          <w:p w14:paraId="4DCB6D97" w14:textId="77777777" w:rsidR="00084992" w:rsidRPr="009F011E" w:rsidRDefault="00084992" w:rsidP="00084992">
            <w:pPr>
              <w:pStyle w:val="GPSL4numberedclause"/>
              <w:rPr>
                <w:rFonts w:ascii="Arial" w:hAnsi="Arial"/>
              </w:rPr>
            </w:pPr>
            <w:r w:rsidRPr="009F011E">
              <w:rPr>
                <w:rFonts w:ascii="Arial" w:hAnsi="Arial"/>
              </w:rPr>
              <w:t>Ensure clear and proactive management of Service Level Agreements;</w:t>
            </w:r>
          </w:p>
          <w:p w14:paraId="10381964" w14:textId="77777777" w:rsidR="00084992" w:rsidRPr="009F011E" w:rsidRDefault="00084992" w:rsidP="00084992">
            <w:pPr>
              <w:pStyle w:val="GPSL4numberedclause"/>
              <w:rPr>
                <w:rFonts w:ascii="Arial" w:hAnsi="Arial"/>
              </w:rPr>
            </w:pPr>
            <w:r w:rsidRPr="009F011E">
              <w:rPr>
                <w:rFonts w:ascii="Arial" w:hAnsi="Arial"/>
              </w:rPr>
              <w:t>Log all Calls via intranet/internet; and</w:t>
            </w:r>
          </w:p>
          <w:p w14:paraId="611BDD52" w14:textId="12842411" w:rsidR="00084992" w:rsidRPr="009F011E" w:rsidRDefault="00084992" w:rsidP="00084992">
            <w:pPr>
              <w:pStyle w:val="GPSL4numberedclause"/>
              <w:rPr>
                <w:rFonts w:ascii="Arial" w:hAnsi="Arial"/>
              </w:rPr>
            </w:pPr>
            <w:r w:rsidRPr="009F011E">
              <w:rPr>
                <w:rFonts w:ascii="Arial" w:hAnsi="Arial"/>
              </w:rPr>
              <w:t>Automate prioritisation of work and job escalation when appropriate.</w:t>
            </w:r>
          </w:p>
          <w:p w14:paraId="6508F10F" w14:textId="2CDC11B2" w:rsidR="00084992" w:rsidRPr="009F011E" w:rsidRDefault="00084992" w:rsidP="00084992">
            <w:pPr>
              <w:pStyle w:val="GPSL3numberedclause"/>
              <w:rPr>
                <w:rFonts w:ascii="Arial" w:hAnsi="Arial"/>
              </w:rPr>
            </w:pPr>
            <w:r w:rsidRPr="009F011E">
              <w:rPr>
                <w:rFonts w:ascii="Arial" w:hAnsi="Arial"/>
              </w:rPr>
              <w:lastRenderedPageBreak/>
              <w:t>Asset Management:</w:t>
            </w:r>
          </w:p>
          <w:p w14:paraId="2314C5AF" w14:textId="3723689F" w:rsidR="00084992" w:rsidRPr="009F011E" w:rsidRDefault="00084992" w:rsidP="00084992">
            <w:pPr>
              <w:pStyle w:val="GPSL4numberedclause"/>
              <w:rPr>
                <w:rFonts w:ascii="Arial" w:hAnsi="Arial"/>
              </w:rPr>
            </w:pPr>
            <w:bookmarkStart w:id="462" w:name="_Toc396218718"/>
            <w:r w:rsidRPr="009F011E">
              <w:rPr>
                <w:rFonts w:ascii="Arial" w:hAnsi="Arial"/>
              </w:rPr>
              <w:t>Asset labelling is required either as a bar code or unique number linked into CAFM System</w:t>
            </w:r>
            <w:bookmarkEnd w:id="462"/>
            <w:r w:rsidRPr="009F011E">
              <w:rPr>
                <w:rFonts w:ascii="Arial" w:hAnsi="Arial"/>
              </w:rPr>
              <w:t>;</w:t>
            </w:r>
          </w:p>
          <w:p w14:paraId="6EF0A05D" w14:textId="67A6AA26" w:rsidR="00084992" w:rsidRPr="009F011E" w:rsidRDefault="00084992" w:rsidP="00084992">
            <w:pPr>
              <w:pStyle w:val="GPSL4numberedclause"/>
              <w:rPr>
                <w:rFonts w:ascii="Arial" w:hAnsi="Arial"/>
              </w:rPr>
            </w:pPr>
            <w:bookmarkStart w:id="463" w:name="_Toc396218719"/>
            <w:r w:rsidRPr="009F011E">
              <w:rPr>
                <w:rFonts w:ascii="Arial" w:hAnsi="Arial"/>
              </w:rPr>
              <w:t>Relevant Assets shall be included in the forward maintenance register, which must then be updated during the life of the contract as Assets are added or deleted</w:t>
            </w:r>
            <w:bookmarkEnd w:id="463"/>
            <w:r w:rsidRPr="009F011E">
              <w:rPr>
                <w:rFonts w:ascii="Arial" w:hAnsi="Arial"/>
              </w:rPr>
              <w:t>;</w:t>
            </w:r>
          </w:p>
          <w:p w14:paraId="20450F2A" w14:textId="742626C0" w:rsidR="00084992" w:rsidRPr="009F011E" w:rsidRDefault="00084992" w:rsidP="00084992">
            <w:pPr>
              <w:pStyle w:val="GPSL4numberedclause"/>
              <w:rPr>
                <w:rFonts w:ascii="Arial" w:hAnsi="Arial"/>
              </w:rPr>
            </w:pPr>
            <w:bookmarkStart w:id="464" w:name="_Toc396218720"/>
            <w:r w:rsidRPr="009F011E">
              <w:rPr>
                <w:rFonts w:ascii="Arial" w:hAnsi="Arial"/>
              </w:rPr>
              <w:t>Numerous elements of data storage against Assets including location, warranty, parts and maintenance records</w:t>
            </w:r>
            <w:bookmarkEnd w:id="464"/>
            <w:r w:rsidRPr="009F011E">
              <w:rPr>
                <w:rFonts w:ascii="Arial" w:hAnsi="Arial"/>
              </w:rPr>
              <w:t>;</w:t>
            </w:r>
          </w:p>
          <w:p w14:paraId="14639002" w14:textId="05EF5E4D" w:rsidR="00084992" w:rsidRPr="009F011E" w:rsidRDefault="00084992" w:rsidP="00084992">
            <w:pPr>
              <w:pStyle w:val="GPSL4numberedclause"/>
              <w:rPr>
                <w:rFonts w:ascii="Arial" w:hAnsi="Arial"/>
              </w:rPr>
            </w:pPr>
            <w:bookmarkStart w:id="465" w:name="_Toc396218721"/>
            <w:r w:rsidRPr="009F011E">
              <w:rPr>
                <w:rFonts w:ascii="Arial" w:hAnsi="Arial"/>
              </w:rPr>
              <w:t>Asset data to be coded to be compliant with the requirements of SFG20, Uniclass:2015 and NRM3</w:t>
            </w:r>
            <w:bookmarkEnd w:id="465"/>
            <w:r w:rsidRPr="009F011E">
              <w:rPr>
                <w:rFonts w:ascii="Arial" w:hAnsi="Arial"/>
              </w:rPr>
              <w:t>;</w:t>
            </w:r>
          </w:p>
          <w:p w14:paraId="4A9856B9" w14:textId="2F26661D" w:rsidR="00084992" w:rsidRPr="009F011E" w:rsidRDefault="00084992" w:rsidP="00084992">
            <w:pPr>
              <w:pStyle w:val="GPSL4numberedclause"/>
              <w:rPr>
                <w:rFonts w:ascii="Arial" w:hAnsi="Arial"/>
              </w:rPr>
            </w:pPr>
            <w:bookmarkStart w:id="466" w:name="_Toc396218722"/>
            <w:r w:rsidRPr="009F011E">
              <w:rPr>
                <w:rFonts w:ascii="Arial" w:hAnsi="Arial"/>
              </w:rPr>
              <w:t>Link between facilities Helpdesk and planned maintenance enables full visibility of an Asset’s service history</w:t>
            </w:r>
            <w:bookmarkEnd w:id="466"/>
            <w:r w:rsidRPr="009F011E">
              <w:rPr>
                <w:rFonts w:ascii="Arial" w:hAnsi="Arial"/>
              </w:rPr>
              <w:t>;</w:t>
            </w:r>
          </w:p>
          <w:p w14:paraId="5143C14F" w14:textId="68AC2BF0" w:rsidR="00084992" w:rsidRPr="009F011E" w:rsidRDefault="00084992" w:rsidP="00084992">
            <w:pPr>
              <w:pStyle w:val="GPSL4numberedclause"/>
              <w:rPr>
                <w:rFonts w:ascii="Arial" w:hAnsi="Arial"/>
              </w:rPr>
            </w:pPr>
            <w:bookmarkStart w:id="467" w:name="_Toc396218723"/>
            <w:r w:rsidRPr="009F011E">
              <w:rPr>
                <w:rFonts w:ascii="Arial" w:hAnsi="Arial"/>
              </w:rPr>
              <w:t>Future actions and maintenance requirements will generate alerts at the appropriate time</w:t>
            </w:r>
            <w:bookmarkEnd w:id="467"/>
            <w:r w:rsidRPr="009F011E">
              <w:rPr>
                <w:rFonts w:ascii="Arial" w:hAnsi="Arial"/>
              </w:rPr>
              <w:t>;</w:t>
            </w:r>
          </w:p>
          <w:p w14:paraId="2F5BE631" w14:textId="1BB3C318" w:rsidR="00084992" w:rsidRPr="009F011E" w:rsidRDefault="00084992" w:rsidP="00084992">
            <w:pPr>
              <w:pStyle w:val="GPSL4numberedclause"/>
              <w:rPr>
                <w:rFonts w:ascii="Arial" w:hAnsi="Arial"/>
              </w:rPr>
            </w:pPr>
            <w:bookmarkStart w:id="468" w:name="_Toc396218724"/>
            <w:r w:rsidRPr="009F011E">
              <w:rPr>
                <w:rFonts w:ascii="Arial" w:hAnsi="Arial"/>
              </w:rPr>
              <w:t>Integration with other facilities Data provides detailed financial and ownership details</w:t>
            </w:r>
            <w:bookmarkEnd w:id="468"/>
            <w:r w:rsidRPr="009F011E">
              <w:rPr>
                <w:rFonts w:ascii="Arial" w:hAnsi="Arial"/>
              </w:rPr>
              <w:t>;</w:t>
            </w:r>
          </w:p>
          <w:p w14:paraId="739AAE41" w14:textId="51AC3D7F" w:rsidR="00084992" w:rsidRPr="009F011E" w:rsidRDefault="00084992" w:rsidP="00084992">
            <w:pPr>
              <w:pStyle w:val="GPSL4numberedclause"/>
              <w:rPr>
                <w:rFonts w:ascii="Arial" w:hAnsi="Arial"/>
              </w:rPr>
            </w:pPr>
            <w:bookmarkStart w:id="469" w:name="_Toc396218725"/>
            <w:r w:rsidRPr="009F011E">
              <w:rPr>
                <w:rFonts w:ascii="Arial" w:hAnsi="Arial"/>
              </w:rPr>
              <w:t>Movement and tracking of Assets within existing or external systems</w:t>
            </w:r>
            <w:bookmarkEnd w:id="469"/>
            <w:r w:rsidRPr="009F011E">
              <w:rPr>
                <w:rFonts w:ascii="Arial" w:hAnsi="Arial"/>
              </w:rPr>
              <w:t>;</w:t>
            </w:r>
          </w:p>
          <w:p w14:paraId="101BE642" w14:textId="74A05787" w:rsidR="00084992" w:rsidRPr="009F011E" w:rsidRDefault="00084992" w:rsidP="00084992">
            <w:pPr>
              <w:pStyle w:val="GPSL4numberedclause"/>
              <w:rPr>
                <w:rFonts w:ascii="Arial" w:hAnsi="Arial"/>
              </w:rPr>
            </w:pPr>
            <w:bookmarkStart w:id="470" w:name="_Toc396218726"/>
            <w:r w:rsidRPr="009F011E">
              <w:rPr>
                <w:rFonts w:ascii="Arial" w:hAnsi="Arial"/>
              </w:rPr>
              <w:t>Association of Assets to personnel departments or locations</w:t>
            </w:r>
            <w:bookmarkEnd w:id="470"/>
            <w:r w:rsidRPr="009F011E">
              <w:rPr>
                <w:rFonts w:ascii="Arial" w:hAnsi="Arial"/>
              </w:rPr>
              <w:t>;</w:t>
            </w:r>
          </w:p>
          <w:p w14:paraId="195D2228" w14:textId="4E0C300F" w:rsidR="00084992" w:rsidRPr="009F011E" w:rsidRDefault="00084992" w:rsidP="00084992">
            <w:pPr>
              <w:pStyle w:val="GPSL4numberedclause"/>
              <w:rPr>
                <w:rFonts w:ascii="Arial" w:hAnsi="Arial"/>
              </w:rPr>
            </w:pPr>
            <w:bookmarkStart w:id="471" w:name="_Toc396218727"/>
            <w:r w:rsidRPr="009F011E">
              <w:rPr>
                <w:rFonts w:ascii="Arial" w:hAnsi="Arial"/>
              </w:rPr>
              <w:t>Asset contract association for automatic issue of related Service Requests to maintaining Supplier</w:t>
            </w:r>
            <w:bookmarkEnd w:id="471"/>
            <w:r w:rsidRPr="009F011E">
              <w:rPr>
                <w:rFonts w:ascii="Arial" w:hAnsi="Arial"/>
              </w:rPr>
              <w:t>;</w:t>
            </w:r>
          </w:p>
          <w:p w14:paraId="24F42A81" w14:textId="1733E791" w:rsidR="00084992" w:rsidRPr="009F011E" w:rsidRDefault="00084992" w:rsidP="00084992">
            <w:pPr>
              <w:pStyle w:val="GPSL4numberedclause"/>
              <w:rPr>
                <w:rFonts w:ascii="Arial" w:hAnsi="Arial"/>
              </w:rPr>
            </w:pPr>
            <w:bookmarkStart w:id="472" w:name="_Toc396218728"/>
            <w:r w:rsidRPr="009F011E">
              <w:rPr>
                <w:rFonts w:ascii="Arial" w:hAnsi="Arial"/>
              </w:rPr>
              <w:t>Easy export of Asset Data to third party applications or generation of an Asset register</w:t>
            </w:r>
            <w:bookmarkEnd w:id="472"/>
            <w:r w:rsidRPr="009F011E">
              <w:rPr>
                <w:rFonts w:ascii="Arial" w:hAnsi="Arial"/>
              </w:rPr>
              <w:t>;</w:t>
            </w:r>
          </w:p>
          <w:p w14:paraId="460F65C3" w14:textId="4F4E0244" w:rsidR="00084992" w:rsidRPr="009F011E" w:rsidRDefault="00084992" w:rsidP="00084992">
            <w:pPr>
              <w:pStyle w:val="GPSL4numberedclause"/>
              <w:rPr>
                <w:rFonts w:ascii="Arial" w:hAnsi="Arial"/>
              </w:rPr>
            </w:pPr>
            <w:bookmarkStart w:id="473" w:name="_Toc396218729"/>
            <w:r w:rsidRPr="009F011E">
              <w:rPr>
                <w:rFonts w:ascii="Arial" w:hAnsi="Arial"/>
              </w:rPr>
              <w:t>Full Asset reporting available for automatic distribution to interested parties</w:t>
            </w:r>
            <w:bookmarkEnd w:id="473"/>
            <w:r w:rsidRPr="009F011E">
              <w:rPr>
                <w:rFonts w:ascii="Arial" w:hAnsi="Arial"/>
              </w:rPr>
              <w:t>;</w:t>
            </w:r>
          </w:p>
          <w:p w14:paraId="57BFCDF1" w14:textId="013C958F" w:rsidR="00084992" w:rsidRPr="009F011E" w:rsidRDefault="00084992" w:rsidP="00084992">
            <w:pPr>
              <w:pStyle w:val="GPSL4numberedclause"/>
              <w:rPr>
                <w:rFonts w:ascii="Arial" w:hAnsi="Arial"/>
              </w:rPr>
            </w:pPr>
            <w:bookmarkStart w:id="474" w:name="_Toc396218730"/>
            <w:r w:rsidRPr="009F011E">
              <w:rPr>
                <w:rFonts w:ascii="Arial" w:hAnsi="Arial"/>
              </w:rPr>
              <w:t>Ability for two-way communication, import data from third party financial software or export to a data file</w:t>
            </w:r>
            <w:bookmarkEnd w:id="474"/>
            <w:r w:rsidRPr="009F011E">
              <w:rPr>
                <w:rFonts w:ascii="Arial" w:hAnsi="Arial"/>
              </w:rPr>
              <w:t>;</w:t>
            </w:r>
          </w:p>
          <w:p w14:paraId="744C8A2A" w14:textId="0CE0CAE6" w:rsidR="00084992" w:rsidRPr="009F011E" w:rsidRDefault="00084992" w:rsidP="00084992">
            <w:pPr>
              <w:pStyle w:val="GPSL4numberedclause"/>
              <w:rPr>
                <w:rFonts w:ascii="Arial" w:hAnsi="Arial"/>
              </w:rPr>
            </w:pPr>
            <w:bookmarkStart w:id="475" w:name="_Toc396218731"/>
            <w:r w:rsidRPr="009F011E">
              <w:rPr>
                <w:rFonts w:ascii="Arial" w:hAnsi="Arial"/>
              </w:rPr>
              <w:t>Asset lifecycle reporting including repair details and costs per Asset</w:t>
            </w:r>
            <w:bookmarkEnd w:id="475"/>
            <w:r w:rsidRPr="009F011E">
              <w:rPr>
                <w:rFonts w:ascii="Arial" w:hAnsi="Arial"/>
              </w:rPr>
              <w:t>;</w:t>
            </w:r>
          </w:p>
          <w:p w14:paraId="375D5183" w14:textId="61B6B9EA" w:rsidR="00084992" w:rsidRPr="009F011E" w:rsidRDefault="00084992" w:rsidP="00084992">
            <w:pPr>
              <w:pStyle w:val="GPSL4numberedclause"/>
              <w:rPr>
                <w:rFonts w:ascii="Arial" w:hAnsi="Arial"/>
              </w:rPr>
            </w:pPr>
            <w:bookmarkStart w:id="476" w:name="_Toc396218732"/>
            <w:r w:rsidRPr="009F011E">
              <w:rPr>
                <w:rFonts w:ascii="Arial" w:hAnsi="Arial"/>
              </w:rPr>
              <w:t>Update of Assets with Condition Survey details to feed into an annual life cycle report for the Buyer consideration</w:t>
            </w:r>
            <w:bookmarkEnd w:id="476"/>
            <w:r w:rsidRPr="009F011E">
              <w:rPr>
                <w:rFonts w:ascii="Arial" w:hAnsi="Arial"/>
              </w:rPr>
              <w:t>; and</w:t>
            </w:r>
          </w:p>
          <w:p w14:paraId="1477130D" w14:textId="7A4B2564" w:rsidR="00084992" w:rsidRPr="009F011E" w:rsidRDefault="00084992" w:rsidP="00084992">
            <w:pPr>
              <w:pStyle w:val="GPSL4numberedclause"/>
              <w:rPr>
                <w:rFonts w:ascii="Arial" w:hAnsi="Arial"/>
              </w:rPr>
            </w:pPr>
            <w:bookmarkStart w:id="477" w:name="_Toc396218733"/>
            <w:r w:rsidRPr="009F011E">
              <w:rPr>
                <w:rFonts w:ascii="Arial" w:hAnsi="Arial"/>
              </w:rPr>
              <w:t>Identify Assets that are replaced or retired so that the Buyer can track against its financial records</w:t>
            </w:r>
            <w:bookmarkStart w:id="478" w:name="_Toc396218735"/>
            <w:bookmarkEnd w:id="477"/>
            <w:r w:rsidRPr="009F011E">
              <w:rPr>
                <w:rFonts w:ascii="Arial" w:hAnsi="Arial"/>
              </w:rPr>
              <w:t>.</w:t>
            </w:r>
          </w:p>
          <w:p w14:paraId="42A3F9CE" w14:textId="7EA6F066" w:rsidR="00084992" w:rsidRPr="009F011E" w:rsidRDefault="00084992" w:rsidP="00084992">
            <w:pPr>
              <w:pStyle w:val="GPSL3numberedclause"/>
              <w:rPr>
                <w:rFonts w:ascii="Arial" w:hAnsi="Arial"/>
              </w:rPr>
            </w:pPr>
            <w:r w:rsidRPr="009F011E">
              <w:rPr>
                <w:rFonts w:ascii="Arial" w:hAnsi="Arial"/>
              </w:rPr>
              <w:lastRenderedPageBreak/>
              <w:t>Costs:</w:t>
            </w:r>
          </w:p>
          <w:p w14:paraId="27B325E2" w14:textId="5ADB68CD" w:rsidR="00084992" w:rsidRPr="009F011E" w:rsidRDefault="00084992" w:rsidP="00084992">
            <w:pPr>
              <w:pStyle w:val="GPSL4numberedclause"/>
              <w:rPr>
                <w:rFonts w:ascii="Arial" w:hAnsi="Arial"/>
              </w:rPr>
            </w:pPr>
            <w:r w:rsidRPr="009F011E">
              <w:rPr>
                <w:rFonts w:ascii="Arial" w:hAnsi="Arial"/>
              </w:rPr>
              <w:t>Costs tracked through multi-level hierarchy of budgets, contracts and projects</w:t>
            </w:r>
            <w:bookmarkEnd w:id="478"/>
            <w:r w:rsidRPr="009F011E">
              <w:rPr>
                <w:rFonts w:ascii="Arial" w:hAnsi="Arial"/>
              </w:rPr>
              <w:t>;</w:t>
            </w:r>
          </w:p>
          <w:p w14:paraId="1EC124F9" w14:textId="5AB40B99" w:rsidR="00084992" w:rsidRPr="009F011E" w:rsidRDefault="00084992" w:rsidP="00084992">
            <w:pPr>
              <w:pStyle w:val="GPSL4numberedclause"/>
              <w:rPr>
                <w:rFonts w:ascii="Arial" w:hAnsi="Arial"/>
              </w:rPr>
            </w:pPr>
            <w:bookmarkStart w:id="479" w:name="_Toc396218736"/>
            <w:r w:rsidRPr="009F011E">
              <w:rPr>
                <w:rFonts w:ascii="Arial" w:hAnsi="Arial"/>
              </w:rPr>
              <w:t>Transparent views of full facilities spend and generation of single or multi-line purchase orders</w:t>
            </w:r>
            <w:bookmarkEnd w:id="479"/>
            <w:r w:rsidRPr="009F011E">
              <w:rPr>
                <w:rFonts w:ascii="Arial" w:hAnsi="Arial"/>
              </w:rPr>
              <w:t>;</w:t>
            </w:r>
          </w:p>
          <w:p w14:paraId="72B41E13" w14:textId="1F332E22" w:rsidR="00084992" w:rsidRPr="009F011E" w:rsidRDefault="00084992" w:rsidP="00084992">
            <w:pPr>
              <w:pStyle w:val="GPSL4numberedclause"/>
              <w:rPr>
                <w:rFonts w:ascii="Arial" w:hAnsi="Arial"/>
              </w:rPr>
            </w:pPr>
            <w:bookmarkStart w:id="480" w:name="_Toc396218737"/>
            <w:r w:rsidRPr="009F011E">
              <w:rPr>
                <w:rFonts w:ascii="Arial" w:hAnsi="Arial"/>
              </w:rPr>
              <w:t>Ability to discount purchase orders or individual line items</w:t>
            </w:r>
            <w:bookmarkEnd w:id="480"/>
            <w:r w:rsidRPr="009F011E">
              <w:rPr>
                <w:rFonts w:ascii="Arial" w:hAnsi="Arial"/>
              </w:rPr>
              <w:t>;</w:t>
            </w:r>
          </w:p>
          <w:p w14:paraId="02F2B2E5" w14:textId="30E45CED" w:rsidR="00084992" w:rsidRPr="009F011E" w:rsidRDefault="00084992" w:rsidP="00084992">
            <w:pPr>
              <w:pStyle w:val="GPSL4numberedclause"/>
              <w:rPr>
                <w:rFonts w:ascii="Arial" w:hAnsi="Arial"/>
              </w:rPr>
            </w:pPr>
            <w:bookmarkStart w:id="481" w:name="_Toc396218738"/>
            <w:r w:rsidRPr="009F011E">
              <w:rPr>
                <w:rFonts w:ascii="Arial" w:hAnsi="Arial"/>
              </w:rPr>
              <w:t>Purchase order receipt acknowledgement</w:t>
            </w:r>
            <w:bookmarkEnd w:id="481"/>
            <w:r w:rsidRPr="009F011E">
              <w:rPr>
                <w:rFonts w:ascii="Arial" w:hAnsi="Arial"/>
              </w:rPr>
              <w:t>;</w:t>
            </w:r>
          </w:p>
          <w:p w14:paraId="33C5B590" w14:textId="4941886D" w:rsidR="00084992" w:rsidRPr="009F011E" w:rsidRDefault="00084992" w:rsidP="00084992">
            <w:pPr>
              <w:pStyle w:val="GPSL4numberedclause"/>
              <w:rPr>
                <w:rFonts w:ascii="Arial" w:hAnsi="Arial"/>
              </w:rPr>
            </w:pPr>
            <w:bookmarkStart w:id="482" w:name="_Toc396218739"/>
            <w:r w:rsidRPr="009F011E">
              <w:rPr>
                <w:rFonts w:ascii="Arial" w:hAnsi="Arial"/>
              </w:rPr>
              <w:t>Easy to navigate, search and view all budget information</w:t>
            </w:r>
            <w:bookmarkEnd w:id="482"/>
            <w:r w:rsidRPr="009F011E">
              <w:rPr>
                <w:rFonts w:ascii="Arial" w:hAnsi="Arial"/>
              </w:rPr>
              <w:t>;;</w:t>
            </w:r>
          </w:p>
          <w:p w14:paraId="42D31BE6" w14:textId="2A4AD5CE" w:rsidR="00084992" w:rsidRPr="009F011E" w:rsidRDefault="00084992" w:rsidP="00084992">
            <w:pPr>
              <w:pStyle w:val="GPSL4numberedclause"/>
              <w:rPr>
                <w:rFonts w:ascii="Arial" w:hAnsi="Arial"/>
              </w:rPr>
            </w:pPr>
            <w:bookmarkStart w:id="483" w:name="_Toc396218740"/>
            <w:r w:rsidRPr="009F011E">
              <w:rPr>
                <w:rFonts w:ascii="Arial" w:hAnsi="Arial"/>
              </w:rPr>
              <w:t>Projects functionality enables tracking of project spend, key dates and stakeholders</w:t>
            </w:r>
            <w:bookmarkEnd w:id="483"/>
            <w:r w:rsidRPr="009F011E">
              <w:rPr>
                <w:rFonts w:ascii="Arial" w:hAnsi="Arial"/>
              </w:rPr>
              <w:t>;</w:t>
            </w:r>
          </w:p>
          <w:p w14:paraId="37E21515" w14:textId="5518E201" w:rsidR="00084992" w:rsidRPr="009F011E" w:rsidRDefault="00084992" w:rsidP="00084992">
            <w:pPr>
              <w:pStyle w:val="GPSL4numberedclause"/>
              <w:rPr>
                <w:rFonts w:ascii="Arial" w:hAnsi="Arial"/>
              </w:rPr>
            </w:pPr>
            <w:bookmarkStart w:id="484" w:name="_Toc396218741"/>
            <w:r w:rsidRPr="009F011E">
              <w:rPr>
                <w:rFonts w:ascii="Arial" w:hAnsi="Arial"/>
              </w:rPr>
              <w:t>Easy distribution of information to stakeholders</w:t>
            </w:r>
            <w:bookmarkEnd w:id="484"/>
            <w:r w:rsidRPr="009F011E">
              <w:rPr>
                <w:rFonts w:ascii="Arial" w:hAnsi="Arial"/>
              </w:rPr>
              <w:t>;</w:t>
            </w:r>
          </w:p>
          <w:p w14:paraId="774F87E3" w14:textId="2A4DCD45" w:rsidR="00084992" w:rsidRPr="009F011E" w:rsidRDefault="00084992" w:rsidP="00084992">
            <w:pPr>
              <w:pStyle w:val="GPSL4numberedclause"/>
              <w:rPr>
                <w:rFonts w:ascii="Arial" w:hAnsi="Arial"/>
              </w:rPr>
            </w:pPr>
            <w:bookmarkStart w:id="485" w:name="_Toc396218742"/>
            <w:r w:rsidRPr="009F011E">
              <w:rPr>
                <w:rFonts w:ascii="Arial" w:hAnsi="Arial"/>
              </w:rPr>
              <w:t>Financial reports available for ad hoc reporting or scheduled generation</w:t>
            </w:r>
            <w:bookmarkEnd w:id="485"/>
            <w:r w:rsidRPr="009F011E">
              <w:rPr>
                <w:rFonts w:ascii="Arial" w:hAnsi="Arial"/>
              </w:rPr>
              <w:t>;</w:t>
            </w:r>
          </w:p>
          <w:p w14:paraId="411D17AF" w14:textId="7DAC80A4" w:rsidR="00084992" w:rsidRPr="009F011E" w:rsidRDefault="00084992" w:rsidP="00084992">
            <w:pPr>
              <w:pStyle w:val="GPSL4numberedclause"/>
              <w:rPr>
                <w:rFonts w:ascii="Arial" w:hAnsi="Arial"/>
              </w:rPr>
            </w:pPr>
            <w:bookmarkStart w:id="486" w:name="_Toc396218743"/>
            <w:r w:rsidRPr="009F011E">
              <w:rPr>
                <w:rFonts w:ascii="Arial" w:hAnsi="Arial"/>
              </w:rPr>
              <w:t>Easy to navigate Data tree to ensure simple management and retrieval of all facilities information</w:t>
            </w:r>
            <w:bookmarkEnd w:id="486"/>
            <w:r w:rsidRPr="009F011E">
              <w:rPr>
                <w:rFonts w:ascii="Arial" w:hAnsi="Arial"/>
              </w:rPr>
              <w:t>;</w:t>
            </w:r>
          </w:p>
          <w:p w14:paraId="1422771C" w14:textId="10F0044A" w:rsidR="00084992" w:rsidRPr="009F011E" w:rsidRDefault="00084992" w:rsidP="00084992">
            <w:pPr>
              <w:pStyle w:val="GPSL4numberedclause"/>
              <w:rPr>
                <w:rFonts w:ascii="Arial" w:hAnsi="Arial"/>
              </w:rPr>
            </w:pPr>
            <w:bookmarkStart w:id="487" w:name="_Toc396218744"/>
            <w:r w:rsidRPr="009F011E">
              <w:rPr>
                <w:rFonts w:ascii="Arial" w:hAnsi="Arial"/>
              </w:rPr>
              <w:t>Management of Health and Safety equipment and Service Requests</w:t>
            </w:r>
            <w:bookmarkEnd w:id="487"/>
            <w:r w:rsidRPr="009F011E">
              <w:rPr>
                <w:rFonts w:ascii="Arial" w:hAnsi="Arial"/>
              </w:rPr>
              <w:t>; and</w:t>
            </w:r>
          </w:p>
          <w:p w14:paraId="7B5F7B6A" w14:textId="4967B843" w:rsidR="00084992" w:rsidRPr="009F011E" w:rsidRDefault="00084992" w:rsidP="00084992">
            <w:pPr>
              <w:pStyle w:val="GPSL4numberedclause"/>
              <w:rPr>
                <w:rFonts w:ascii="Arial" w:hAnsi="Arial"/>
              </w:rPr>
            </w:pPr>
            <w:r w:rsidRPr="009F011E">
              <w:rPr>
                <w:rFonts w:ascii="Arial" w:hAnsi="Arial"/>
              </w:rPr>
              <w:t>Consider applying a purchase threshold over which the Buyer needs to authorise.</w:t>
            </w:r>
          </w:p>
          <w:p w14:paraId="5DFEB00A" w14:textId="395710B7" w:rsidR="00084992" w:rsidRPr="009F011E" w:rsidRDefault="00084992" w:rsidP="00084992">
            <w:pPr>
              <w:pStyle w:val="GPSL3numberedclause"/>
              <w:rPr>
                <w:rFonts w:ascii="Arial" w:hAnsi="Arial"/>
              </w:rPr>
            </w:pPr>
            <w:bookmarkStart w:id="488" w:name="_Toc396218747"/>
            <w:r w:rsidRPr="009F011E">
              <w:rPr>
                <w:rFonts w:ascii="Arial" w:hAnsi="Arial"/>
              </w:rPr>
              <w:t>Property Management:</w:t>
            </w:r>
          </w:p>
          <w:p w14:paraId="0EB4564A" w14:textId="42B39B1B" w:rsidR="00084992" w:rsidRPr="009F011E" w:rsidRDefault="00084992" w:rsidP="00084992">
            <w:pPr>
              <w:pStyle w:val="GPSL4numberedclause"/>
              <w:rPr>
                <w:rFonts w:ascii="Arial" w:hAnsi="Arial"/>
              </w:rPr>
            </w:pPr>
            <w:r w:rsidRPr="009F011E">
              <w:rPr>
                <w:rFonts w:ascii="Arial" w:hAnsi="Arial"/>
              </w:rPr>
              <w:t>Dynamic link to property related planned maintenance activities</w:t>
            </w:r>
            <w:bookmarkEnd w:id="488"/>
            <w:r w:rsidRPr="009F011E">
              <w:rPr>
                <w:rFonts w:ascii="Arial" w:hAnsi="Arial"/>
              </w:rPr>
              <w:t>;</w:t>
            </w:r>
          </w:p>
          <w:p w14:paraId="375F0284" w14:textId="0CB838A4" w:rsidR="00084992" w:rsidRPr="009F011E" w:rsidRDefault="00084992" w:rsidP="00084992">
            <w:pPr>
              <w:pStyle w:val="GPSL4numberedclause"/>
              <w:rPr>
                <w:rFonts w:ascii="Arial" w:hAnsi="Arial"/>
              </w:rPr>
            </w:pPr>
            <w:bookmarkStart w:id="489" w:name="_Toc396218748"/>
            <w:r w:rsidRPr="009F011E">
              <w:rPr>
                <w:rFonts w:ascii="Arial" w:hAnsi="Arial"/>
              </w:rPr>
              <w:t>Storage and maintenance of hazardous element Data such as asbestos</w:t>
            </w:r>
            <w:bookmarkEnd w:id="489"/>
            <w:r w:rsidRPr="009F011E">
              <w:rPr>
                <w:rFonts w:ascii="Arial" w:hAnsi="Arial"/>
              </w:rPr>
              <w:t>;</w:t>
            </w:r>
          </w:p>
          <w:p w14:paraId="52F04D2E" w14:textId="44DDBC3E" w:rsidR="00084992" w:rsidRPr="009F011E" w:rsidRDefault="00084992" w:rsidP="00084992">
            <w:pPr>
              <w:pStyle w:val="GPSL4numberedclause"/>
              <w:rPr>
                <w:rFonts w:ascii="Arial" w:hAnsi="Arial"/>
              </w:rPr>
            </w:pPr>
            <w:bookmarkStart w:id="490" w:name="_Toc396218749"/>
            <w:r w:rsidRPr="009F011E">
              <w:rPr>
                <w:rFonts w:ascii="Arial" w:hAnsi="Arial"/>
              </w:rPr>
              <w:t>Ability to track condition of building elements including structure, fabric and mechanical</w:t>
            </w:r>
            <w:bookmarkEnd w:id="490"/>
            <w:r w:rsidRPr="009F011E">
              <w:rPr>
                <w:rFonts w:ascii="Arial" w:hAnsi="Arial"/>
              </w:rPr>
              <w:t>;</w:t>
            </w:r>
          </w:p>
          <w:p w14:paraId="67CDC5A2" w14:textId="457F302A" w:rsidR="00084992" w:rsidRPr="009F011E" w:rsidRDefault="00084992" w:rsidP="00084992">
            <w:pPr>
              <w:pStyle w:val="GPSL4numberedclause"/>
              <w:rPr>
                <w:rFonts w:ascii="Arial" w:hAnsi="Arial"/>
              </w:rPr>
            </w:pPr>
            <w:bookmarkStart w:id="491" w:name="_Toc396218750"/>
            <w:r w:rsidRPr="009F011E">
              <w:rPr>
                <w:rFonts w:ascii="Arial" w:hAnsi="Arial"/>
              </w:rPr>
              <w:t>Monitoring of building lifecycle costs and energy efficiency</w:t>
            </w:r>
            <w:bookmarkEnd w:id="491"/>
            <w:r w:rsidRPr="009F011E">
              <w:rPr>
                <w:rFonts w:ascii="Arial" w:hAnsi="Arial"/>
              </w:rPr>
              <w:t>;</w:t>
            </w:r>
          </w:p>
          <w:p w14:paraId="5C23D594" w14:textId="0F513773" w:rsidR="00084992" w:rsidRPr="009F011E" w:rsidRDefault="00084992" w:rsidP="00084992">
            <w:pPr>
              <w:pStyle w:val="GPSL4numberedclause"/>
              <w:rPr>
                <w:rFonts w:ascii="Arial" w:hAnsi="Arial"/>
              </w:rPr>
            </w:pPr>
            <w:bookmarkStart w:id="492" w:name="_Toc396218751"/>
            <w:r w:rsidRPr="009F011E">
              <w:rPr>
                <w:rFonts w:ascii="Arial" w:hAnsi="Arial"/>
              </w:rPr>
              <w:t>Storage of all property related documents such as contracts, lease agreements and Health and Safety documents</w:t>
            </w:r>
            <w:bookmarkEnd w:id="492"/>
            <w:r w:rsidRPr="009F011E">
              <w:rPr>
                <w:rFonts w:ascii="Arial" w:hAnsi="Arial"/>
              </w:rPr>
              <w:t>;</w:t>
            </w:r>
          </w:p>
          <w:p w14:paraId="65C58706" w14:textId="6A2BE42A" w:rsidR="00084992" w:rsidRPr="009F011E" w:rsidRDefault="00084992" w:rsidP="00084992">
            <w:pPr>
              <w:pStyle w:val="GPSL4numberedclause"/>
              <w:rPr>
                <w:rFonts w:ascii="Arial" w:hAnsi="Arial"/>
              </w:rPr>
            </w:pPr>
            <w:bookmarkStart w:id="493" w:name="_Toc396218752"/>
            <w:r w:rsidRPr="009F011E">
              <w:rPr>
                <w:rFonts w:ascii="Arial" w:hAnsi="Arial"/>
              </w:rPr>
              <w:t>Easy to navigate storage of all company and building contact information</w:t>
            </w:r>
            <w:bookmarkEnd w:id="493"/>
            <w:r w:rsidRPr="009F011E">
              <w:rPr>
                <w:rFonts w:ascii="Arial" w:hAnsi="Arial"/>
              </w:rPr>
              <w:t>;</w:t>
            </w:r>
          </w:p>
          <w:p w14:paraId="65D9DF79" w14:textId="2C29D944" w:rsidR="00084992" w:rsidRPr="009F011E" w:rsidRDefault="00084992" w:rsidP="00084992">
            <w:pPr>
              <w:pStyle w:val="GPSL4numberedclause"/>
              <w:rPr>
                <w:rFonts w:ascii="Arial" w:hAnsi="Arial"/>
              </w:rPr>
            </w:pPr>
            <w:bookmarkStart w:id="494" w:name="_Toc396218753"/>
            <w:r w:rsidRPr="009F011E">
              <w:rPr>
                <w:rFonts w:ascii="Arial" w:hAnsi="Arial"/>
              </w:rPr>
              <w:t>Generation of property management reports</w:t>
            </w:r>
            <w:bookmarkEnd w:id="494"/>
            <w:r w:rsidRPr="009F011E">
              <w:rPr>
                <w:rFonts w:ascii="Arial" w:hAnsi="Arial"/>
              </w:rPr>
              <w:t>;</w:t>
            </w:r>
          </w:p>
          <w:p w14:paraId="725F0D2E" w14:textId="574066D7" w:rsidR="00084992" w:rsidRPr="009F011E" w:rsidRDefault="00084992" w:rsidP="00084992">
            <w:pPr>
              <w:pStyle w:val="GPSL4numberedclause"/>
              <w:rPr>
                <w:rFonts w:ascii="Arial" w:hAnsi="Arial"/>
              </w:rPr>
            </w:pPr>
            <w:bookmarkStart w:id="495" w:name="_Toc396218754"/>
            <w:r w:rsidRPr="009F011E">
              <w:rPr>
                <w:rFonts w:ascii="Arial" w:hAnsi="Arial"/>
              </w:rPr>
              <w:t>Use of familiar AutoCAD tools to detail and manage space allocation</w:t>
            </w:r>
            <w:bookmarkEnd w:id="495"/>
            <w:r w:rsidRPr="009F011E">
              <w:rPr>
                <w:rFonts w:ascii="Arial" w:hAnsi="Arial"/>
              </w:rPr>
              <w:t>;</w:t>
            </w:r>
          </w:p>
          <w:p w14:paraId="438990F3" w14:textId="729237BE" w:rsidR="00084992" w:rsidRPr="009F011E" w:rsidRDefault="00084992" w:rsidP="00084992">
            <w:pPr>
              <w:pStyle w:val="GPSL4numberedclause"/>
              <w:rPr>
                <w:rFonts w:ascii="Arial" w:hAnsi="Arial"/>
              </w:rPr>
            </w:pPr>
            <w:bookmarkStart w:id="496" w:name="_Toc396218755"/>
            <w:r w:rsidRPr="009F011E">
              <w:rPr>
                <w:rFonts w:ascii="Arial" w:hAnsi="Arial"/>
              </w:rPr>
              <w:lastRenderedPageBreak/>
              <w:t>Map spaces, Assets and assign attributes</w:t>
            </w:r>
            <w:bookmarkEnd w:id="496"/>
            <w:r w:rsidRPr="009F011E">
              <w:rPr>
                <w:rFonts w:ascii="Arial" w:hAnsi="Arial"/>
              </w:rPr>
              <w:t>;</w:t>
            </w:r>
          </w:p>
          <w:p w14:paraId="0F8AA235" w14:textId="777FB100" w:rsidR="00084992" w:rsidRPr="009F011E" w:rsidRDefault="00084992" w:rsidP="00084992">
            <w:pPr>
              <w:pStyle w:val="GPSL4numberedclause"/>
              <w:rPr>
                <w:rFonts w:ascii="Arial" w:hAnsi="Arial"/>
              </w:rPr>
            </w:pPr>
            <w:bookmarkStart w:id="497" w:name="_Toc396218756"/>
            <w:r w:rsidRPr="009F011E">
              <w:rPr>
                <w:rFonts w:ascii="Arial" w:hAnsi="Arial"/>
              </w:rPr>
              <w:t>Two-way communication between facilities drawings and the Database</w:t>
            </w:r>
            <w:bookmarkEnd w:id="497"/>
            <w:r w:rsidRPr="009F011E">
              <w:rPr>
                <w:rFonts w:ascii="Arial" w:hAnsi="Arial"/>
              </w:rPr>
              <w:t>; and</w:t>
            </w:r>
          </w:p>
          <w:p w14:paraId="6D14C1DF" w14:textId="2B3E5DFD" w:rsidR="00084992" w:rsidRPr="009F011E" w:rsidRDefault="00084992" w:rsidP="00084992">
            <w:pPr>
              <w:pStyle w:val="GPSL4numberedclause"/>
              <w:rPr>
                <w:rFonts w:ascii="Arial" w:hAnsi="Arial"/>
              </w:rPr>
            </w:pPr>
            <w:r w:rsidRPr="009F011E">
              <w:rPr>
                <w:rFonts w:ascii="Arial" w:hAnsi="Arial"/>
              </w:rPr>
              <w:t xml:space="preserve">Easy </w:t>
            </w:r>
            <w:bookmarkStart w:id="498" w:name="_Toc396218757"/>
            <w:r w:rsidRPr="009F011E">
              <w:rPr>
                <w:rFonts w:ascii="Arial" w:hAnsi="Arial"/>
              </w:rPr>
              <w:t>movement and tracking of Assets.</w:t>
            </w:r>
            <w:bookmarkEnd w:id="498"/>
          </w:p>
          <w:p w14:paraId="52ED768F" w14:textId="147054EE" w:rsidR="00084992" w:rsidRPr="009F011E" w:rsidRDefault="00084992" w:rsidP="00084992">
            <w:pPr>
              <w:pStyle w:val="GPSL3numberedclause"/>
              <w:rPr>
                <w:rFonts w:ascii="Arial" w:hAnsi="Arial"/>
              </w:rPr>
            </w:pPr>
            <w:r w:rsidRPr="009F011E">
              <w:rPr>
                <w:rFonts w:ascii="Arial" w:hAnsi="Arial"/>
              </w:rPr>
              <w:t>Management Information:</w:t>
            </w:r>
          </w:p>
          <w:p w14:paraId="7AEA3F30" w14:textId="08A39D32" w:rsidR="00084992" w:rsidRPr="009F011E" w:rsidRDefault="00084992" w:rsidP="00084992">
            <w:pPr>
              <w:pStyle w:val="GPSL4numberedclause"/>
              <w:rPr>
                <w:rFonts w:ascii="Arial" w:hAnsi="Arial"/>
              </w:rPr>
            </w:pPr>
            <w:bookmarkStart w:id="499" w:name="_Toc396218759"/>
            <w:r w:rsidRPr="009F011E">
              <w:rPr>
                <w:rFonts w:ascii="Arial" w:hAnsi="Arial"/>
              </w:rPr>
              <w:t>Helpdesk performance management</w:t>
            </w:r>
            <w:bookmarkEnd w:id="499"/>
            <w:r w:rsidRPr="009F011E">
              <w:rPr>
                <w:rFonts w:ascii="Arial" w:hAnsi="Arial"/>
              </w:rPr>
              <w:t>;</w:t>
            </w:r>
          </w:p>
          <w:p w14:paraId="0786FC38" w14:textId="26294260" w:rsidR="00084992" w:rsidRPr="009F011E" w:rsidRDefault="00084992" w:rsidP="00084992">
            <w:pPr>
              <w:pStyle w:val="GPSL4numberedclause"/>
              <w:rPr>
                <w:rFonts w:ascii="Arial" w:hAnsi="Arial"/>
              </w:rPr>
            </w:pPr>
            <w:bookmarkStart w:id="500" w:name="_Toc396218760"/>
            <w:r w:rsidRPr="009F011E">
              <w:rPr>
                <w:rFonts w:ascii="Arial" w:hAnsi="Arial"/>
              </w:rPr>
              <w:t>Automatic generation of reports</w:t>
            </w:r>
            <w:bookmarkEnd w:id="500"/>
            <w:r w:rsidRPr="009F011E">
              <w:rPr>
                <w:rFonts w:ascii="Arial" w:hAnsi="Arial"/>
              </w:rPr>
              <w:t>;</w:t>
            </w:r>
          </w:p>
          <w:p w14:paraId="6086937C" w14:textId="24A18F5E" w:rsidR="00084992" w:rsidRPr="009F011E" w:rsidRDefault="00084992" w:rsidP="00084992">
            <w:pPr>
              <w:pStyle w:val="GPSL4numberedclause"/>
              <w:rPr>
                <w:rFonts w:ascii="Arial" w:hAnsi="Arial"/>
              </w:rPr>
            </w:pPr>
            <w:bookmarkStart w:id="501" w:name="_Toc396218761"/>
            <w:r w:rsidRPr="009F011E">
              <w:rPr>
                <w:rFonts w:ascii="Arial" w:hAnsi="Arial"/>
              </w:rPr>
              <w:t>Direct email distribution to stakeholders</w:t>
            </w:r>
            <w:bookmarkEnd w:id="501"/>
            <w:r w:rsidRPr="009F011E">
              <w:rPr>
                <w:rFonts w:ascii="Arial" w:hAnsi="Arial"/>
              </w:rPr>
              <w:t>;</w:t>
            </w:r>
          </w:p>
          <w:p w14:paraId="25D4DD28" w14:textId="0D3B74FB" w:rsidR="00084992" w:rsidRPr="009F011E" w:rsidRDefault="00084992" w:rsidP="00084992">
            <w:pPr>
              <w:pStyle w:val="GPSL4numberedclause"/>
              <w:rPr>
                <w:rFonts w:ascii="Arial" w:hAnsi="Arial"/>
              </w:rPr>
            </w:pPr>
            <w:bookmarkStart w:id="502" w:name="_Toc396218762"/>
            <w:r w:rsidRPr="009F011E">
              <w:rPr>
                <w:rFonts w:ascii="Arial" w:hAnsi="Arial"/>
              </w:rPr>
              <w:t>Specific corporate reporting requirements easily created</w:t>
            </w:r>
            <w:bookmarkEnd w:id="502"/>
            <w:r w:rsidRPr="009F011E">
              <w:rPr>
                <w:rFonts w:ascii="Arial" w:hAnsi="Arial"/>
              </w:rPr>
              <w:t>;</w:t>
            </w:r>
          </w:p>
          <w:p w14:paraId="72350A97" w14:textId="4A8AD2F4" w:rsidR="00084992" w:rsidRPr="009F011E" w:rsidRDefault="00084992" w:rsidP="00084992">
            <w:pPr>
              <w:pStyle w:val="GPSL4numberedclause"/>
              <w:rPr>
                <w:rFonts w:ascii="Arial" w:hAnsi="Arial"/>
              </w:rPr>
            </w:pPr>
            <w:bookmarkStart w:id="503" w:name="_Toc396218763"/>
            <w:r w:rsidRPr="009F011E">
              <w:rPr>
                <w:rFonts w:ascii="Arial" w:hAnsi="Arial"/>
              </w:rPr>
              <w:t>Analyse the Data using reporting functionality</w:t>
            </w:r>
            <w:bookmarkEnd w:id="503"/>
            <w:r w:rsidRPr="009F011E">
              <w:rPr>
                <w:rFonts w:ascii="Arial" w:hAnsi="Arial"/>
              </w:rPr>
              <w:t>;</w:t>
            </w:r>
          </w:p>
          <w:p w14:paraId="77E4327F" w14:textId="01A71D94" w:rsidR="00084992" w:rsidRPr="009F011E" w:rsidRDefault="00084992" w:rsidP="00084992">
            <w:pPr>
              <w:pStyle w:val="GPSL4numberedclause"/>
              <w:rPr>
                <w:rFonts w:ascii="Arial" w:hAnsi="Arial"/>
              </w:rPr>
            </w:pPr>
            <w:bookmarkStart w:id="504" w:name="_Toc396218764"/>
            <w:r w:rsidRPr="009F011E">
              <w:rPr>
                <w:rFonts w:ascii="Arial" w:hAnsi="Arial"/>
              </w:rPr>
              <w:t>Extensive reports provided as standard</w:t>
            </w:r>
            <w:bookmarkEnd w:id="504"/>
            <w:r w:rsidRPr="009F011E">
              <w:rPr>
                <w:rFonts w:ascii="Arial" w:hAnsi="Arial"/>
              </w:rPr>
              <w:t>;</w:t>
            </w:r>
          </w:p>
          <w:p w14:paraId="087224DB" w14:textId="7367C276" w:rsidR="00084992" w:rsidRPr="009F011E" w:rsidRDefault="00084992" w:rsidP="00084992">
            <w:pPr>
              <w:pStyle w:val="GPSL4numberedclause"/>
              <w:rPr>
                <w:rFonts w:ascii="Arial" w:hAnsi="Arial"/>
              </w:rPr>
            </w:pPr>
            <w:bookmarkStart w:id="505" w:name="_Toc396218765"/>
            <w:r w:rsidRPr="009F011E">
              <w:rPr>
                <w:rFonts w:ascii="Arial" w:hAnsi="Arial"/>
              </w:rPr>
              <w:t>Measured performance benchmarking</w:t>
            </w:r>
            <w:bookmarkEnd w:id="505"/>
            <w:r w:rsidRPr="009F011E">
              <w:rPr>
                <w:rFonts w:ascii="Arial" w:hAnsi="Arial"/>
              </w:rPr>
              <w:t>;</w:t>
            </w:r>
          </w:p>
          <w:p w14:paraId="1DFC9CA2" w14:textId="76EA8D60" w:rsidR="00084992" w:rsidRPr="009F011E" w:rsidRDefault="00084992" w:rsidP="00084992">
            <w:pPr>
              <w:pStyle w:val="GPSL4numberedclause"/>
              <w:rPr>
                <w:rFonts w:ascii="Arial" w:hAnsi="Arial"/>
              </w:rPr>
            </w:pPr>
            <w:bookmarkStart w:id="506" w:name="_Toc396218766"/>
            <w:r w:rsidRPr="009F011E">
              <w:rPr>
                <w:rFonts w:ascii="Arial" w:hAnsi="Arial"/>
              </w:rPr>
              <w:t>Cost Control and monitoring</w:t>
            </w:r>
            <w:bookmarkEnd w:id="506"/>
            <w:r w:rsidRPr="009F011E">
              <w:rPr>
                <w:rFonts w:ascii="Arial" w:hAnsi="Arial"/>
              </w:rPr>
              <w:t>;</w:t>
            </w:r>
          </w:p>
          <w:p w14:paraId="7F11B9BB" w14:textId="3E24D1F7" w:rsidR="00084992" w:rsidRPr="009F011E" w:rsidRDefault="00084992" w:rsidP="00084992">
            <w:pPr>
              <w:pStyle w:val="GPSL4numberedclause"/>
              <w:rPr>
                <w:rFonts w:ascii="Arial" w:hAnsi="Arial"/>
              </w:rPr>
            </w:pPr>
            <w:bookmarkStart w:id="507" w:name="_Toc396218767"/>
            <w:r w:rsidRPr="009F011E">
              <w:rPr>
                <w:rFonts w:ascii="Arial" w:hAnsi="Arial"/>
              </w:rPr>
              <w:t>Ensure there is the capability to link ‘parent’ &amp; ‘child’ Service Requests and track Service Requests through the various stages to completion</w:t>
            </w:r>
            <w:bookmarkEnd w:id="507"/>
            <w:r w:rsidRPr="009F011E">
              <w:rPr>
                <w:rFonts w:ascii="Arial" w:hAnsi="Arial"/>
              </w:rPr>
              <w:t>; and</w:t>
            </w:r>
          </w:p>
          <w:p w14:paraId="70654A95" w14:textId="5EB40B07" w:rsidR="00084992" w:rsidRPr="009F011E" w:rsidRDefault="00084992" w:rsidP="00084992">
            <w:pPr>
              <w:pStyle w:val="GPSL4numberedclause"/>
              <w:rPr>
                <w:rFonts w:ascii="Arial" w:hAnsi="Arial"/>
              </w:rPr>
            </w:pPr>
            <w:bookmarkStart w:id="508" w:name="_Toc396218768"/>
            <w:r w:rsidRPr="009F011E">
              <w:rPr>
                <w:rFonts w:ascii="Arial" w:hAnsi="Arial"/>
              </w:rPr>
              <w:t>Have the capability to produce alerts as reactive or planned works are about to breach their Service Level Agreement, rather than waiting for Service Requests to fail, this will enable proactive management of Service Requests.</w:t>
            </w:r>
            <w:bookmarkEnd w:id="508"/>
          </w:p>
          <w:p w14:paraId="6F2933BC" w14:textId="6470B37D" w:rsidR="00084992" w:rsidRPr="009F011E" w:rsidRDefault="00084992" w:rsidP="00084992">
            <w:pPr>
              <w:pStyle w:val="GPSL3numberedclause"/>
              <w:rPr>
                <w:rFonts w:ascii="Arial" w:hAnsi="Arial"/>
              </w:rPr>
            </w:pPr>
            <w:r w:rsidRPr="009F011E">
              <w:rPr>
                <w:rFonts w:ascii="Arial" w:hAnsi="Arial"/>
              </w:rPr>
              <w:t>Reporting:</w:t>
            </w:r>
          </w:p>
          <w:p w14:paraId="51F6A5C4" w14:textId="0D97D5C3" w:rsidR="00084992" w:rsidRPr="009F011E" w:rsidRDefault="00084992" w:rsidP="00084992">
            <w:pPr>
              <w:pStyle w:val="GPSL4numberedclause"/>
              <w:rPr>
                <w:rFonts w:ascii="Arial" w:hAnsi="Arial"/>
              </w:rPr>
            </w:pPr>
            <w:r w:rsidRPr="009F011E">
              <w:rPr>
                <w:rFonts w:ascii="Arial" w:hAnsi="Arial"/>
              </w:rPr>
              <w:t>The Supplier shall develop the format standard and frequency of reporting with the Buyer and shall deliver it in accordance with the specific Buyer requirements.</w:t>
            </w:r>
          </w:p>
          <w:p w14:paraId="4E533723" w14:textId="5DBF8E4E" w:rsidR="00084992" w:rsidRPr="009F011E" w:rsidRDefault="00084992" w:rsidP="00084992">
            <w:pPr>
              <w:pStyle w:val="GPSL3numberedclause"/>
              <w:rPr>
                <w:rFonts w:ascii="Arial" w:hAnsi="Arial"/>
              </w:rPr>
            </w:pPr>
            <w:r w:rsidRPr="009F011E">
              <w:rPr>
                <w:rFonts w:ascii="Arial" w:hAnsi="Arial"/>
              </w:rPr>
              <w:t xml:space="preserve">Room Booking / Workplace Allocation: </w:t>
            </w:r>
          </w:p>
          <w:p w14:paraId="69771F64" w14:textId="593EEDBF" w:rsidR="00084992" w:rsidRPr="009F011E" w:rsidRDefault="00084992" w:rsidP="00084992">
            <w:pPr>
              <w:pStyle w:val="GPSL4numberedclause"/>
              <w:rPr>
                <w:rFonts w:ascii="Arial" w:hAnsi="Arial"/>
              </w:rPr>
            </w:pPr>
            <w:bookmarkStart w:id="509" w:name="_Toc396218772"/>
            <w:r w:rsidRPr="009F011E">
              <w:rPr>
                <w:rFonts w:ascii="Arial" w:hAnsi="Arial"/>
              </w:rPr>
              <w:t>All bookable spaces including meeting rooms, conference rooms, community lettings, event spaces and workplace hubs shall be booked and managed by a room booking system to optimise as far as is practicable the use of space</w:t>
            </w:r>
            <w:bookmarkEnd w:id="509"/>
            <w:r w:rsidRPr="009F011E">
              <w:rPr>
                <w:rFonts w:ascii="Arial" w:hAnsi="Arial"/>
              </w:rPr>
              <w:t xml:space="preserve">; </w:t>
            </w:r>
          </w:p>
          <w:p w14:paraId="19FC2BD4" w14:textId="7C8BC095" w:rsidR="00084992" w:rsidRPr="009F011E" w:rsidRDefault="00084992" w:rsidP="00084992">
            <w:pPr>
              <w:pStyle w:val="GPSL4numberedclause"/>
              <w:rPr>
                <w:rFonts w:ascii="Arial" w:hAnsi="Arial"/>
              </w:rPr>
            </w:pPr>
            <w:bookmarkStart w:id="510" w:name="_Toc396218773"/>
            <w:r w:rsidRPr="009F011E">
              <w:rPr>
                <w:rFonts w:ascii="Arial" w:hAnsi="Arial"/>
              </w:rPr>
              <w:t>The Service shall include the facility to accept electronic online bookings and confirmations</w:t>
            </w:r>
            <w:bookmarkEnd w:id="510"/>
            <w:r w:rsidRPr="009F011E">
              <w:rPr>
                <w:rFonts w:ascii="Arial" w:hAnsi="Arial"/>
              </w:rPr>
              <w:t>;</w:t>
            </w:r>
          </w:p>
          <w:p w14:paraId="7A2A1816" w14:textId="6B3FD9DE" w:rsidR="00084992" w:rsidRPr="009F011E" w:rsidRDefault="00084992" w:rsidP="00084992">
            <w:pPr>
              <w:pStyle w:val="GPSL4numberedclause"/>
              <w:rPr>
                <w:rFonts w:ascii="Arial" w:hAnsi="Arial"/>
              </w:rPr>
            </w:pPr>
            <w:bookmarkStart w:id="511" w:name="_Toc396218774"/>
            <w:r w:rsidRPr="009F011E">
              <w:rPr>
                <w:rFonts w:ascii="Arial" w:hAnsi="Arial"/>
              </w:rPr>
              <w:lastRenderedPageBreak/>
              <w:t>The system shall ensure no double bookings</w:t>
            </w:r>
            <w:bookmarkEnd w:id="511"/>
            <w:r w:rsidRPr="009F011E">
              <w:rPr>
                <w:rFonts w:ascii="Arial" w:hAnsi="Arial"/>
              </w:rPr>
              <w:t>;</w:t>
            </w:r>
          </w:p>
          <w:p w14:paraId="3BEB0D69" w14:textId="13BBE7F3" w:rsidR="00084992" w:rsidRPr="009F011E" w:rsidRDefault="00084992" w:rsidP="00084992">
            <w:pPr>
              <w:pStyle w:val="GPSL4numberedclause"/>
              <w:rPr>
                <w:rFonts w:ascii="Arial" w:hAnsi="Arial"/>
              </w:rPr>
            </w:pPr>
            <w:bookmarkStart w:id="512" w:name="_Toc396218775"/>
            <w:r w:rsidRPr="009F011E">
              <w:rPr>
                <w:rFonts w:ascii="Arial" w:hAnsi="Arial"/>
              </w:rPr>
              <w:t>The system shall have the capability to provide a holistic range of ancillary Services such as hospitality, room set-up and Audio Visual support</w:t>
            </w:r>
            <w:bookmarkEnd w:id="512"/>
            <w:r w:rsidRPr="009F011E">
              <w:rPr>
                <w:rFonts w:ascii="Arial" w:hAnsi="Arial"/>
              </w:rPr>
              <w:t>; and</w:t>
            </w:r>
          </w:p>
          <w:p w14:paraId="7A9C626C" w14:textId="19D52CAC" w:rsidR="00084992" w:rsidRPr="009F011E" w:rsidRDefault="00084992" w:rsidP="00084992">
            <w:pPr>
              <w:pStyle w:val="GPSL4numberedclause"/>
              <w:rPr>
                <w:rFonts w:ascii="Arial" w:hAnsi="Arial"/>
              </w:rPr>
            </w:pPr>
            <w:bookmarkStart w:id="513" w:name="_Toc396218776"/>
            <w:r w:rsidRPr="009F011E">
              <w:rPr>
                <w:rFonts w:ascii="Arial" w:hAnsi="Arial"/>
              </w:rPr>
              <w:t>Provide reporting on trends on meeting room utilisation and lettings usage and any income shall be managed through the system hospitality, room set-up and audio visual (AV) support.</w:t>
            </w:r>
            <w:bookmarkEnd w:id="513"/>
          </w:p>
        </w:tc>
      </w:tr>
      <w:tr w:rsidR="00084992" w:rsidRPr="009F011E" w14:paraId="4F664365" w14:textId="77777777" w:rsidTr="00C53F8D">
        <w:tc>
          <w:tcPr>
            <w:tcW w:w="14312" w:type="dxa"/>
            <w:gridSpan w:val="2"/>
            <w:shd w:val="clear" w:color="auto" w:fill="DEEAF6" w:themeFill="accent1" w:themeFillTint="33"/>
          </w:tcPr>
          <w:p w14:paraId="1F02F463" w14:textId="77777777" w:rsidR="00084992" w:rsidRPr="009F011E" w:rsidRDefault="00084992" w:rsidP="00084992">
            <w:pPr>
              <w:pStyle w:val="Heading1"/>
              <w:keepNext/>
              <w:numPr>
                <w:ilvl w:val="0"/>
                <w:numId w:val="0"/>
              </w:numPr>
              <w:tabs>
                <w:tab w:val="clear" w:pos="851"/>
              </w:tabs>
              <w:spacing w:before="60" w:after="60"/>
            </w:pPr>
            <w:bookmarkStart w:id="514" w:name="_Toc510771334"/>
            <w:bookmarkStart w:id="515" w:name="_Toc510772353"/>
            <w:r w:rsidRPr="009F011E">
              <w:lastRenderedPageBreak/>
              <w:t>WORK PACKAGE N – HELPDESK SERVICES</w:t>
            </w:r>
            <w:bookmarkEnd w:id="514"/>
            <w:bookmarkEnd w:id="515"/>
            <w:r w:rsidRPr="009F011E">
              <w:t xml:space="preserve">   </w:t>
            </w:r>
          </w:p>
        </w:tc>
      </w:tr>
      <w:tr w:rsidR="00084992" w:rsidRPr="009F011E" w14:paraId="592E7613" w14:textId="77777777" w:rsidTr="00C53F8D">
        <w:tc>
          <w:tcPr>
            <w:tcW w:w="2122" w:type="dxa"/>
            <w:shd w:val="clear" w:color="auto" w:fill="DEEAF6" w:themeFill="accent1" w:themeFillTint="33"/>
          </w:tcPr>
          <w:p w14:paraId="3D273238" w14:textId="1288F324"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t>Service N:1</w:t>
            </w:r>
          </w:p>
        </w:tc>
        <w:tc>
          <w:tcPr>
            <w:tcW w:w="12190" w:type="dxa"/>
            <w:shd w:val="clear" w:color="auto" w:fill="DEEAF6" w:themeFill="accent1" w:themeFillTint="33"/>
          </w:tcPr>
          <w:p w14:paraId="23BE5E25" w14:textId="77777777" w:rsidR="00084992" w:rsidRPr="009F011E" w:rsidRDefault="00084992" w:rsidP="00084992">
            <w:pPr>
              <w:pStyle w:val="GPSL1CLAUSEHEADING"/>
              <w:rPr>
                <w:rFonts w:ascii="Arial" w:hAnsi="Arial"/>
              </w:rPr>
            </w:pPr>
            <w:bookmarkStart w:id="516" w:name="_Toc510771335"/>
            <w:r w:rsidRPr="009F011E">
              <w:rPr>
                <w:rFonts w:ascii="Arial" w:hAnsi="Arial"/>
              </w:rPr>
              <w:t>SN1: Helpdesk</w:t>
            </w:r>
            <w:bookmarkEnd w:id="516"/>
            <w:r w:rsidRPr="009F011E">
              <w:rPr>
                <w:rFonts w:ascii="Arial" w:hAnsi="Arial"/>
              </w:rPr>
              <w:t xml:space="preserve"> </w:t>
            </w:r>
          </w:p>
        </w:tc>
      </w:tr>
      <w:tr w:rsidR="00084992" w:rsidRPr="009F011E" w14:paraId="059FD024" w14:textId="77777777" w:rsidTr="00C53F8D">
        <w:tc>
          <w:tcPr>
            <w:tcW w:w="2122" w:type="dxa"/>
            <w:shd w:val="clear" w:color="auto" w:fill="auto"/>
          </w:tcPr>
          <w:p w14:paraId="66749F6D"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Legislation, ACoP or similar industry or Government guidelines</w:t>
            </w:r>
          </w:p>
        </w:tc>
        <w:tc>
          <w:tcPr>
            <w:tcW w:w="12190" w:type="dxa"/>
            <w:shd w:val="clear" w:color="auto" w:fill="auto"/>
          </w:tcPr>
          <w:p w14:paraId="23150159" w14:textId="77777777" w:rsidR="00084992" w:rsidRPr="009F011E" w:rsidRDefault="00084992" w:rsidP="00084992">
            <w:pPr>
              <w:pStyle w:val="GPSL2Numbered"/>
              <w:rPr>
                <w:rFonts w:ascii="Arial" w:hAnsi="Arial"/>
              </w:rPr>
            </w:pPr>
            <w:r w:rsidRPr="009F011E">
              <w:rPr>
                <w:rFonts w:ascii="Arial" w:hAnsi="Arial"/>
              </w:rPr>
              <w:t>The following legislation, Approved Codes of Practise (ACoP) or similar industry or Government guidelines shall apply:</w:t>
            </w:r>
          </w:p>
          <w:p w14:paraId="228FE70E" w14:textId="654511D0" w:rsidR="00084992" w:rsidRPr="009F011E" w:rsidRDefault="00084992" w:rsidP="00084992">
            <w:pPr>
              <w:pStyle w:val="GPSL3numberedclause"/>
              <w:rPr>
                <w:rFonts w:ascii="Arial" w:hAnsi="Arial"/>
                <w:bCs/>
                <w:color w:val="0000FF"/>
                <w:u w:val="single"/>
              </w:rPr>
            </w:pPr>
            <w:r w:rsidRPr="009F011E">
              <w:rPr>
                <w:rFonts w:ascii="Arial" w:hAnsi="Arial"/>
              </w:rPr>
              <w:t>Waste and Resources Action Programme’s (WRAP) Mobile Asset Management Planning.</w:t>
            </w:r>
          </w:p>
        </w:tc>
      </w:tr>
      <w:tr w:rsidR="00084992" w:rsidRPr="009F011E" w14:paraId="786D1E9A" w14:textId="77777777" w:rsidTr="00C53F8D">
        <w:tc>
          <w:tcPr>
            <w:tcW w:w="2122" w:type="dxa"/>
            <w:shd w:val="clear" w:color="auto" w:fill="auto"/>
          </w:tcPr>
          <w:p w14:paraId="5F00B690"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3968A913" w14:textId="77777777" w:rsidR="00084992" w:rsidRPr="009F011E" w:rsidRDefault="00084992" w:rsidP="00084992">
            <w:pPr>
              <w:pStyle w:val="GPSL2Numbered"/>
              <w:rPr>
                <w:rFonts w:ascii="Arial" w:hAnsi="Arial"/>
              </w:rPr>
            </w:pPr>
            <w:bookmarkStart w:id="517" w:name="_Toc396218702"/>
            <w:r w:rsidRPr="009F011E">
              <w:rPr>
                <w:rFonts w:ascii="Arial" w:hAnsi="Arial"/>
              </w:rPr>
              <w:t xml:space="preserve">The Supplier shall ensure that Supplier Staff manning the Helpdesk, irrespective of the time of day, are capable of handling all Service Requests across all Services likely to be required under the Framework Agreement. </w:t>
            </w:r>
          </w:p>
          <w:p w14:paraId="32A80C4B" w14:textId="50088D7F" w:rsidR="00084992" w:rsidRPr="009F011E" w:rsidRDefault="00084992" w:rsidP="00084992">
            <w:pPr>
              <w:pStyle w:val="GPSL2Numbered"/>
              <w:rPr>
                <w:rFonts w:ascii="Arial" w:hAnsi="Arial"/>
              </w:rPr>
            </w:pPr>
            <w:r w:rsidRPr="009F011E">
              <w:rPr>
                <w:rFonts w:ascii="Arial" w:hAnsi="Arial"/>
              </w:rPr>
              <w:t>The Supplier shall ensure that all Supplier Staff manning the Helpdesk are provided with documented training, to including:</w:t>
            </w:r>
            <w:bookmarkStart w:id="518" w:name="_Toc396218703"/>
            <w:bookmarkEnd w:id="517"/>
          </w:p>
          <w:p w14:paraId="73EC5EB4" w14:textId="77777777" w:rsidR="00084992" w:rsidRPr="009F011E" w:rsidRDefault="00084992" w:rsidP="00084992">
            <w:pPr>
              <w:pStyle w:val="GPSL3numberedclause"/>
              <w:rPr>
                <w:rFonts w:ascii="Arial" w:hAnsi="Arial"/>
              </w:rPr>
            </w:pPr>
            <w:r w:rsidRPr="009F011E">
              <w:rPr>
                <w:rFonts w:ascii="Arial" w:hAnsi="Arial"/>
              </w:rPr>
              <w:t>Extensive training on the CAFM System package;</w:t>
            </w:r>
            <w:bookmarkEnd w:id="518"/>
            <w:r w:rsidRPr="009F011E">
              <w:rPr>
                <w:rFonts w:ascii="Arial" w:hAnsi="Arial"/>
              </w:rPr>
              <w:t xml:space="preserve"> </w:t>
            </w:r>
          </w:p>
          <w:p w14:paraId="4DFA07D7" w14:textId="77777777" w:rsidR="00084992" w:rsidRPr="009F011E" w:rsidRDefault="00084992" w:rsidP="00084992">
            <w:pPr>
              <w:pStyle w:val="GPSL3numberedclause"/>
              <w:rPr>
                <w:rFonts w:ascii="Arial" w:hAnsi="Arial"/>
              </w:rPr>
            </w:pPr>
            <w:r w:rsidRPr="009F011E">
              <w:rPr>
                <w:rFonts w:ascii="Arial" w:hAnsi="Arial"/>
              </w:rPr>
              <w:t>Buyer service skills;</w:t>
            </w:r>
          </w:p>
          <w:p w14:paraId="0C0BA50A" w14:textId="77777777" w:rsidR="00084992" w:rsidRPr="009F011E" w:rsidRDefault="00084992" w:rsidP="00084992">
            <w:pPr>
              <w:pStyle w:val="GPSL3numberedclause"/>
              <w:rPr>
                <w:rFonts w:ascii="Arial" w:hAnsi="Arial"/>
              </w:rPr>
            </w:pPr>
            <w:r w:rsidRPr="009F011E">
              <w:rPr>
                <w:rFonts w:ascii="Arial" w:hAnsi="Arial"/>
              </w:rPr>
              <w:t>Service call management;</w:t>
            </w:r>
          </w:p>
          <w:p w14:paraId="35C7339F" w14:textId="77777777" w:rsidR="00084992" w:rsidRPr="009F011E" w:rsidRDefault="00084992" w:rsidP="00084992">
            <w:pPr>
              <w:pStyle w:val="GPSL3numberedclause"/>
              <w:rPr>
                <w:rFonts w:ascii="Arial" w:hAnsi="Arial"/>
              </w:rPr>
            </w:pPr>
            <w:r w:rsidRPr="009F011E">
              <w:rPr>
                <w:rFonts w:ascii="Arial" w:hAnsi="Arial"/>
              </w:rPr>
              <w:t>Listening skills;</w:t>
            </w:r>
          </w:p>
          <w:p w14:paraId="36141D13" w14:textId="77777777" w:rsidR="00084992" w:rsidRPr="009F011E" w:rsidRDefault="00084992" w:rsidP="00084992">
            <w:pPr>
              <w:pStyle w:val="GPSL3numberedclause"/>
              <w:rPr>
                <w:rFonts w:ascii="Arial" w:hAnsi="Arial"/>
              </w:rPr>
            </w:pPr>
            <w:r w:rsidRPr="009F011E">
              <w:rPr>
                <w:rFonts w:ascii="Arial" w:hAnsi="Arial"/>
              </w:rPr>
              <w:t>Escalation Procedures;</w:t>
            </w:r>
          </w:p>
          <w:p w14:paraId="3CAC323A" w14:textId="77777777" w:rsidR="00084992" w:rsidRPr="009F011E" w:rsidRDefault="00084992" w:rsidP="00084992">
            <w:pPr>
              <w:pStyle w:val="GPSL3numberedclause"/>
              <w:rPr>
                <w:rFonts w:ascii="Arial" w:hAnsi="Arial"/>
              </w:rPr>
            </w:pPr>
            <w:r w:rsidRPr="009F011E">
              <w:rPr>
                <w:rFonts w:ascii="Arial" w:hAnsi="Arial"/>
              </w:rPr>
              <w:t>Supplier site inductions;</w:t>
            </w:r>
          </w:p>
          <w:p w14:paraId="350FAA1F" w14:textId="77777777" w:rsidR="00084992" w:rsidRPr="009F011E" w:rsidRDefault="00084992" w:rsidP="00084992">
            <w:pPr>
              <w:pStyle w:val="GPSL3numberedclause"/>
              <w:rPr>
                <w:rFonts w:ascii="Arial" w:hAnsi="Arial"/>
              </w:rPr>
            </w:pPr>
            <w:r w:rsidRPr="009F011E">
              <w:rPr>
                <w:rFonts w:ascii="Arial" w:hAnsi="Arial"/>
              </w:rPr>
              <w:t xml:space="preserve">Knowledge of Access and Permit to Work procedures; </w:t>
            </w:r>
          </w:p>
          <w:p w14:paraId="34FE32F1" w14:textId="2EC1A364" w:rsidR="00084992" w:rsidRPr="009F011E" w:rsidRDefault="00084992" w:rsidP="00084992">
            <w:pPr>
              <w:pStyle w:val="GPSL3numberedclause"/>
              <w:rPr>
                <w:rFonts w:ascii="Arial" w:hAnsi="Arial"/>
              </w:rPr>
            </w:pPr>
            <w:r w:rsidRPr="009F011E">
              <w:rPr>
                <w:rFonts w:ascii="Arial" w:hAnsi="Arial"/>
              </w:rPr>
              <w:t xml:space="preserve">Buyer BCDR and Emergency procedures; </w:t>
            </w:r>
          </w:p>
          <w:p w14:paraId="16F50C90" w14:textId="5EB2D806" w:rsidR="00084992" w:rsidRPr="009F011E" w:rsidRDefault="00084992" w:rsidP="00084992">
            <w:pPr>
              <w:pStyle w:val="GPSL3numberedclause"/>
              <w:rPr>
                <w:rFonts w:ascii="Arial" w:hAnsi="Arial"/>
              </w:rPr>
            </w:pPr>
            <w:r w:rsidRPr="009F011E">
              <w:rPr>
                <w:rFonts w:ascii="Arial" w:hAnsi="Arial"/>
              </w:rPr>
              <w:lastRenderedPageBreak/>
              <w:t>Training in respect of all operational areas of the Buyer’s premises; and</w:t>
            </w:r>
          </w:p>
          <w:p w14:paraId="73179AC8" w14:textId="4F04FE7B" w:rsidR="00084992" w:rsidRPr="009F011E" w:rsidRDefault="00084992" w:rsidP="00084992">
            <w:pPr>
              <w:pStyle w:val="GPSL3numberedclause"/>
              <w:rPr>
                <w:rFonts w:ascii="Arial" w:hAnsi="Arial"/>
              </w:rPr>
            </w:pPr>
            <w:bookmarkStart w:id="519" w:name="_Toc396218704"/>
            <w:r w:rsidRPr="009F011E">
              <w:rPr>
                <w:rFonts w:ascii="Arial" w:hAnsi="Arial"/>
              </w:rPr>
              <w:t>Helpdesk Response Times are detailed in Appendix E – Helpdesk Response Times.</w:t>
            </w:r>
            <w:bookmarkEnd w:id="519"/>
          </w:p>
          <w:p w14:paraId="0AB9ECE9" w14:textId="3DDDA966" w:rsidR="00084992" w:rsidRPr="009F011E" w:rsidRDefault="00084992" w:rsidP="00084992">
            <w:pPr>
              <w:pStyle w:val="GPSL2Numbered"/>
              <w:rPr>
                <w:rFonts w:ascii="Arial" w:hAnsi="Arial"/>
              </w:rPr>
            </w:pPr>
            <w:r w:rsidRPr="009F011E">
              <w:rPr>
                <w:rFonts w:ascii="Arial" w:hAnsi="Arial"/>
              </w:rPr>
              <w:t>The Helpdesk shall also:</w:t>
            </w:r>
          </w:p>
          <w:p w14:paraId="19C26669" w14:textId="77777777" w:rsidR="00084992" w:rsidRPr="009F011E" w:rsidRDefault="00084992" w:rsidP="00084992">
            <w:pPr>
              <w:pStyle w:val="GPSL3numberedclause"/>
              <w:rPr>
                <w:rFonts w:ascii="Arial" w:hAnsi="Arial"/>
              </w:rPr>
            </w:pPr>
            <w:r w:rsidRPr="009F011E">
              <w:rPr>
                <w:rFonts w:ascii="Arial" w:hAnsi="Arial"/>
              </w:rPr>
              <w:t>Provide a Freephone number from UK landlines to the Buyer;</w:t>
            </w:r>
          </w:p>
          <w:p w14:paraId="51DF93B9" w14:textId="77777777" w:rsidR="00084992" w:rsidRPr="009F011E" w:rsidRDefault="00084992" w:rsidP="00084992">
            <w:pPr>
              <w:pStyle w:val="GPSL3numberedclause"/>
              <w:rPr>
                <w:rFonts w:ascii="Arial" w:hAnsi="Arial"/>
              </w:rPr>
            </w:pPr>
            <w:r w:rsidRPr="009F011E">
              <w:rPr>
                <w:rFonts w:ascii="Arial" w:hAnsi="Arial"/>
              </w:rPr>
              <w:t>Record and report by each Buyer Property or region across all Service lines;</w:t>
            </w:r>
          </w:p>
          <w:p w14:paraId="09330849" w14:textId="6C87C1F5" w:rsidR="00084992" w:rsidRPr="009F011E" w:rsidRDefault="00084992" w:rsidP="00084992">
            <w:pPr>
              <w:pStyle w:val="GPSL3numberedclause"/>
              <w:rPr>
                <w:rFonts w:ascii="Arial" w:hAnsi="Arial"/>
              </w:rPr>
            </w:pPr>
            <w:r w:rsidRPr="009F011E">
              <w:rPr>
                <w:rFonts w:ascii="Arial" w:hAnsi="Arial"/>
              </w:rPr>
              <w:t>Review work assignment to both maintenance staff and Subcontractors;</w:t>
            </w:r>
          </w:p>
          <w:p w14:paraId="05D19777" w14:textId="77777777" w:rsidR="00084992" w:rsidRPr="009F011E" w:rsidRDefault="00084992" w:rsidP="00084992">
            <w:pPr>
              <w:pStyle w:val="GPSL3numberedclause"/>
              <w:rPr>
                <w:rFonts w:ascii="Arial" w:hAnsi="Arial"/>
              </w:rPr>
            </w:pPr>
            <w:r w:rsidRPr="009F011E">
              <w:rPr>
                <w:rFonts w:ascii="Arial" w:hAnsi="Arial"/>
              </w:rPr>
              <w:t xml:space="preserve">Track all logged work orders, provide status updates and the provision of on-screen alerts automate email notifications of work requests and provide status updates to the Buyer; and  </w:t>
            </w:r>
          </w:p>
          <w:p w14:paraId="720D045B" w14:textId="61BDC4A6" w:rsidR="00084992" w:rsidRPr="009F011E" w:rsidRDefault="00084992" w:rsidP="00084992">
            <w:pPr>
              <w:pStyle w:val="GPSL3numberedclause"/>
              <w:rPr>
                <w:rFonts w:ascii="Arial" w:hAnsi="Arial"/>
              </w:rPr>
            </w:pPr>
            <w:r w:rsidRPr="009F011E">
              <w:rPr>
                <w:rFonts w:ascii="Arial" w:hAnsi="Arial"/>
              </w:rPr>
              <w:t>Record and manage customer satisfaction processes and complaints.</w:t>
            </w:r>
          </w:p>
        </w:tc>
      </w:tr>
      <w:tr w:rsidR="00084992" w:rsidRPr="009F011E" w14:paraId="4E9CB0B6" w14:textId="77777777" w:rsidTr="00C53F8D">
        <w:tc>
          <w:tcPr>
            <w:tcW w:w="14312" w:type="dxa"/>
            <w:gridSpan w:val="2"/>
            <w:shd w:val="clear" w:color="auto" w:fill="DEEAF6" w:themeFill="accent1" w:themeFillTint="33"/>
          </w:tcPr>
          <w:p w14:paraId="0D3BEA6B" w14:textId="77777777" w:rsidR="00084992" w:rsidRPr="009F011E" w:rsidRDefault="00084992" w:rsidP="00084992">
            <w:pPr>
              <w:pStyle w:val="Heading1"/>
              <w:keepNext/>
              <w:numPr>
                <w:ilvl w:val="0"/>
                <w:numId w:val="0"/>
              </w:numPr>
              <w:tabs>
                <w:tab w:val="clear" w:pos="851"/>
              </w:tabs>
              <w:spacing w:before="60" w:after="60"/>
            </w:pPr>
            <w:bookmarkStart w:id="520" w:name="_Toc510771336"/>
            <w:bookmarkStart w:id="521" w:name="_Toc510772354"/>
            <w:r w:rsidRPr="009F011E">
              <w:lastRenderedPageBreak/>
              <w:t>WORK PACKAGE O – BILLABLE WORKS</w:t>
            </w:r>
            <w:bookmarkEnd w:id="520"/>
            <w:bookmarkEnd w:id="521"/>
            <w:r w:rsidRPr="009F011E">
              <w:t xml:space="preserve">    </w:t>
            </w:r>
          </w:p>
        </w:tc>
      </w:tr>
      <w:tr w:rsidR="00084992" w:rsidRPr="009F011E" w14:paraId="22C56DA7" w14:textId="77777777" w:rsidTr="00C53F8D">
        <w:tc>
          <w:tcPr>
            <w:tcW w:w="14312" w:type="dxa"/>
            <w:gridSpan w:val="2"/>
            <w:shd w:val="clear" w:color="auto" w:fill="DEEAF6" w:themeFill="accent1" w:themeFillTint="33"/>
          </w:tcPr>
          <w:p w14:paraId="6C34058A" w14:textId="77777777" w:rsidR="00084992" w:rsidRPr="009F011E" w:rsidRDefault="00084992" w:rsidP="00084992">
            <w:pPr>
              <w:pStyle w:val="GPSL1CLAUSEHEADING"/>
              <w:rPr>
                <w:rFonts w:ascii="Arial" w:hAnsi="Arial"/>
              </w:rPr>
            </w:pPr>
            <w:bookmarkStart w:id="522" w:name="_Toc510771337"/>
            <w:r w:rsidRPr="009F011E">
              <w:rPr>
                <w:rFonts w:ascii="Arial" w:hAnsi="Arial"/>
              </w:rPr>
              <w:t>General Requirements</w:t>
            </w:r>
            <w:bookmarkEnd w:id="522"/>
          </w:p>
        </w:tc>
      </w:tr>
      <w:tr w:rsidR="00084992" w:rsidRPr="009F011E" w14:paraId="77CBDFFC" w14:textId="77777777" w:rsidTr="00C53F8D">
        <w:tc>
          <w:tcPr>
            <w:tcW w:w="2122" w:type="dxa"/>
            <w:shd w:val="clear" w:color="auto" w:fill="auto"/>
          </w:tcPr>
          <w:p w14:paraId="782B4711" w14:textId="29B8FDB4"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Legislation, ACoP or similar industry or Government guidelines</w:t>
            </w:r>
          </w:p>
        </w:tc>
        <w:tc>
          <w:tcPr>
            <w:tcW w:w="12190" w:type="dxa"/>
            <w:shd w:val="clear" w:color="auto" w:fill="auto"/>
          </w:tcPr>
          <w:p w14:paraId="2F526252" w14:textId="5FE35E24" w:rsidR="00084992" w:rsidRPr="009F011E" w:rsidRDefault="00084992" w:rsidP="00084992">
            <w:pPr>
              <w:pStyle w:val="GPSL2Numbered"/>
              <w:rPr>
                <w:rFonts w:ascii="Arial" w:hAnsi="Arial"/>
              </w:rPr>
            </w:pPr>
            <w:r w:rsidRPr="009F011E">
              <w:rPr>
                <w:rFonts w:ascii="Arial" w:hAnsi="Arial"/>
              </w:rPr>
              <w:t xml:space="preserve">Compliance with Call-Off Schedule 4a – Billable Works and Projects.  </w:t>
            </w:r>
          </w:p>
          <w:p w14:paraId="428808F1" w14:textId="10631784" w:rsidR="00084992" w:rsidRPr="009F011E" w:rsidRDefault="00084992" w:rsidP="00084992">
            <w:pPr>
              <w:pStyle w:val="GPSL2Numbered"/>
              <w:rPr>
                <w:rFonts w:ascii="Arial" w:hAnsi="Arial"/>
              </w:rPr>
            </w:pPr>
            <w:r w:rsidRPr="009F011E">
              <w:rPr>
                <w:rFonts w:ascii="Arial" w:hAnsi="Arial"/>
              </w:rPr>
              <w:t xml:space="preserve">RIBA Plan of Work 2013.  </w:t>
            </w:r>
          </w:p>
        </w:tc>
      </w:tr>
      <w:tr w:rsidR="00084992" w:rsidRPr="009F011E" w14:paraId="00EFABFC" w14:textId="77777777" w:rsidTr="00C53F8D">
        <w:tc>
          <w:tcPr>
            <w:tcW w:w="2122" w:type="dxa"/>
            <w:shd w:val="clear" w:color="auto" w:fill="auto"/>
          </w:tcPr>
          <w:p w14:paraId="635CCFF7"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Standard</w:t>
            </w:r>
          </w:p>
        </w:tc>
        <w:tc>
          <w:tcPr>
            <w:tcW w:w="12190" w:type="dxa"/>
            <w:shd w:val="clear" w:color="auto" w:fill="auto"/>
          </w:tcPr>
          <w:p w14:paraId="7AA315A9" w14:textId="77777777" w:rsidR="00084992" w:rsidRPr="009F011E" w:rsidRDefault="00084992" w:rsidP="00084992">
            <w:pPr>
              <w:pStyle w:val="GPSL2Numbered"/>
              <w:rPr>
                <w:rFonts w:ascii="Arial" w:hAnsi="Arial"/>
              </w:rPr>
            </w:pPr>
            <w:r w:rsidRPr="009F011E">
              <w:rPr>
                <w:rFonts w:ascii="Arial" w:hAnsi="Arial"/>
              </w:rPr>
              <w:t>The General Requirements for Management Services shall apply.</w:t>
            </w:r>
          </w:p>
          <w:p w14:paraId="04BA7A3A" w14:textId="09FC1AD6" w:rsidR="00084992" w:rsidRPr="009F011E" w:rsidRDefault="00084992" w:rsidP="00084992">
            <w:pPr>
              <w:pStyle w:val="GPSL2Numbered"/>
              <w:rPr>
                <w:rFonts w:ascii="Arial" w:hAnsi="Arial"/>
              </w:rPr>
            </w:pPr>
            <w:r w:rsidRPr="009F011E">
              <w:rPr>
                <w:rFonts w:ascii="Arial" w:hAnsi="Arial"/>
              </w:rPr>
              <w:t>The Supplier shall develop the Service with the Buyer and shall deliver it in accordance with the specific Buyer requirements.</w:t>
            </w:r>
          </w:p>
        </w:tc>
      </w:tr>
      <w:tr w:rsidR="00084992" w:rsidRPr="009F011E" w14:paraId="55D50B3E" w14:textId="77777777" w:rsidTr="00C53F8D">
        <w:tc>
          <w:tcPr>
            <w:tcW w:w="2122" w:type="dxa"/>
            <w:shd w:val="clear" w:color="auto" w:fill="DEEAF6" w:themeFill="accent1" w:themeFillTint="33"/>
          </w:tcPr>
          <w:p w14:paraId="05A59CC5" w14:textId="1532C7C5" w:rsidR="00084992" w:rsidRPr="009F011E" w:rsidRDefault="00084992" w:rsidP="00084992">
            <w:pPr>
              <w:spacing w:before="60" w:after="60"/>
              <w:jc w:val="center"/>
              <w:rPr>
                <w:rFonts w:ascii="Arial" w:hAnsi="Arial"/>
                <w:b/>
                <w:color w:val="000000" w:themeColor="text1"/>
              </w:rPr>
            </w:pPr>
            <w:r w:rsidRPr="009F011E">
              <w:rPr>
                <w:rFonts w:ascii="Arial" w:hAnsi="Arial"/>
                <w:b/>
                <w:color w:val="000000" w:themeColor="text1"/>
              </w:rPr>
              <w:t>Service O:1</w:t>
            </w:r>
          </w:p>
        </w:tc>
        <w:tc>
          <w:tcPr>
            <w:tcW w:w="12190" w:type="dxa"/>
            <w:shd w:val="clear" w:color="auto" w:fill="DEEAF6" w:themeFill="accent1" w:themeFillTint="33"/>
          </w:tcPr>
          <w:p w14:paraId="3D7BEA37" w14:textId="77777777" w:rsidR="00084992" w:rsidRPr="009F011E" w:rsidRDefault="00084992" w:rsidP="00084992">
            <w:pPr>
              <w:pStyle w:val="GPSL1CLAUSEHEADING"/>
              <w:rPr>
                <w:rFonts w:ascii="Arial" w:hAnsi="Arial"/>
              </w:rPr>
            </w:pPr>
            <w:bookmarkStart w:id="523" w:name="_Toc510771338"/>
            <w:r w:rsidRPr="009F011E">
              <w:rPr>
                <w:rFonts w:ascii="Arial" w:hAnsi="Arial"/>
              </w:rPr>
              <w:t>SO1: Billable Works</w:t>
            </w:r>
            <w:bookmarkEnd w:id="523"/>
            <w:r w:rsidRPr="009F011E">
              <w:rPr>
                <w:rFonts w:ascii="Arial" w:hAnsi="Arial"/>
              </w:rPr>
              <w:t xml:space="preserve">  </w:t>
            </w:r>
          </w:p>
        </w:tc>
      </w:tr>
      <w:tr w:rsidR="00084992" w:rsidRPr="009F011E" w14:paraId="0D277D79" w14:textId="77777777" w:rsidTr="00C53F8D">
        <w:tc>
          <w:tcPr>
            <w:tcW w:w="2122" w:type="dxa"/>
            <w:shd w:val="clear" w:color="auto" w:fill="auto"/>
          </w:tcPr>
          <w:p w14:paraId="691D1A25" w14:textId="77777777" w:rsidR="00084992" w:rsidRPr="009F011E" w:rsidRDefault="00084992" w:rsidP="00084992">
            <w:pPr>
              <w:spacing w:before="60" w:after="60"/>
              <w:jc w:val="center"/>
              <w:rPr>
                <w:rFonts w:ascii="Arial" w:hAnsi="Arial"/>
                <w:color w:val="000000" w:themeColor="text1"/>
              </w:rPr>
            </w:pPr>
            <w:r w:rsidRPr="009F011E">
              <w:rPr>
                <w:rFonts w:ascii="Arial" w:hAnsi="Arial"/>
                <w:color w:val="000000" w:themeColor="text1"/>
              </w:rPr>
              <w:t>Legislation, ACoP or similar industry or Government guidelines</w:t>
            </w:r>
          </w:p>
        </w:tc>
        <w:tc>
          <w:tcPr>
            <w:tcW w:w="12190" w:type="dxa"/>
            <w:shd w:val="clear" w:color="auto" w:fill="auto"/>
          </w:tcPr>
          <w:p w14:paraId="1C80E85E" w14:textId="569C483A" w:rsidR="00084992" w:rsidRPr="009F011E" w:rsidRDefault="00084992" w:rsidP="00084992">
            <w:pPr>
              <w:pStyle w:val="GPSL2Numbered"/>
              <w:rPr>
                <w:rFonts w:ascii="Arial" w:hAnsi="Arial"/>
              </w:rPr>
            </w:pPr>
            <w:bookmarkStart w:id="524" w:name="_Toc396218952"/>
            <w:r w:rsidRPr="009F011E">
              <w:rPr>
                <w:rFonts w:ascii="Arial" w:hAnsi="Arial"/>
              </w:rPr>
              <w:t>Call-Off Schedule 4a – Billable Works and Projects.</w:t>
            </w:r>
          </w:p>
          <w:p w14:paraId="185F1958" w14:textId="5175516C" w:rsidR="00084992" w:rsidRPr="009F011E" w:rsidRDefault="00084992" w:rsidP="00084992">
            <w:pPr>
              <w:pStyle w:val="GPSL2Numbered"/>
              <w:rPr>
                <w:rFonts w:ascii="Arial" w:hAnsi="Arial"/>
              </w:rPr>
            </w:pPr>
            <w:r w:rsidRPr="009F011E">
              <w:rPr>
                <w:rFonts w:ascii="Arial" w:hAnsi="Arial"/>
              </w:rPr>
              <w:t xml:space="preserve">For all minor refurbishments (as defined in BREEAM guidelines, and typically those over £500k) an appropriate environmental assessment process such as BREEAM or an equivalent (e.g. CEEQUAL, DREAM etc.) appropriate to the size, nature and impact of the project shall be carried out on all projects.  Where BREEAM is used, all refurbishment projects are to achieve at least “very good” rating, unless site constraints or project objectives mean that this requirement conflicts with the obligation to achieve value for money.  Where </w:t>
            </w:r>
            <w:r w:rsidRPr="009F011E">
              <w:rPr>
                <w:rFonts w:ascii="Arial" w:hAnsi="Arial"/>
              </w:rPr>
              <w:lastRenderedPageBreak/>
              <w:t>an alternative environmental assessment methodology is used, projects must seek to achieve equivalent ratings.</w:t>
            </w:r>
          </w:p>
          <w:bookmarkEnd w:id="524"/>
          <w:p w14:paraId="7061D89C" w14:textId="6BF915B7" w:rsidR="00084992" w:rsidRPr="009F011E" w:rsidRDefault="00084992" w:rsidP="00084992">
            <w:pPr>
              <w:pStyle w:val="GPSL2Numbered"/>
              <w:rPr>
                <w:rFonts w:ascii="Arial" w:hAnsi="Arial"/>
              </w:rPr>
            </w:pPr>
            <w:r w:rsidRPr="009F011E">
              <w:rPr>
                <w:rFonts w:ascii="Arial" w:hAnsi="Arial"/>
              </w:rPr>
              <w:t xml:space="preserve">Further Government Buying Standards also apply to the design and installation of equipment including air conditioning units, boilers, central heating systems, condensing units, lighting, paints and varnishes, showers, taps, toilets, urinal controls, and windows. </w:t>
            </w:r>
          </w:p>
          <w:p w14:paraId="74BFB954" w14:textId="4A089CE9" w:rsidR="00084992" w:rsidRPr="009F011E" w:rsidRDefault="00084992" w:rsidP="00084992">
            <w:pPr>
              <w:pStyle w:val="GPSL2Numbered"/>
              <w:rPr>
                <w:rFonts w:ascii="Arial" w:hAnsi="Arial"/>
              </w:rPr>
            </w:pPr>
            <w:r w:rsidRPr="009F011E">
              <w:rPr>
                <w:rFonts w:ascii="Arial" w:hAnsi="Arial"/>
              </w:rPr>
              <w:t>In addition, there are Government Buying Standards for a range of electrical goods.</w:t>
            </w:r>
          </w:p>
          <w:p w14:paraId="78ECD098" w14:textId="1616D37D" w:rsidR="00084992" w:rsidRPr="009F011E" w:rsidRDefault="00084992" w:rsidP="00084992">
            <w:pPr>
              <w:pStyle w:val="GPSL2Numbered"/>
              <w:rPr>
                <w:rFonts w:ascii="Arial" w:hAnsi="Arial"/>
              </w:rPr>
            </w:pPr>
            <w:r w:rsidRPr="009F011E">
              <w:rPr>
                <w:rFonts w:ascii="Arial" w:hAnsi="Arial"/>
              </w:rPr>
              <w:t>All Defra guidelines where mandatory shall be adhered to.  Non mandatory requirements shall be adopted where practicable:</w:t>
            </w:r>
          </w:p>
          <w:p w14:paraId="3B963978" w14:textId="3F8EF87B" w:rsidR="00084992" w:rsidRPr="009F011E" w:rsidRDefault="00084992" w:rsidP="00084992">
            <w:pPr>
              <w:pStyle w:val="GPSL2Numbered"/>
              <w:rPr>
                <w:rFonts w:ascii="Arial" w:hAnsi="Arial"/>
                <w:b/>
              </w:rPr>
            </w:pPr>
            <w:bookmarkStart w:id="525" w:name="_Toc396218957"/>
            <w:r w:rsidRPr="009F011E">
              <w:rPr>
                <w:rFonts w:ascii="Arial" w:hAnsi="Arial"/>
              </w:rPr>
              <w:t>The Service shall be delivered in line with Appendix I - Property Classification.</w:t>
            </w:r>
            <w:bookmarkEnd w:id="525"/>
          </w:p>
        </w:tc>
      </w:tr>
    </w:tbl>
    <w:p w14:paraId="1F810E80" w14:textId="5C172AE9" w:rsidR="008F4609" w:rsidRDefault="00CF54CD" w:rsidP="002469A0">
      <w:pPr>
        <w:pStyle w:val="New2"/>
        <w:numPr>
          <w:ilvl w:val="0"/>
          <w:numId w:val="42"/>
        </w:numPr>
        <w:rPr>
          <w:rFonts w:eastAsia="STZhongsong"/>
          <w:lang w:eastAsia="zh-CN"/>
        </w:rPr>
      </w:pPr>
      <w:bookmarkStart w:id="526" w:name="_Toc510771339"/>
      <w:bookmarkStart w:id="527" w:name="_Toc510772905"/>
      <w:r w:rsidRPr="00A07BDE">
        <w:rPr>
          <w:rFonts w:eastAsia="STZhongsong"/>
          <w:lang w:eastAsia="zh-CN"/>
        </w:rPr>
        <w:lastRenderedPageBreak/>
        <w:t>Legislative standards</w:t>
      </w:r>
      <w:bookmarkEnd w:id="526"/>
      <w:bookmarkEnd w:id="527"/>
    </w:p>
    <w:p w14:paraId="60641609" w14:textId="77777777" w:rsidR="002469A0" w:rsidRPr="00A07BDE" w:rsidRDefault="002469A0" w:rsidP="002469A0">
      <w:pPr>
        <w:pStyle w:val="New2"/>
        <w:ind w:left="360"/>
        <w:rPr>
          <w:rFonts w:eastAsia="STZhongsong"/>
          <w:lang w:eastAsia="zh-CN"/>
        </w:rPr>
      </w:pPr>
    </w:p>
    <w:p w14:paraId="3516064A" w14:textId="77777777" w:rsidR="008F4609" w:rsidRPr="002469A0" w:rsidRDefault="008F4609" w:rsidP="002469A0">
      <w:pPr>
        <w:pStyle w:val="ListParagraph"/>
        <w:numPr>
          <w:ilvl w:val="1"/>
          <w:numId w:val="42"/>
        </w:numPr>
        <w:tabs>
          <w:tab w:val="num" w:pos="1418"/>
        </w:tabs>
        <w:spacing w:before="60" w:after="60"/>
        <w:outlineLvl w:val="1"/>
        <w:rPr>
          <w:rFonts w:ascii="Arial" w:hAnsi="Arial"/>
          <w:lang w:eastAsia="zh-CN"/>
        </w:rPr>
      </w:pPr>
      <w:bookmarkStart w:id="528" w:name="_Toc396219146"/>
      <w:bookmarkStart w:id="529" w:name="_Toc510771340"/>
      <w:r w:rsidRPr="002469A0">
        <w:rPr>
          <w:rFonts w:ascii="Arial" w:hAnsi="Arial"/>
          <w:lang w:eastAsia="zh-CN"/>
        </w:rPr>
        <w:t>This list of codes of practice is not exhaustive. These legislative standards must be complied with (under the “comply with applicable laws” Framework Agreement provision) in any event and nothing in the Service Requirement or Standards absolve the Supplier from doing so.</w:t>
      </w:r>
      <w:bookmarkEnd w:id="528"/>
      <w:bookmarkEnd w:id="529"/>
      <w:r w:rsidRPr="002469A0">
        <w:rPr>
          <w:rFonts w:ascii="Arial" w:hAnsi="Arial"/>
          <w:lang w:eastAsia="zh-CN"/>
        </w:rPr>
        <w:t xml:space="preserve"> </w:t>
      </w:r>
    </w:p>
    <w:p w14:paraId="28FC0ACB" w14:textId="77777777" w:rsidR="008F4609" w:rsidRPr="009F011E" w:rsidRDefault="008F4609" w:rsidP="008F4609">
      <w:pPr>
        <w:tabs>
          <w:tab w:val="num" w:pos="1418"/>
        </w:tabs>
        <w:spacing w:before="60" w:after="60"/>
        <w:outlineLvl w:val="1"/>
        <w:rPr>
          <w:rFonts w:ascii="Arial" w:hAnsi="Arial"/>
          <w:lang w:eastAsia="zh-CN"/>
        </w:rPr>
      </w:pPr>
    </w:p>
    <w:p w14:paraId="6836D347" w14:textId="77777777" w:rsidR="008F4609" w:rsidRPr="002469A0" w:rsidRDefault="008F4609" w:rsidP="002469A0">
      <w:pPr>
        <w:pStyle w:val="ListParagraph"/>
        <w:numPr>
          <w:ilvl w:val="1"/>
          <w:numId w:val="42"/>
        </w:numPr>
        <w:tabs>
          <w:tab w:val="num" w:pos="1418"/>
        </w:tabs>
        <w:spacing w:before="60" w:after="60"/>
        <w:outlineLvl w:val="1"/>
        <w:rPr>
          <w:rFonts w:ascii="Arial" w:hAnsi="Arial"/>
          <w:lang w:eastAsia="zh-CN"/>
        </w:rPr>
      </w:pPr>
      <w:bookmarkStart w:id="530" w:name="_Toc396219147"/>
      <w:bookmarkStart w:id="531" w:name="_Toc510771341"/>
      <w:r w:rsidRPr="002469A0">
        <w:rPr>
          <w:rFonts w:ascii="Arial" w:hAnsi="Arial"/>
          <w:lang w:eastAsia="zh-CN"/>
        </w:rPr>
        <w:t>From the current issue of maintenance procedures the Authority has identified the Mechanical and Electrical Maintenance procedures and also the Building Fabric Maintenance procedures that have a mandatory, statutory and legislative requirement to undertake.</w:t>
      </w:r>
      <w:bookmarkEnd w:id="530"/>
      <w:r w:rsidRPr="002469A0">
        <w:rPr>
          <w:rFonts w:ascii="Arial" w:hAnsi="Arial"/>
          <w:lang w:eastAsia="zh-CN"/>
        </w:rPr>
        <w:t xml:space="preserve"> </w:t>
      </w:r>
      <w:bookmarkStart w:id="532" w:name="_Toc396219148"/>
      <w:r w:rsidRPr="002469A0">
        <w:rPr>
          <w:rFonts w:ascii="Arial" w:hAnsi="Arial"/>
          <w:lang w:eastAsia="zh-CN"/>
        </w:rPr>
        <w:t>The legislation, Codes of Practice, Standards etc. used as the basis of this identification are identified below</w:t>
      </w:r>
      <w:bookmarkEnd w:id="532"/>
      <w:r w:rsidRPr="002469A0">
        <w:rPr>
          <w:rFonts w:ascii="Arial" w:hAnsi="Arial"/>
          <w:lang w:eastAsia="zh-CN"/>
        </w:rPr>
        <w:t>:</w:t>
      </w:r>
      <w:bookmarkEnd w:id="531"/>
    </w:p>
    <w:p w14:paraId="1A543A37" w14:textId="77777777" w:rsidR="008F4609" w:rsidRPr="009F011E" w:rsidRDefault="008F4609" w:rsidP="008F4609">
      <w:pPr>
        <w:tabs>
          <w:tab w:val="num" w:pos="1418"/>
        </w:tabs>
        <w:spacing w:before="60" w:after="60"/>
        <w:outlineLvl w:val="1"/>
        <w:rPr>
          <w:rFonts w:ascii="Arial" w:hAnsi="Arial"/>
          <w:sz w:val="20"/>
          <w:szCs w:val="20"/>
          <w:lang w:eastAsia="zh-CN"/>
        </w:rPr>
      </w:pPr>
    </w:p>
    <w:p w14:paraId="2C4A0747" w14:textId="77777777" w:rsidR="008F4609" w:rsidRPr="009F011E" w:rsidRDefault="008F4609" w:rsidP="008F4609">
      <w:pPr>
        <w:tabs>
          <w:tab w:val="num" w:pos="1418"/>
        </w:tabs>
        <w:spacing w:before="60" w:after="60"/>
        <w:outlineLvl w:val="1"/>
        <w:rPr>
          <w:rFonts w:ascii="Arial" w:hAnsi="Arial"/>
          <w:b/>
          <w:lang w:eastAsia="zh-CN"/>
        </w:rPr>
      </w:pPr>
      <w:bookmarkStart w:id="533" w:name="_Toc510771342"/>
      <w:r w:rsidRPr="009F011E">
        <w:rPr>
          <w:rFonts w:ascii="Arial" w:hAnsi="Arial"/>
          <w:b/>
          <w:lang w:eastAsia="zh-CN"/>
        </w:rPr>
        <w:t>Table 1: Legislation</w:t>
      </w:r>
      <w:bookmarkEnd w:id="533"/>
      <w:r w:rsidRPr="009F011E">
        <w:rPr>
          <w:rFonts w:ascii="Arial" w:hAnsi="Arial"/>
          <w:b/>
          <w:lang w:eastAsia="zh-CN"/>
        </w:rPr>
        <w:t xml:space="preserve"> </w:t>
      </w:r>
    </w:p>
    <w:p w14:paraId="2F060A95" w14:textId="77777777" w:rsidR="008F4609" w:rsidRPr="009F011E" w:rsidRDefault="008F4609" w:rsidP="008F4609">
      <w:pPr>
        <w:tabs>
          <w:tab w:val="num" w:pos="1418"/>
        </w:tabs>
        <w:spacing w:before="60" w:after="60"/>
        <w:outlineLvl w:val="1"/>
        <w:rPr>
          <w:rFonts w:ascii="Arial" w:hAnsi="Arial"/>
          <w:lang w:eastAsia="zh-CN"/>
        </w:rPr>
      </w:pPr>
    </w:p>
    <w:tbl>
      <w:tblPr>
        <w:tblStyle w:val="TableGrid"/>
        <w:tblpPr w:leftFromText="180" w:rightFromText="180" w:vertAnchor="text" w:tblpY="1"/>
        <w:tblOverlap w:val="never"/>
        <w:tblW w:w="14312" w:type="dxa"/>
        <w:tblLook w:val="04A0" w:firstRow="1" w:lastRow="0" w:firstColumn="1" w:lastColumn="0" w:noHBand="0" w:noVBand="1"/>
      </w:tblPr>
      <w:tblGrid>
        <w:gridCol w:w="990"/>
        <w:gridCol w:w="13322"/>
      </w:tblGrid>
      <w:tr w:rsidR="008F4609" w:rsidRPr="009F011E" w14:paraId="03501C0A" w14:textId="77777777" w:rsidTr="00135368">
        <w:tc>
          <w:tcPr>
            <w:tcW w:w="990" w:type="dxa"/>
          </w:tcPr>
          <w:p w14:paraId="15D0BD2A" w14:textId="77777777" w:rsidR="008F4609" w:rsidRPr="009F011E" w:rsidRDefault="008F4609" w:rsidP="005B455D">
            <w:pPr>
              <w:tabs>
                <w:tab w:val="left" w:pos="851"/>
              </w:tabs>
              <w:spacing w:before="60" w:after="60"/>
              <w:jc w:val="center"/>
              <w:outlineLvl w:val="0"/>
              <w:rPr>
                <w:rFonts w:ascii="Arial" w:eastAsia="STZhongsong" w:hAnsi="Arial"/>
                <w:b/>
                <w:lang w:eastAsia="zh-CN"/>
              </w:rPr>
            </w:pPr>
            <w:bookmarkStart w:id="534" w:name="_Toc510771343"/>
            <w:r w:rsidRPr="009F011E">
              <w:rPr>
                <w:rFonts w:ascii="Arial" w:eastAsia="STZhongsong" w:hAnsi="Arial"/>
                <w:b/>
                <w:lang w:eastAsia="zh-CN"/>
              </w:rPr>
              <w:t>No.</w:t>
            </w:r>
            <w:bookmarkEnd w:id="534"/>
          </w:p>
        </w:tc>
        <w:tc>
          <w:tcPr>
            <w:tcW w:w="13322" w:type="dxa"/>
          </w:tcPr>
          <w:p w14:paraId="03F5AF3B" w14:textId="77777777" w:rsidR="008F4609" w:rsidRPr="009F011E" w:rsidRDefault="008F4609" w:rsidP="005B455D">
            <w:pPr>
              <w:tabs>
                <w:tab w:val="left" w:pos="851"/>
              </w:tabs>
              <w:spacing w:before="60" w:after="60"/>
              <w:jc w:val="center"/>
              <w:outlineLvl w:val="0"/>
              <w:rPr>
                <w:rFonts w:ascii="Arial" w:eastAsia="STZhongsong" w:hAnsi="Arial"/>
                <w:b/>
                <w:lang w:eastAsia="zh-CN"/>
              </w:rPr>
            </w:pPr>
            <w:bookmarkStart w:id="535" w:name="_Toc510771344"/>
            <w:r w:rsidRPr="009F011E">
              <w:rPr>
                <w:rFonts w:ascii="Arial" w:eastAsia="STZhongsong" w:hAnsi="Arial"/>
                <w:b/>
                <w:lang w:eastAsia="zh-CN"/>
              </w:rPr>
              <w:t>Title</w:t>
            </w:r>
            <w:bookmarkEnd w:id="535"/>
          </w:p>
        </w:tc>
      </w:tr>
      <w:tr w:rsidR="008F4609" w:rsidRPr="009F011E" w14:paraId="3EB31B16" w14:textId="77777777" w:rsidTr="00135368">
        <w:tc>
          <w:tcPr>
            <w:tcW w:w="990" w:type="dxa"/>
          </w:tcPr>
          <w:p w14:paraId="3350688D"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536" w:name="_Toc510771345"/>
            <w:r w:rsidRPr="009F011E">
              <w:rPr>
                <w:rFonts w:ascii="Arial" w:eastAsia="STZhongsong" w:hAnsi="Arial"/>
                <w:lang w:eastAsia="zh-CN"/>
              </w:rPr>
              <w:t>1</w:t>
            </w:r>
            <w:bookmarkEnd w:id="536"/>
          </w:p>
        </w:tc>
        <w:tc>
          <w:tcPr>
            <w:tcW w:w="13322" w:type="dxa"/>
          </w:tcPr>
          <w:p w14:paraId="2EC7B68D" w14:textId="77777777" w:rsidR="008F4609" w:rsidRPr="009F011E" w:rsidRDefault="008F4609" w:rsidP="005B455D">
            <w:pPr>
              <w:tabs>
                <w:tab w:val="num" w:pos="1418"/>
              </w:tabs>
              <w:spacing w:before="60" w:after="60"/>
              <w:outlineLvl w:val="2"/>
              <w:rPr>
                <w:rFonts w:ascii="Arial" w:eastAsia="STZhongsong" w:hAnsi="Arial"/>
                <w:lang w:eastAsia="zh-CN"/>
              </w:rPr>
            </w:pPr>
            <w:bookmarkStart w:id="537" w:name="_Toc510771346"/>
            <w:r w:rsidRPr="009F011E">
              <w:rPr>
                <w:rFonts w:ascii="Arial" w:eastAsia="STZhongsong" w:hAnsi="Arial"/>
                <w:lang w:eastAsia="zh-CN"/>
              </w:rPr>
              <w:t>Workplace (Health, Safety and Welfare) Regulations 1992 (WHSWR)</w:t>
            </w:r>
            <w:bookmarkEnd w:id="537"/>
          </w:p>
        </w:tc>
      </w:tr>
      <w:tr w:rsidR="008F4609" w:rsidRPr="009F011E" w14:paraId="3C7DAE63" w14:textId="77777777" w:rsidTr="00135368">
        <w:tc>
          <w:tcPr>
            <w:tcW w:w="990" w:type="dxa"/>
          </w:tcPr>
          <w:p w14:paraId="7822E8FD"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538" w:name="_Toc510771347"/>
            <w:r w:rsidRPr="009F011E">
              <w:rPr>
                <w:rFonts w:ascii="Arial" w:eastAsia="STZhongsong" w:hAnsi="Arial"/>
                <w:lang w:eastAsia="zh-CN"/>
              </w:rPr>
              <w:t>2</w:t>
            </w:r>
            <w:bookmarkEnd w:id="538"/>
          </w:p>
        </w:tc>
        <w:tc>
          <w:tcPr>
            <w:tcW w:w="13322" w:type="dxa"/>
          </w:tcPr>
          <w:p w14:paraId="6E51357B" w14:textId="77777777" w:rsidR="008F4609" w:rsidRPr="009F011E" w:rsidRDefault="008F4609" w:rsidP="005B455D">
            <w:pPr>
              <w:tabs>
                <w:tab w:val="left" w:pos="851"/>
              </w:tabs>
              <w:spacing w:before="60" w:after="60"/>
              <w:outlineLvl w:val="0"/>
              <w:rPr>
                <w:rFonts w:ascii="Arial" w:eastAsia="STZhongsong" w:hAnsi="Arial"/>
                <w:lang w:eastAsia="zh-CN"/>
              </w:rPr>
            </w:pPr>
            <w:bookmarkStart w:id="539" w:name="_Toc510771348"/>
            <w:r w:rsidRPr="009F011E">
              <w:rPr>
                <w:rFonts w:ascii="Arial" w:eastAsia="STZhongsong" w:hAnsi="Arial"/>
                <w:lang w:eastAsia="zh-CN"/>
              </w:rPr>
              <w:t>Health and Safety at Work Act 1974 (HSW)</w:t>
            </w:r>
            <w:bookmarkEnd w:id="539"/>
          </w:p>
        </w:tc>
      </w:tr>
      <w:tr w:rsidR="008F4609" w:rsidRPr="009F011E" w14:paraId="7E7428DE" w14:textId="77777777" w:rsidTr="00135368">
        <w:tc>
          <w:tcPr>
            <w:tcW w:w="990" w:type="dxa"/>
          </w:tcPr>
          <w:p w14:paraId="3C97EBCC"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540" w:name="_Toc510771349"/>
            <w:r w:rsidRPr="009F011E">
              <w:rPr>
                <w:rFonts w:ascii="Arial" w:eastAsia="STZhongsong" w:hAnsi="Arial"/>
                <w:lang w:eastAsia="zh-CN"/>
              </w:rPr>
              <w:t>3</w:t>
            </w:r>
            <w:bookmarkEnd w:id="540"/>
          </w:p>
        </w:tc>
        <w:tc>
          <w:tcPr>
            <w:tcW w:w="13322" w:type="dxa"/>
          </w:tcPr>
          <w:p w14:paraId="2B3DD72A" w14:textId="77777777" w:rsidR="008F4609" w:rsidRPr="009F011E" w:rsidRDefault="008F4609" w:rsidP="005B455D">
            <w:pPr>
              <w:tabs>
                <w:tab w:val="num" w:pos="1418"/>
              </w:tabs>
              <w:spacing w:before="60" w:after="60"/>
              <w:outlineLvl w:val="2"/>
              <w:rPr>
                <w:rFonts w:ascii="Arial" w:eastAsia="STZhongsong" w:hAnsi="Arial"/>
                <w:lang w:eastAsia="zh-CN"/>
              </w:rPr>
            </w:pPr>
            <w:bookmarkStart w:id="541" w:name="_Toc510771350"/>
            <w:r w:rsidRPr="009F011E">
              <w:rPr>
                <w:rFonts w:ascii="Arial" w:eastAsia="STZhongsong" w:hAnsi="Arial"/>
                <w:lang w:eastAsia="zh-CN"/>
              </w:rPr>
              <w:t>Management of Health and Safety at Work Regulations 1999 (MHSWR)</w:t>
            </w:r>
            <w:bookmarkEnd w:id="541"/>
          </w:p>
        </w:tc>
      </w:tr>
      <w:tr w:rsidR="008F4609" w:rsidRPr="009F011E" w14:paraId="22B7E53C" w14:textId="77777777" w:rsidTr="00135368">
        <w:tc>
          <w:tcPr>
            <w:tcW w:w="990" w:type="dxa"/>
          </w:tcPr>
          <w:p w14:paraId="4950B8D8"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542" w:name="_Toc510771351"/>
            <w:r w:rsidRPr="009F011E">
              <w:rPr>
                <w:rFonts w:ascii="Arial" w:eastAsia="STZhongsong" w:hAnsi="Arial"/>
                <w:lang w:eastAsia="zh-CN"/>
              </w:rPr>
              <w:t>4</w:t>
            </w:r>
            <w:bookmarkEnd w:id="542"/>
          </w:p>
        </w:tc>
        <w:tc>
          <w:tcPr>
            <w:tcW w:w="13322" w:type="dxa"/>
          </w:tcPr>
          <w:p w14:paraId="38D01B66" w14:textId="77777777" w:rsidR="008F4609" w:rsidRPr="009F011E" w:rsidRDefault="008F4609" w:rsidP="005B455D">
            <w:pPr>
              <w:tabs>
                <w:tab w:val="left" w:pos="851"/>
              </w:tabs>
              <w:spacing w:before="60" w:after="60"/>
              <w:outlineLvl w:val="0"/>
              <w:rPr>
                <w:rFonts w:ascii="Arial" w:eastAsia="STZhongsong" w:hAnsi="Arial"/>
                <w:lang w:eastAsia="zh-CN"/>
              </w:rPr>
            </w:pPr>
            <w:bookmarkStart w:id="543" w:name="_Toc510771352"/>
            <w:r w:rsidRPr="009F011E">
              <w:rPr>
                <w:rFonts w:ascii="Arial" w:eastAsia="STZhongsong" w:hAnsi="Arial"/>
                <w:lang w:eastAsia="zh-CN"/>
              </w:rPr>
              <w:t>Reporting of Injuries, Diseases and Dangerous Occurrences 2013 (RIDDOR)</w:t>
            </w:r>
            <w:bookmarkEnd w:id="543"/>
          </w:p>
        </w:tc>
      </w:tr>
      <w:tr w:rsidR="008F4609" w:rsidRPr="009F011E" w14:paraId="271DEACF" w14:textId="77777777" w:rsidTr="00135368">
        <w:tc>
          <w:tcPr>
            <w:tcW w:w="990" w:type="dxa"/>
          </w:tcPr>
          <w:p w14:paraId="03E1E5B9"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544" w:name="_Toc510771353"/>
            <w:r w:rsidRPr="009F011E">
              <w:rPr>
                <w:rFonts w:ascii="Arial" w:eastAsia="STZhongsong" w:hAnsi="Arial"/>
                <w:lang w:eastAsia="zh-CN"/>
              </w:rPr>
              <w:t>5</w:t>
            </w:r>
            <w:bookmarkEnd w:id="544"/>
          </w:p>
        </w:tc>
        <w:tc>
          <w:tcPr>
            <w:tcW w:w="13322" w:type="dxa"/>
          </w:tcPr>
          <w:p w14:paraId="0C36A328" w14:textId="77777777" w:rsidR="008F4609" w:rsidRPr="009F011E" w:rsidRDefault="008F4609" w:rsidP="005B455D">
            <w:pPr>
              <w:tabs>
                <w:tab w:val="left" w:pos="851"/>
              </w:tabs>
              <w:spacing w:before="60" w:after="60"/>
              <w:outlineLvl w:val="0"/>
              <w:rPr>
                <w:rFonts w:ascii="Arial" w:eastAsia="STZhongsong" w:hAnsi="Arial"/>
                <w:lang w:eastAsia="zh-CN"/>
              </w:rPr>
            </w:pPr>
            <w:bookmarkStart w:id="545" w:name="_Toc510771354"/>
            <w:r w:rsidRPr="009F011E">
              <w:rPr>
                <w:rFonts w:ascii="Arial" w:eastAsia="STZhongsong" w:hAnsi="Arial"/>
                <w:lang w:eastAsia="zh-CN"/>
              </w:rPr>
              <w:t>Provision and Use of Work Equipment Regulations 1998 (PUWER)</w:t>
            </w:r>
            <w:bookmarkEnd w:id="545"/>
          </w:p>
        </w:tc>
      </w:tr>
      <w:tr w:rsidR="008F4609" w:rsidRPr="009F011E" w14:paraId="6B99DD81" w14:textId="77777777" w:rsidTr="00135368">
        <w:tc>
          <w:tcPr>
            <w:tcW w:w="990" w:type="dxa"/>
          </w:tcPr>
          <w:p w14:paraId="41C5C04B"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546" w:name="_Toc510771355"/>
            <w:r w:rsidRPr="009F011E">
              <w:rPr>
                <w:rFonts w:ascii="Arial" w:eastAsia="STZhongsong" w:hAnsi="Arial"/>
                <w:lang w:eastAsia="zh-CN"/>
              </w:rPr>
              <w:lastRenderedPageBreak/>
              <w:t>6</w:t>
            </w:r>
            <w:bookmarkEnd w:id="546"/>
          </w:p>
        </w:tc>
        <w:tc>
          <w:tcPr>
            <w:tcW w:w="13322" w:type="dxa"/>
          </w:tcPr>
          <w:p w14:paraId="5A6EE6D2" w14:textId="77777777" w:rsidR="008F4609" w:rsidRPr="009F011E" w:rsidRDefault="008F4609" w:rsidP="005B455D">
            <w:pPr>
              <w:tabs>
                <w:tab w:val="left" w:pos="851"/>
              </w:tabs>
              <w:spacing w:before="60" w:after="60"/>
              <w:outlineLvl w:val="0"/>
              <w:rPr>
                <w:rFonts w:ascii="Arial" w:eastAsia="STZhongsong" w:hAnsi="Arial"/>
                <w:lang w:eastAsia="zh-CN"/>
              </w:rPr>
            </w:pPr>
            <w:bookmarkStart w:id="547" w:name="_Toc510771356"/>
            <w:r w:rsidRPr="009F011E">
              <w:rPr>
                <w:rFonts w:ascii="Arial" w:eastAsia="STZhongsong" w:hAnsi="Arial"/>
                <w:lang w:eastAsia="zh-CN"/>
              </w:rPr>
              <w:t>Lifting Operations and Lifting Equipment Regulations 1998 (LOLER)</w:t>
            </w:r>
            <w:bookmarkEnd w:id="547"/>
          </w:p>
        </w:tc>
      </w:tr>
      <w:tr w:rsidR="008F4609" w:rsidRPr="009F011E" w14:paraId="7B0F4D04" w14:textId="77777777" w:rsidTr="00135368">
        <w:tc>
          <w:tcPr>
            <w:tcW w:w="990" w:type="dxa"/>
          </w:tcPr>
          <w:p w14:paraId="08D38831"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548" w:name="_Toc510771357"/>
            <w:r w:rsidRPr="009F011E">
              <w:rPr>
                <w:rFonts w:ascii="Arial" w:eastAsia="STZhongsong" w:hAnsi="Arial"/>
                <w:lang w:eastAsia="zh-CN"/>
              </w:rPr>
              <w:t>7</w:t>
            </w:r>
            <w:bookmarkEnd w:id="548"/>
          </w:p>
        </w:tc>
        <w:tc>
          <w:tcPr>
            <w:tcW w:w="13322" w:type="dxa"/>
          </w:tcPr>
          <w:p w14:paraId="361C69B0" w14:textId="77777777" w:rsidR="008F4609" w:rsidRPr="009F011E" w:rsidRDefault="008F4609" w:rsidP="005B455D">
            <w:pPr>
              <w:tabs>
                <w:tab w:val="left" w:pos="851"/>
              </w:tabs>
              <w:spacing w:before="60" w:after="60"/>
              <w:outlineLvl w:val="0"/>
              <w:rPr>
                <w:rFonts w:ascii="Arial" w:eastAsia="STZhongsong" w:hAnsi="Arial"/>
                <w:lang w:eastAsia="zh-CN"/>
              </w:rPr>
            </w:pPr>
            <w:bookmarkStart w:id="549" w:name="_Toc510771358"/>
            <w:r w:rsidRPr="009F011E">
              <w:rPr>
                <w:rFonts w:ascii="Arial" w:eastAsia="STZhongsong" w:hAnsi="Arial"/>
                <w:lang w:eastAsia="zh-CN"/>
              </w:rPr>
              <w:t>Work at Height Regulations 2005 (WAHR)</w:t>
            </w:r>
            <w:bookmarkEnd w:id="549"/>
          </w:p>
        </w:tc>
      </w:tr>
      <w:tr w:rsidR="008F4609" w:rsidRPr="009F011E" w14:paraId="23E72D4E" w14:textId="77777777" w:rsidTr="00135368">
        <w:tc>
          <w:tcPr>
            <w:tcW w:w="990" w:type="dxa"/>
          </w:tcPr>
          <w:p w14:paraId="150A889E"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550" w:name="_Toc510771359"/>
            <w:r w:rsidRPr="009F011E">
              <w:rPr>
                <w:rFonts w:ascii="Arial" w:eastAsia="STZhongsong" w:hAnsi="Arial"/>
                <w:lang w:eastAsia="zh-CN"/>
              </w:rPr>
              <w:t>8</w:t>
            </w:r>
            <w:bookmarkEnd w:id="550"/>
          </w:p>
        </w:tc>
        <w:tc>
          <w:tcPr>
            <w:tcW w:w="13322" w:type="dxa"/>
          </w:tcPr>
          <w:p w14:paraId="5027DA1B" w14:textId="77777777" w:rsidR="008F4609" w:rsidRPr="009F011E" w:rsidRDefault="008F4609" w:rsidP="005B455D">
            <w:pPr>
              <w:tabs>
                <w:tab w:val="left" w:pos="851"/>
              </w:tabs>
              <w:spacing w:before="60" w:after="60"/>
              <w:outlineLvl w:val="0"/>
              <w:rPr>
                <w:rFonts w:ascii="Arial" w:eastAsia="STZhongsong" w:hAnsi="Arial"/>
                <w:lang w:eastAsia="zh-CN"/>
              </w:rPr>
            </w:pPr>
            <w:bookmarkStart w:id="551" w:name="_Toc510771360"/>
            <w:r w:rsidRPr="009F011E">
              <w:rPr>
                <w:rFonts w:ascii="Arial" w:eastAsia="STZhongsong" w:hAnsi="Arial"/>
                <w:lang w:eastAsia="zh-CN"/>
              </w:rPr>
              <w:t>Waste Electrical and Electronic Equipment Regulations 2006 (WEEE)</w:t>
            </w:r>
            <w:bookmarkEnd w:id="551"/>
          </w:p>
        </w:tc>
      </w:tr>
      <w:tr w:rsidR="008F4609" w:rsidRPr="009F011E" w14:paraId="1322EC98" w14:textId="77777777" w:rsidTr="00135368">
        <w:tc>
          <w:tcPr>
            <w:tcW w:w="990" w:type="dxa"/>
          </w:tcPr>
          <w:p w14:paraId="76C1C799"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552" w:name="_Toc510771361"/>
            <w:r w:rsidRPr="009F011E">
              <w:rPr>
                <w:rFonts w:ascii="Arial" w:eastAsia="STZhongsong" w:hAnsi="Arial"/>
                <w:lang w:eastAsia="zh-CN"/>
              </w:rPr>
              <w:t>9</w:t>
            </w:r>
            <w:bookmarkEnd w:id="552"/>
          </w:p>
        </w:tc>
        <w:tc>
          <w:tcPr>
            <w:tcW w:w="13322" w:type="dxa"/>
          </w:tcPr>
          <w:p w14:paraId="0313369E" w14:textId="77777777" w:rsidR="008F4609" w:rsidRPr="009F011E" w:rsidRDefault="008F4609" w:rsidP="005B455D">
            <w:pPr>
              <w:tabs>
                <w:tab w:val="left" w:pos="851"/>
              </w:tabs>
              <w:spacing w:before="60" w:after="60"/>
              <w:outlineLvl w:val="0"/>
              <w:rPr>
                <w:rFonts w:ascii="Arial" w:eastAsia="STZhongsong" w:hAnsi="Arial"/>
                <w:lang w:eastAsia="zh-CN"/>
              </w:rPr>
            </w:pPr>
            <w:bookmarkStart w:id="553" w:name="_Toc510771362"/>
            <w:r w:rsidRPr="009F011E">
              <w:rPr>
                <w:rFonts w:ascii="Arial" w:eastAsia="STZhongsong" w:hAnsi="Arial"/>
                <w:lang w:eastAsia="zh-CN"/>
              </w:rPr>
              <w:t>Construction (Design and Management) Regulations 2015 (CDM)</w:t>
            </w:r>
            <w:bookmarkEnd w:id="553"/>
          </w:p>
        </w:tc>
      </w:tr>
      <w:tr w:rsidR="008F4609" w:rsidRPr="009F011E" w14:paraId="7E513CCB" w14:textId="77777777" w:rsidTr="00135368">
        <w:tc>
          <w:tcPr>
            <w:tcW w:w="990" w:type="dxa"/>
          </w:tcPr>
          <w:p w14:paraId="3DDB489B"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554" w:name="_Toc510771363"/>
            <w:r w:rsidRPr="009F011E">
              <w:rPr>
                <w:rFonts w:ascii="Arial" w:eastAsia="STZhongsong" w:hAnsi="Arial"/>
                <w:lang w:eastAsia="zh-CN"/>
              </w:rPr>
              <w:t>10</w:t>
            </w:r>
            <w:bookmarkEnd w:id="554"/>
          </w:p>
        </w:tc>
        <w:tc>
          <w:tcPr>
            <w:tcW w:w="13322" w:type="dxa"/>
          </w:tcPr>
          <w:p w14:paraId="207D346F" w14:textId="77777777" w:rsidR="008F4609" w:rsidRPr="009F011E" w:rsidRDefault="008F4609" w:rsidP="005B455D">
            <w:pPr>
              <w:tabs>
                <w:tab w:val="left" w:pos="851"/>
              </w:tabs>
              <w:spacing w:before="60" w:after="60"/>
              <w:outlineLvl w:val="0"/>
              <w:rPr>
                <w:rFonts w:ascii="Arial" w:eastAsia="STZhongsong" w:hAnsi="Arial"/>
                <w:lang w:eastAsia="zh-CN"/>
              </w:rPr>
            </w:pPr>
            <w:bookmarkStart w:id="555" w:name="_Toc510771364"/>
            <w:r w:rsidRPr="009F011E">
              <w:rPr>
                <w:rFonts w:ascii="Arial" w:eastAsia="STZhongsong" w:hAnsi="Arial"/>
                <w:lang w:eastAsia="zh-CN"/>
              </w:rPr>
              <w:t>Personal Protective Equipment Regulations 2002 (PPE)</w:t>
            </w:r>
            <w:bookmarkEnd w:id="555"/>
          </w:p>
        </w:tc>
      </w:tr>
      <w:tr w:rsidR="008F4609" w:rsidRPr="009F011E" w14:paraId="06D4CC76" w14:textId="77777777" w:rsidTr="00135368">
        <w:tc>
          <w:tcPr>
            <w:tcW w:w="990" w:type="dxa"/>
          </w:tcPr>
          <w:p w14:paraId="0D9639FA"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556" w:name="_Toc510771365"/>
            <w:r w:rsidRPr="009F011E">
              <w:rPr>
                <w:rFonts w:ascii="Arial" w:eastAsia="STZhongsong" w:hAnsi="Arial"/>
                <w:lang w:eastAsia="zh-CN"/>
              </w:rPr>
              <w:t>11</w:t>
            </w:r>
            <w:bookmarkEnd w:id="556"/>
          </w:p>
        </w:tc>
        <w:tc>
          <w:tcPr>
            <w:tcW w:w="13322" w:type="dxa"/>
          </w:tcPr>
          <w:p w14:paraId="573AD39B" w14:textId="77777777" w:rsidR="008F4609" w:rsidRPr="009F011E" w:rsidRDefault="008F4609" w:rsidP="005B455D">
            <w:pPr>
              <w:tabs>
                <w:tab w:val="left" w:pos="851"/>
              </w:tabs>
              <w:spacing w:before="60" w:after="60"/>
              <w:outlineLvl w:val="0"/>
              <w:rPr>
                <w:rFonts w:ascii="Arial" w:eastAsia="STZhongsong" w:hAnsi="Arial"/>
                <w:lang w:eastAsia="zh-CN"/>
              </w:rPr>
            </w:pPr>
            <w:bookmarkStart w:id="557" w:name="_Toc510771366"/>
            <w:r w:rsidRPr="009F011E">
              <w:rPr>
                <w:rFonts w:ascii="Arial" w:eastAsia="STZhongsong" w:hAnsi="Arial"/>
                <w:lang w:eastAsia="zh-CN"/>
              </w:rPr>
              <w:t>Control of Substances Hazardous to Health Regulations 2002 (COSHH)</w:t>
            </w:r>
            <w:bookmarkEnd w:id="557"/>
          </w:p>
        </w:tc>
      </w:tr>
      <w:tr w:rsidR="008F4609" w:rsidRPr="009F011E" w14:paraId="2CB8F22F" w14:textId="77777777" w:rsidTr="00135368">
        <w:tc>
          <w:tcPr>
            <w:tcW w:w="990" w:type="dxa"/>
          </w:tcPr>
          <w:p w14:paraId="2CB4749B"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558" w:name="_Toc510771367"/>
            <w:r w:rsidRPr="009F011E">
              <w:rPr>
                <w:rFonts w:ascii="Arial" w:eastAsia="STZhongsong" w:hAnsi="Arial"/>
                <w:lang w:eastAsia="zh-CN"/>
              </w:rPr>
              <w:t>12</w:t>
            </w:r>
            <w:bookmarkEnd w:id="558"/>
          </w:p>
        </w:tc>
        <w:tc>
          <w:tcPr>
            <w:tcW w:w="13322" w:type="dxa"/>
          </w:tcPr>
          <w:p w14:paraId="21EA1875" w14:textId="77777777" w:rsidR="008F4609" w:rsidRPr="009F011E" w:rsidRDefault="008F4609" w:rsidP="005B455D">
            <w:pPr>
              <w:tabs>
                <w:tab w:val="num" w:pos="1418"/>
              </w:tabs>
              <w:spacing w:before="60" w:after="60"/>
              <w:outlineLvl w:val="2"/>
              <w:rPr>
                <w:rFonts w:ascii="Arial" w:eastAsia="STZhongsong" w:hAnsi="Arial"/>
                <w:lang w:eastAsia="zh-CN"/>
              </w:rPr>
            </w:pPr>
            <w:bookmarkStart w:id="559" w:name="_Toc510771368"/>
            <w:r w:rsidRPr="009F011E">
              <w:rPr>
                <w:rFonts w:ascii="Arial" w:eastAsia="STZhongsong" w:hAnsi="Arial"/>
                <w:lang w:eastAsia="zh-CN"/>
              </w:rPr>
              <w:t>Pollution Prevention and Control (England and Wales) Regulations 2000</w:t>
            </w:r>
            <w:bookmarkEnd w:id="559"/>
          </w:p>
        </w:tc>
      </w:tr>
      <w:tr w:rsidR="008F4609" w:rsidRPr="009F011E" w14:paraId="411F92A3" w14:textId="77777777" w:rsidTr="00135368">
        <w:tc>
          <w:tcPr>
            <w:tcW w:w="990" w:type="dxa"/>
          </w:tcPr>
          <w:p w14:paraId="4E2FB8F5"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560" w:name="_Toc510771369"/>
            <w:r w:rsidRPr="009F011E">
              <w:rPr>
                <w:rFonts w:ascii="Arial" w:eastAsia="STZhongsong" w:hAnsi="Arial"/>
                <w:lang w:eastAsia="zh-CN"/>
              </w:rPr>
              <w:t>13</w:t>
            </w:r>
            <w:bookmarkEnd w:id="560"/>
          </w:p>
        </w:tc>
        <w:tc>
          <w:tcPr>
            <w:tcW w:w="13322" w:type="dxa"/>
          </w:tcPr>
          <w:p w14:paraId="17D77E93" w14:textId="77777777" w:rsidR="008F4609" w:rsidRPr="009F011E" w:rsidRDefault="008F4609" w:rsidP="005B455D">
            <w:pPr>
              <w:tabs>
                <w:tab w:val="num" w:pos="1418"/>
              </w:tabs>
              <w:spacing w:before="60" w:after="60"/>
              <w:outlineLvl w:val="2"/>
              <w:rPr>
                <w:rFonts w:ascii="Arial" w:eastAsia="STZhongsong" w:hAnsi="Arial"/>
                <w:lang w:eastAsia="zh-CN"/>
              </w:rPr>
            </w:pPr>
            <w:bookmarkStart w:id="561" w:name="_Toc510771370"/>
            <w:r w:rsidRPr="009F011E">
              <w:rPr>
                <w:rFonts w:ascii="Arial" w:eastAsia="STZhongsong" w:hAnsi="Arial"/>
                <w:lang w:eastAsia="zh-CN"/>
              </w:rPr>
              <w:t>Equality Act 2010 (Specific Duties and Public Authorities) Regulations 2017</w:t>
            </w:r>
            <w:bookmarkEnd w:id="561"/>
            <w:r w:rsidRPr="009F011E">
              <w:rPr>
                <w:rFonts w:ascii="Arial" w:eastAsia="STZhongsong" w:hAnsi="Arial"/>
                <w:lang w:eastAsia="zh-CN"/>
              </w:rPr>
              <w:t xml:space="preserve"> </w:t>
            </w:r>
          </w:p>
        </w:tc>
      </w:tr>
      <w:tr w:rsidR="008F4609" w:rsidRPr="009F011E" w14:paraId="0B93C834" w14:textId="77777777" w:rsidTr="00135368">
        <w:tc>
          <w:tcPr>
            <w:tcW w:w="990" w:type="dxa"/>
          </w:tcPr>
          <w:p w14:paraId="73494AC2"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562" w:name="_Toc510771371"/>
            <w:r w:rsidRPr="009F011E">
              <w:rPr>
                <w:rFonts w:ascii="Arial" w:eastAsia="STZhongsong" w:hAnsi="Arial"/>
                <w:lang w:eastAsia="zh-CN"/>
              </w:rPr>
              <w:t>14</w:t>
            </w:r>
            <w:bookmarkEnd w:id="562"/>
          </w:p>
        </w:tc>
        <w:tc>
          <w:tcPr>
            <w:tcW w:w="13322" w:type="dxa"/>
          </w:tcPr>
          <w:p w14:paraId="5DC5E29F" w14:textId="77777777" w:rsidR="008F4609" w:rsidRPr="009F011E" w:rsidRDefault="008F4609" w:rsidP="005B455D">
            <w:pPr>
              <w:tabs>
                <w:tab w:val="num" w:pos="1418"/>
              </w:tabs>
              <w:spacing w:before="60" w:after="60"/>
              <w:outlineLvl w:val="2"/>
              <w:rPr>
                <w:rFonts w:ascii="Arial" w:eastAsia="STZhongsong" w:hAnsi="Arial"/>
                <w:lang w:eastAsia="zh-CN"/>
              </w:rPr>
            </w:pPr>
            <w:bookmarkStart w:id="563" w:name="_Toc510771372"/>
            <w:r w:rsidRPr="009F011E">
              <w:rPr>
                <w:rFonts w:ascii="Arial" w:eastAsia="STZhongsong" w:hAnsi="Arial"/>
                <w:lang w:eastAsia="zh-CN"/>
              </w:rPr>
              <w:t>Modern Slavery Act 2015</w:t>
            </w:r>
            <w:bookmarkEnd w:id="563"/>
          </w:p>
        </w:tc>
      </w:tr>
      <w:tr w:rsidR="008F4609" w:rsidRPr="009F011E" w14:paraId="5A50F33B" w14:textId="77777777" w:rsidTr="00135368">
        <w:tc>
          <w:tcPr>
            <w:tcW w:w="990" w:type="dxa"/>
          </w:tcPr>
          <w:p w14:paraId="3F742F95"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564" w:name="_Toc510771373"/>
            <w:r w:rsidRPr="009F011E">
              <w:rPr>
                <w:rFonts w:ascii="Arial" w:eastAsia="STZhongsong" w:hAnsi="Arial"/>
                <w:lang w:eastAsia="zh-CN"/>
              </w:rPr>
              <w:t>15</w:t>
            </w:r>
            <w:bookmarkEnd w:id="564"/>
          </w:p>
        </w:tc>
        <w:tc>
          <w:tcPr>
            <w:tcW w:w="13322" w:type="dxa"/>
          </w:tcPr>
          <w:p w14:paraId="675245E9" w14:textId="77777777" w:rsidR="008F4609" w:rsidRPr="009F011E" w:rsidRDefault="008F4609" w:rsidP="005B455D">
            <w:pPr>
              <w:tabs>
                <w:tab w:val="num" w:pos="1418"/>
              </w:tabs>
              <w:spacing w:before="60" w:after="60"/>
              <w:outlineLvl w:val="2"/>
              <w:rPr>
                <w:rFonts w:ascii="Arial" w:eastAsia="STZhongsong" w:hAnsi="Arial"/>
                <w:lang w:eastAsia="zh-CN"/>
              </w:rPr>
            </w:pPr>
            <w:bookmarkStart w:id="565" w:name="_Toc510771374"/>
            <w:r w:rsidRPr="009F011E">
              <w:rPr>
                <w:rFonts w:ascii="Arial" w:eastAsia="STZhongsong" w:hAnsi="Arial"/>
                <w:lang w:eastAsia="zh-CN"/>
              </w:rPr>
              <w:t>Energy Act 1983</w:t>
            </w:r>
            <w:bookmarkEnd w:id="565"/>
          </w:p>
        </w:tc>
      </w:tr>
      <w:tr w:rsidR="008F4609" w:rsidRPr="009F011E" w14:paraId="2316A7AC" w14:textId="77777777" w:rsidTr="00135368">
        <w:tc>
          <w:tcPr>
            <w:tcW w:w="990" w:type="dxa"/>
          </w:tcPr>
          <w:p w14:paraId="6E8FF460"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566" w:name="_Toc510771375"/>
            <w:r w:rsidRPr="009F011E">
              <w:rPr>
                <w:rFonts w:ascii="Arial" w:eastAsia="STZhongsong" w:hAnsi="Arial"/>
                <w:lang w:eastAsia="zh-CN"/>
              </w:rPr>
              <w:t>16</w:t>
            </w:r>
            <w:bookmarkEnd w:id="566"/>
          </w:p>
        </w:tc>
        <w:tc>
          <w:tcPr>
            <w:tcW w:w="13322" w:type="dxa"/>
          </w:tcPr>
          <w:p w14:paraId="239EEDD4" w14:textId="77777777" w:rsidR="008F4609" w:rsidRPr="009F011E" w:rsidRDefault="008F4609" w:rsidP="005B455D">
            <w:pPr>
              <w:tabs>
                <w:tab w:val="left" w:pos="851"/>
              </w:tabs>
              <w:spacing w:before="60" w:after="60"/>
              <w:outlineLvl w:val="0"/>
              <w:rPr>
                <w:rFonts w:ascii="Arial" w:eastAsia="STZhongsong" w:hAnsi="Arial"/>
                <w:lang w:eastAsia="zh-CN"/>
              </w:rPr>
            </w:pPr>
            <w:bookmarkStart w:id="567" w:name="_Toc510771376"/>
            <w:r w:rsidRPr="009F011E">
              <w:rPr>
                <w:rFonts w:ascii="Arial" w:eastAsia="STZhongsong" w:hAnsi="Arial"/>
                <w:lang w:eastAsia="zh-CN"/>
              </w:rPr>
              <w:t>The Regulatory Reform (Fire Safety) Order 2015</w:t>
            </w:r>
            <w:bookmarkEnd w:id="567"/>
          </w:p>
        </w:tc>
      </w:tr>
      <w:tr w:rsidR="008F4609" w:rsidRPr="009F011E" w14:paraId="4A5F3F14" w14:textId="77777777" w:rsidTr="00135368">
        <w:tc>
          <w:tcPr>
            <w:tcW w:w="990" w:type="dxa"/>
          </w:tcPr>
          <w:p w14:paraId="372B3A2A"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568" w:name="_Toc510771377"/>
            <w:r w:rsidRPr="009F011E">
              <w:rPr>
                <w:rFonts w:ascii="Arial" w:eastAsia="STZhongsong" w:hAnsi="Arial"/>
                <w:lang w:eastAsia="zh-CN"/>
              </w:rPr>
              <w:t>17</w:t>
            </w:r>
            <w:bookmarkEnd w:id="568"/>
          </w:p>
        </w:tc>
        <w:tc>
          <w:tcPr>
            <w:tcW w:w="13322" w:type="dxa"/>
          </w:tcPr>
          <w:p w14:paraId="10633E71" w14:textId="77777777" w:rsidR="008F4609" w:rsidRPr="009F011E" w:rsidRDefault="008F4609" w:rsidP="005B455D">
            <w:pPr>
              <w:tabs>
                <w:tab w:val="left" w:pos="851"/>
              </w:tabs>
              <w:spacing w:before="60" w:after="60"/>
              <w:outlineLvl w:val="0"/>
              <w:rPr>
                <w:rFonts w:ascii="Arial" w:eastAsia="STZhongsong" w:hAnsi="Arial"/>
                <w:lang w:eastAsia="zh-CN"/>
              </w:rPr>
            </w:pPr>
            <w:bookmarkStart w:id="569" w:name="_Toc510771378"/>
            <w:r w:rsidRPr="009F011E">
              <w:rPr>
                <w:rFonts w:ascii="Arial" w:eastAsia="STZhongsong" w:hAnsi="Arial"/>
                <w:lang w:eastAsia="zh-CN"/>
              </w:rPr>
              <w:t>The Wildlife and Countryside Act 1981</w:t>
            </w:r>
            <w:bookmarkEnd w:id="569"/>
          </w:p>
        </w:tc>
      </w:tr>
      <w:tr w:rsidR="008F4609" w:rsidRPr="009F011E" w14:paraId="3DB1CB45" w14:textId="77777777" w:rsidTr="00135368">
        <w:tc>
          <w:tcPr>
            <w:tcW w:w="990" w:type="dxa"/>
          </w:tcPr>
          <w:p w14:paraId="4303CDCA"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570" w:name="_Toc510771379"/>
            <w:r w:rsidRPr="009F011E">
              <w:rPr>
                <w:rFonts w:ascii="Arial" w:eastAsia="STZhongsong" w:hAnsi="Arial"/>
                <w:lang w:eastAsia="zh-CN"/>
              </w:rPr>
              <w:t>18</w:t>
            </w:r>
            <w:bookmarkEnd w:id="570"/>
          </w:p>
        </w:tc>
        <w:tc>
          <w:tcPr>
            <w:tcW w:w="13322" w:type="dxa"/>
          </w:tcPr>
          <w:p w14:paraId="03FA8AF7" w14:textId="77777777" w:rsidR="008F4609" w:rsidRPr="009F011E" w:rsidRDefault="008F4609" w:rsidP="005B455D">
            <w:pPr>
              <w:tabs>
                <w:tab w:val="left" w:pos="851"/>
              </w:tabs>
              <w:spacing w:before="60" w:after="60"/>
              <w:outlineLvl w:val="0"/>
              <w:rPr>
                <w:rFonts w:ascii="Arial" w:eastAsia="STZhongsong" w:hAnsi="Arial"/>
                <w:lang w:eastAsia="zh-CN"/>
              </w:rPr>
            </w:pPr>
            <w:bookmarkStart w:id="571" w:name="_Toc510771380"/>
            <w:r w:rsidRPr="009F011E">
              <w:rPr>
                <w:rFonts w:ascii="Arial" w:eastAsia="STZhongsong" w:hAnsi="Arial"/>
                <w:lang w:eastAsia="zh-CN"/>
              </w:rPr>
              <w:t>Boiler (Efficiency) Regulations 1993</w:t>
            </w:r>
            <w:bookmarkEnd w:id="571"/>
          </w:p>
        </w:tc>
      </w:tr>
      <w:tr w:rsidR="008F4609" w:rsidRPr="009F011E" w14:paraId="19949BEC" w14:textId="77777777" w:rsidTr="00135368">
        <w:tc>
          <w:tcPr>
            <w:tcW w:w="990" w:type="dxa"/>
          </w:tcPr>
          <w:p w14:paraId="68CFEFFA"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572" w:name="_Toc510771381"/>
            <w:r w:rsidRPr="009F011E">
              <w:rPr>
                <w:rFonts w:ascii="Arial" w:eastAsia="STZhongsong" w:hAnsi="Arial"/>
                <w:lang w:eastAsia="zh-CN"/>
              </w:rPr>
              <w:t>19</w:t>
            </w:r>
            <w:bookmarkEnd w:id="572"/>
          </w:p>
        </w:tc>
        <w:tc>
          <w:tcPr>
            <w:tcW w:w="13322" w:type="dxa"/>
          </w:tcPr>
          <w:p w14:paraId="0C3648D4" w14:textId="77777777" w:rsidR="008F4609" w:rsidRPr="009F011E" w:rsidRDefault="008F4609" w:rsidP="005B455D">
            <w:pPr>
              <w:tabs>
                <w:tab w:val="left" w:pos="851"/>
              </w:tabs>
              <w:spacing w:before="60" w:after="60"/>
              <w:outlineLvl w:val="0"/>
              <w:rPr>
                <w:rFonts w:ascii="Arial" w:eastAsia="STZhongsong" w:hAnsi="Arial"/>
                <w:lang w:eastAsia="zh-CN"/>
              </w:rPr>
            </w:pPr>
            <w:bookmarkStart w:id="573" w:name="_Toc510771382"/>
            <w:r w:rsidRPr="009F011E">
              <w:rPr>
                <w:rFonts w:ascii="Arial" w:eastAsia="STZhongsong" w:hAnsi="Arial"/>
                <w:lang w:eastAsia="zh-CN"/>
              </w:rPr>
              <w:t>Clean Air Act 1993</w:t>
            </w:r>
            <w:bookmarkEnd w:id="573"/>
          </w:p>
        </w:tc>
      </w:tr>
      <w:tr w:rsidR="008F4609" w:rsidRPr="009F011E" w14:paraId="5A21B1B1" w14:textId="77777777" w:rsidTr="00135368">
        <w:tc>
          <w:tcPr>
            <w:tcW w:w="990" w:type="dxa"/>
          </w:tcPr>
          <w:p w14:paraId="752E7B55"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574" w:name="_Toc510771383"/>
            <w:r w:rsidRPr="009F011E">
              <w:rPr>
                <w:rFonts w:ascii="Arial" w:eastAsia="STZhongsong" w:hAnsi="Arial"/>
                <w:lang w:eastAsia="zh-CN"/>
              </w:rPr>
              <w:t>20</w:t>
            </w:r>
            <w:bookmarkEnd w:id="574"/>
          </w:p>
        </w:tc>
        <w:tc>
          <w:tcPr>
            <w:tcW w:w="13322" w:type="dxa"/>
          </w:tcPr>
          <w:p w14:paraId="133E5A7A" w14:textId="77777777" w:rsidR="008F4609" w:rsidRPr="009F011E" w:rsidRDefault="008F4609" w:rsidP="005B455D">
            <w:pPr>
              <w:tabs>
                <w:tab w:val="left" w:pos="851"/>
              </w:tabs>
              <w:spacing w:before="60" w:after="60"/>
              <w:outlineLvl w:val="0"/>
              <w:rPr>
                <w:rFonts w:ascii="Arial" w:eastAsia="STZhongsong" w:hAnsi="Arial"/>
                <w:lang w:eastAsia="zh-CN"/>
              </w:rPr>
            </w:pPr>
            <w:bookmarkStart w:id="575" w:name="_Toc510771384"/>
            <w:r w:rsidRPr="009F011E">
              <w:rPr>
                <w:rFonts w:ascii="Arial" w:eastAsia="STZhongsong" w:hAnsi="Arial"/>
                <w:lang w:eastAsia="zh-CN"/>
              </w:rPr>
              <w:t>The Air Quality Standards Regulations 2010</w:t>
            </w:r>
            <w:bookmarkEnd w:id="575"/>
          </w:p>
        </w:tc>
      </w:tr>
      <w:tr w:rsidR="008F4609" w:rsidRPr="009F011E" w14:paraId="63414B20" w14:textId="77777777" w:rsidTr="00135368">
        <w:tc>
          <w:tcPr>
            <w:tcW w:w="990" w:type="dxa"/>
          </w:tcPr>
          <w:p w14:paraId="59AAB60E"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576" w:name="_Toc510771385"/>
            <w:r w:rsidRPr="009F011E">
              <w:rPr>
                <w:rFonts w:ascii="Arial" w:eastAsia="STZhongsong" w:hAnsi="Arial"/>
                <w:lang w:eastAsia="zh-CN"/>
              </w:rPr>
              <w:t>21</w:t>
            </w:r>
            <w:bookmarkEnd w:id="576"/>
          </w:p>
        </w:tc>
        <w:tc>
          <w:tcPr>
            <w:tcW w:w="13322" w:type="dxa"/>
          </w:tcPr>
          <w:p w14:paraId="0517205D" w14:textId="77777777" w:rsidR="008F4609" w:rsidRPr="009F011E" w:rsidRDefault="008F4609" w:rsidP="005B455D">
            <w:pPr>
              <w:tabs>
                <w:tab w:val="left" w:pos="851"/>
              </w:tabs>
              <w:spacing w:before="60" w:after="60"/>
              <w:outlineLvl w:val="0"/>
              <w:rPr>
                <w:rFonts w:ascii="Arial" w:eastAsia="STZhongsong" w:hAnsi="Arial"/>
                <w:lang w:eastAsia="zh-CN"/>
              </w:rPr>
            </w:pPr>
            <w:bookmarkStart w:id="577" w:name="_Toc510771386"/>
            <w:r w:rsidRPr="009F011E">
              <w:rPr>
                <w:rFonts w:ascii="Arial" w:eastAsia="STZhongsong" w:hAnsi="Arial"/>
                <w:lang w:eastAsia="zh-CN"/>
              </w:rPr>
              <w:t>The Air Quality Standards (Amendment) Regulations 2016</w:t>
            </w:r>
            <w:bookmarkEnd w:id="577"/>
          </w:p>
        </w:tc>
      </w:tr>
      <w:tr w:rsidR="008F4609" w:rsidRPr="009F011E" w14:paraId="3185C933" w14:textId="77777777" w:rsidTr="00135368">
        <w:tc>
          <w:tcPr>
            <w:tcW w:w="990" w:type="dxa"/>
          </w:tcPr>
          <w:p w14:paraId="5AEC056E"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578" w:name="_Toc510771387"/>
            <w:r w:rsidRPr="009F011E">
              <w:rPr>
                <w:rFonts w:ascii="Arial" w:eastAsia="STZhongsong" w:hAnsi="Arial"/>
                <w:lang w:eastAsia="zh-CN"/>
              </w:rPr>
              <w:t>22</w:t>
            </w:r>
            <w:bookmarkEnd w:id="578"/>
          </w:p>
        </w:tc>
        <w:tc>
          <w:tcPr>
            <w:tcW w:w="13322" w:type="dxa"/>
          </w:tcPr>
          <w:p w14:paraId="2B994200" w14:textId="77777777" w:rsidR="008F4609" w:rsidRPr="009F011E" w:rsidRDefault="008F4609" w:rsidP="005B455D">
            <w:pPr>
              <w:tabs>
                <w:tab w:val="left" w:pos="851"/>
              </w:tabs>
              <w:spacing w:before="60" w:after="60"/>
              <w:outlineLvl w:val="0"/>
              <w:rPr>
                <w:rFonts w:ascii="Arial" w:eastAsia="STZhongsong" w:hAnsi="Arial"/>
                <w:lang w:eastAsia="zh-CN"/>
              </w:rPr>
            </w:pPr>
            <w:bookmarkStart w:id="579" w:name="_Toc510771388"/>
            <w:r w:rsidRPr="009F011E">
              <w:rPr>
                <w:rFonts w:ascii="Arial" w:eastAsia="STZhongsong" w:hAnsi="Arial"/>
                <w:lang w:eastAsia="zh-CN"/>
              </w:rPr>
              <w:t>The Air Quality Standards (Wales) Regulations 2010</w:t>
            </w:r>
            <w:bookmarkEnd w:id="579"/>
          </w:p>
        </w:tc>
      </w:tr>
      <w:tr w:rsidR="008F4609" w:rsidRPr="009F011E" w14:paraId="352ADA15" w14:textId="77777777" w:rsidTr="00135368">
        <w:tc>
          <w:tcPr>
            <w:tcW w:w="990" w:type="dxa"/>
          </w:tcPr>
          <w:p w14:paraId="74848324"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580" w:name="_Toc510771389"/>
            <w:r w:rsidRPr="009F011E">
              <w:rPr>
                <w:rFonts w:ascii="Arial" w:eastAsia="STZhongsong" w:hAnsi="Arial"/>
                <w:lang w:eastAsia="zh-CN"/>
              </w:rPr>
              <w:t>23</w:t>
            </w:r>
            <w:bookmarkEnd w:id="580"/>
          </w:p>
        </w:tc>
        <w:tc>
          <w:tcPr>
            <w:tcW w:w="13322" w:type="dxa"/>
          </w:tcPr>
          <w:p w14:paraId="1AA7DF36" w14:textId="77777777" w:rsidR="008F4609" w:rsidRPr="009F011E" w:rsidRDefault="008F4609" w:rsidP="005B455D">
            <w:pPr>
              <w:tabs>
                <w:tab w:val="left" w:pos="851"/>
              </w:tabs>
              <w:spacing w:before="60" w:after="60"/>
              <w:outlineLvl w:val="0"/>
              <w:rPr>
                <w:rFonts w:ascii="Arial" w:eastAsia="STZhongsong" w:hAnsi="Arial"/>
                <w:lang w:eastAsia="zh-CN"/>
              </w:rPr>
            </w:pPr>
            <w:bookmarkStart w:id="581" w:name="_Toc510771390"/>
            <w:r w:rsidRPr="009F011E">
              <w:rPr>
                <w:rFonts w:ascii="Arial" w:eastAsia="STZhongsong" w:hAnsi="Arial"/>
                <w:lang w:eastAsia="zh-CN"/>
              </w:rPr>
              <w:t>The Air Quality Standards (Scotland) Regulations 2010</w:t>
            </w:r>
            <w:bookmarkEnd w:id="581"/>
          </w:p>
        </w:tc>
      </w:tr>
      <w:tr w:rsidR="008F4609" w:rsidRPr="009F011E" w14:paraId="5E802283" w14:textId="77777777" w:rsidTr="00135368">
        <w:tc>
          <w:tcPr>
            <w:tcW w:w="990" w:type="dxa"/>
          </w:tcPr>
          <w:p w14:paraId="47FD2BB3"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582" w:name="_Toc510771391"/>
            <w:r w:rsidRPr="009F011E">
              <w:rPr>
                <w:rFonts w:ascii="Arial" w:eastAsia="STZhongsong" w:hAnsi="Arial"/>
                <w:lang w:eastAsia="zh-CN"/>
              </w:rPr>
              <w:t>24</w:t>
            </w:r>
            <w:bookmarkEnd w:id="582"/>
          </w:p>
        </w:tc>
        <w:tc>
          <w:tcPr>
            <w:tcW w:w="13322" w:type="dxa"/>
          </w:tcPr>
          <w:p w14:paraId="56824439" w14:textId="77777777" w:rsidR="008F4609" w:rsidRPr="009F011E" w:rsidRDefault="008F4609" w:rsidP="005B455D">
            <w:pPr>
              <w:tabs>
                <w:tab w:val="left" w:pos="851"/>
              </w:tabs>
              <w:spacing w:before="60" w:after="60"/>
              <w:outlineLvl w:val="0"/>
              <w:rPr>
                <w:rFonts w:ascii="Arial" w:eastAsia="STZhongsong" w:hAnsi="Arial"/>
                <w:lang w:eastAsia="zh-CN"/>
              </w:rPr>
            </w:pPr>
            <w:bookmarkStart w:id="583" w:name="_Toc510771392"/>
            <w:r w:rsidRPr="009F011E">
              <w:rPr>
                <w:rFonts w:ascii="Arial" w:eastAsia="STZhongsong" w:hAnsi="Arial"/>
                <w:lang w:eastAsia="zh-CN"/>
              </w:rPr>
              <w:t>The Air Quality Standards (Northern Ireland) Regulations 2010</w:t>
            </w:r>
            <w:bookmarkEnd w:id="583"/>
          </w:p>
        </w:tc>
      </w:tr>
      <w:tr w:rsidR="008F4609" w:rsidRPr="009F011E" w14:paraId="43E4C174" w14:textId="77777777" w:rsidTr="00135368">
        <w:tc>
          <w:tcPr>
            <w:tcW w:w="990" w:type="dxa"/>
          </w:tcPr>
          <w:p w14:paraId="74B8D354"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584" w:name="_Toc510771393"/>
            <w:r w:rsidRPr="009F011E">
              <w:rPr>
                <w:rFonts w:ascii="Arial" w:eastAsia="STZhongsong" w:hAnsi="Arial"/>
                <w:lang w:eastAsia="zh-CN"/>
              </w:rPr>
              <w:t>25</w:t>
            </w:r>
            <w:bookmarkEnd w:id="584"/>
          </w:p>
        </w:tc>
        <w:tc>
          <w:tcPr>
            <w:tcW w:w="13322" w:type="dxa"/>
          </w:tcPr>
          <w:p w14:paraId="71903240" w14:textId="77777777" w:rsidR="008F4609" w:rsidRPr="009F011E" w:rsidRDefault="008F4609" w:rsidP="005B455D">
            <w:pPr>
              <w:tabs>
                <w:tab w:val="left" w:pos="851"/>
              </w:tabs>
              <w:spacing w:before="60" w:after="60"/>
              <w:outlineLvl w:val="0"/>
              <w:rPr>
                <w:rFonts w:ascii="Arial" w:eastAsia="STZhongsong" w:hAnsi="Arial"/>
                <w:lang w:eastAsia="zh-CN"/>
              </w:rPr>
            </w:pPr>
            <w:bookmarkStart w:id="585" w:name="_Toc510771394"/>
            <w:r w:rsidRPr="009F011E">
              <w:rPr>
                <w:rFonts w:ascii="Arial" w:eastAsia="STZhongsong" w:hAnsi="Arial"/>
                <w:lang w:eastAsia="zh-CN"/>
              </w:rPr>
              <w:t>The Air Quality Standards (Amendment) Regulations (Scotland) 2016</w:t>
            </w:r>
            <w:bookmarkEnd w:id="585"/>
          </w:p>
        </w:tc>
      </w:tr>
      <w:tr w:rsidR="008F4609" w:rsidRPr="009F011E" w14:paraId="31AA0CC2" w14:textId="77777777" w:rsidTr="00135368">
        <w:tc>
          <w:tcPr>
            <w:tcW w:w="990" w:type="dxa"/>
          </w:tcPr>
          <w:p w14:paraId="39DE50E3"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586" w:name="_Toc510771395"/>
            <w:r w:rsidRPr="009F011E">
              <w:rPr>
                <w:rFonts w:ascii="Arial" w:eastAsia="STZhongsong" w:hAnsi="Arial"/>
                <w:lang w:eastAsia="zh-CN"/>
              </w:rPr>
              <w:t>26</w:t>
            </w:r>
            <w:bookmarkEnd w:id="586"/>
          </w:p>
        </w:tc>
        <w:tc>
          <w:tcPr>
            <w:tcW w:w="13322" w:type="dxa"/>
          </w:tcPr>
          <w:p w14:paraId="20D1F4D3" w14:textId="77777777" w:rsidR="008F4609" w:rsidRPr="009F011E" w:rsidRDefault="008F4609" w:rsidP="005B455D">
            <w:pPr>
              <w:tabs>
                <w:tab w:val="left" w:pos="851"/>
              </w:tabs>
              <w:spacing w:before="60" w:after="60"/>
              <w:outlineLvl w:val="0"/>
              <w:rPr>
                <w:rFonts w:ascii="Arial" w:eastAsia="STZhongsong" w:hAnsi="Arial"/>
                <w:lang w:eastAsia="zh-CN"/>
              </w:rPr>
            </w:pPr>
            <w:bookmarkStart w:id="587" w:name="_Toc510771396"/>
            <w:r w:rsidRPr="009F011E">
              <w:rPr>
                <w:rFonts w:ascii="Arial" w:eastAsia="STZhongsong" w:hAnsi="Arial"/>
                <w:lang w:eastAsia="zh-CN"/>
              </w:rPr>
              <w:t>The Air Quality Standards (Amendment) Regulations (Northern Ireland) 2017</w:t>
            </w:r>
            <w:bookmarkEnd w:id="587"/>
          </w:p>
        </w:tc>
      </w:tr>
      <w:tr w:rsidR="008F4609" w:rsidRPr="009F011E" w14:paraId="64026F7A" w14:textId="77777777" w:rsidTr="00135368">
        <w:tc>
          <w:tcPr>
            <w:tcW w:w="990" w:type="dxa"/>
          </w:tcPr>
          <w:p w14:paraId="63B83A9A"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588" w:name="_Toc510771397"/>
            <w:r w:rsidRPr="009F011E">
              <w:rPr>
                <w:rFonts w:ascii="Arial" w:eastAsia="STZhongsong" w:hAnsi="Arial"/>
                <w:lang w:eastAsia="zh-CN"/>
              </w:rPr>
              <w:t>27</w:t>
            </w:r>
            <w:bookmarkEnd w:id="588"/>
          </w:p>
        </w:tc>
        <w:tc>
          <w:tcPr>
            <w:tcW w:w="13322" w:type="dxa"/>
          </w:tcPr>
          <w:p w14:paraId="2DAD14C4" w14:textId="77777777" w:rsidR="008F4609" w:rsidRPr="009F011E" w:rsidRDefault="008F4609" w:rsidP="005B455D">
            <w:pPr>
              <w:tabs>
                <w:tab w:val="left" w:pos="851"/>
              </w:tabs>
              <w:spacing w:before="60" w:after="60"/>
              <w:outlineLvl w:val="0"/>
              <w:rPr>
                <w:rFonts w:ascii="Arial" w:eastAsia="STZhongsong" w:hAnsi="Arial"/>
                <w:lang w:eastAsia="zh-CN"/>
              </w:rPr>
            </w:pPr>
            <w:bookmarkStart w:id="589" w:name="_Toc510771398"/>
            <w:r w:rsidRPr="009F011E">
              <w:rPr>
                <w:rFonts w:ascii="Arial" w:eastAsia="STZhongsong" w:hAnsi="Arial"/>
                <w:lang w:eastAsia="zh-CN"/>
              </w:rPr>
              <w:t>Construction (Design and Management) Regulations (CDM) 2015</w:t>
            </w:r>
            <w:bookmarkEnd w:id="589"/>
          </w:p>
        </w:tc>
      </w:tr>
      <w:tr w:rsidR="008F4609" w:rsidRPr="009F011E" w14:paraId="7B06901C" w14:textId="77777777" w:rsidTr="00135368">
        <w:tc>
          <w:tcPr>
            <w:tcW w:w="990" w:type="dxa"/>
          </w:tcPr>
          <w:p w14:paraId="4C7B9813"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590" w:name="_Toc510771399"/>
            <w:r w:rsidRPr="009F011E">
              <w:rPr>
                <w:rFonts w:ascii="Arial" w:eastAsia="STZhongsong" w:hAnsi="Arial"/>
                <w:lang w:eastAsia="zh-CN"/>
              </w:rPr>
              <w:t>28</w:t>
            </w:r>
            <w:bookmarkEnd w:id="590"/>
          </w:p>
        </w:tc>
        <w:tc>
          <w:tcPr>
            <w:tcW w:w="13322" w:type="dxa"/>
          </w:tcPr>
          <w:p w14:paraId="3C85FB4D" w14:textId="77777777" w:rsidR="008F4609" w:rsidRPr="009F011E" w:rsidRDefault="008F4609" w:rsidP="005B455D">
            <w:pPr>
              <w:tabs>
                <w:tab w:val="left" w:pos="851"/>
              </w:tabs>
              <w:spacing w:before="60" w:after="60"/>
              <w:outlineLvl w:val="0"/>
              <w:rPr>
                <w:rFonts w:ascii="Arial" w:eastAsia="STZhongsong" w:hAnsi="Arial"/>
                <w:lang w:eastAsia="zh-CN"/>
              </w:rPr>
            </w:pPr>
            <w:bookmarkStart w:id="591" w:name="_Toc510771400"/>
            <w:r w:rsidRPr="009F011E">
              <w:rPr>
                <w:rFonts w:ascii="Arial" w:eastAsia="STZhongsong" w:hAnsi="Arial"/>
                <w:lang w:eastAsia="zh-CN"/>
              </w:rPr>
              <w:t>Control of Asbestos at Work 2012</w:t>
            </w:r>
            <w:bookmarkEnd w:id="591"/>
          </w:p>
        </w:tc>
      </w:tr>
      <w:tr w:rsidR="008F4609" w:rsidRPr="009F011E" w14:paraId="2ABB121B" w14:textId="77777777" w:rsidTr="00135368">
        <w:tc>
          <w:tcPr>
            <w:tcW w:w="990" w:type="dxa"/>
          </w:tcPr>
          <w:p w14:paraId="45D38BE4"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592" w:name="_Toc510771401"/>
            <w:r w:rsidRPr="009F011E">
              <w:rPr>
                <w:rFonts w:ascii="Arial" w:eastAsia="STZhongsong" w:hAnsi="Arial"/>
                <w:lang w:eastAsia="zh-CN"/>
              </w:rPr>
              <w:lastRenderedPageBreak/>
              <w:t>29</w:t>
            </w:r>
            <w:bookmarkEnd w:id="592"/>
          </w:p>
        </w:tc>
        <w:tc>
          <w:tcPr>
            <w:tcW w:w="13322" w:type="dxa"/>
          </w:tcPr>
          <w:p w14:paraId="5FAA7E45" w14:textId="77777777" w:rsidR="008F4609" w:rsidRPr="009F011E" w:rsidRDefault="008F4609" w:rsidP="005B455D">
            <w:pPr>
              <w:tabs>
                <w:tab w:val="left" w:pos="851"/>
              </w:tabs>
              <w:spacing w:before="60" w:after="60"/>
              <w:outlineLvl w:val="0"/>
              <w:rPr>
                <w:rFonts w:ascii="Arial" w:eastAsia="STZhongsong" w:hAnsi="Arial"/>
                <w:lang w:eastAsia="zh-CN"/>
              </w:rPr>
            </w:pPr>
            <w:bookmarkStart w:id="593" w:name="_Toc510771402"/>
            <w:r w:rsidRPr="009F011E">
              <w:rPr>
                <w:rFonts w:ascii="Arial" w:eastAsia="STZhongsong" w:hAnsi="Arial"/>
                <w:lang w:eastAsia="zh-CN"/>
              </w:rPr>
              <w:t>Confined Spaces Regulations 1997</w:t>
            </w:r>
            <w:bookmarkEnd w:id="593"/>
          </w:p>
        </w:tc>
      </w:tr>
      <w:tr w:rsidR="008F4609" w:rsidRPr="009F011E" w14:paraId="4B2707BC" w14:textId="77777777" w:rsidTr="00135368">
        <w:tc>
          <w:tcPr>
            <w:tcW w:w="990" w:type="dxa"/>
          </w:tcPr>
          <w:p w14:paraId="65B26501"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594" w:name="_Toc510771403"/>
            <w:r w:rsidRPr="009F011E">
              <w:rPr>
                <w:rFonts w:ascii="Arial" w:eastAsia="STZhongsong" w:hAnsi="Arial"/>
                <w:lang w:eastAsia="zh-CN"/>
              </w:rPr>
              <w:t>30</w:t>
            </w:r>
            <w:bookmarkEnd w:id="594"/>
          </w:p>
        </w:tc>
        <w:tc>
          <w:tcPr>
            <w:tcW w:w="13322" w:type="dxa"/>
          </w:tcPr>
          <w:p w14:paraId="07D9D758" w14:textId="77777777" w:rsidR="008F4609" w:rsidRPr="009F011E" w:rsidRDefault="008F4609" w:rsidP="005B455D">
            <w:pPr>
              <w:tabs>
                <w:tab w:val="left" w:pos="851"/>
              </w:tabs>
              <w:spacing w:before="60" w:after="60"/>
              <w:outlineLvl w:val="0"/>
              <w:rPr>
                <w:rFonts w:ascii="Arial" w:eastAsia="STZhongsong" w:hAnsi="Arial"/>
                <w:lang w:eastAsia="zh-CN"/>
              </w:rPr>
            </w:pPr>
            <w:bookmarkStart w:id="595" w:name="_Toc510771404"/>
            <w:r w:rsidRPr="009F011E">
              <w:rPr>
                <w:rFonts w:ascii="Arial" w:eastAsia="STZhongsong" w:hAnsi="Arial"/>
                <w:lang w:eastAsia="zh-CN"/>
              </w:rPr>
              <w:t>L8 Approved Code of Practice: The Control of Legionella Bacteria in Water Systems.</w:t>
            </w:r>
            <w:bookmarkEnd w:id="595"/>
          </w:p>
        </w:tc>
      </w:tr>
      <w:tr w:rsidR="008F4609" w:rsidRPr="009F011E" w14:paraId="6DA61CF8" w14:textId="77777777" w:rsidTr="00135368">
        <w:tc>
          <w:tcPr>
            <w:tcW w:w="990" w:type="dxa"/>
          </w:tcPr>
          <w:p w14:paraId="33609D0D"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596" w:name="_Toc510771405"/>
            <w:r w:rsidRPr="009F011E">
              <w:rPr>
                <w:rFonts w:ascii="Arial" w:eastAsia="STZhongsong" w:hAnsi="Arial"/>
                <w:lang w:eastAsia="zh-CN"/>
              </w:rPr>
              <w:t>31</w:t>
            </w:r>
            <w:bookmarkEnd w:id="596"/>
          </w:p>
        </w:tc>
        <w:tc>
          <w:tcPr>
            <w:tcW w:w="13322" w:type="dxa"/>
          </w:tcPr>
          <w:p w14:paraId="1C75C8D4" w14:textId="77777777" w:rsidR="008F4609" w:rsidRPr="009F011E" w:rsidRDefault="008F4609" w:rsidP="005B455D">
            <w:pPr>
              <w:tabs>
                <w:tab w:val="left" w:pos="851"/>
              </w:tabs>
              <w:spacing w:before="60" w:after="60"/>
              <w:outlineLvl w:val="0"/>
              <w:rPr>
                <w:rFonts w:ascii="Arial" w:eastAsia="STZhongsong" w:hAnsi="Arial"/>
                <w:lang w:eastAsia="zh-CN"/>
              </w:rPr>
            </w:pPr>
            <w:bookmarkStart w:id="597" w:name="_Toc510771406"/>
            <w:r w:rsidRPr="009F011E">
              <w:rPr>
                <w:rFonts w:ascii="Arial" w:eastAsia="STZhongsong" w:hAnsi="Arial"/>
                <w:lang w:eastAsia="zh-CN"/>
              </w:rPr>
              <w:t>HSG 274: Legionella Technical Guidance</w:t>
            </w:r>
            <w:bookmarkEnd w:id="597"/>
          </w:p>
        </w:tc>
      </w:tr>
      <w:tr w:rsidR="008F4609" w:rsidRPr="009F011E" w14:paraId="58A87467" w14:textId="77777777" w:rsidTr="00135368">
        <w:tc>
          <w:tcPr>
            <w:tcW w:w="990" w:type="dxa"/>
          </w:tcPr>
          <w:p w14:paraId="18B23987"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598" w:name="_Toc510771407"/>
            <w:r w:rsidRPr="009F011E">
              <w:rPr>
                <w:rFonts w:ascii="Arial" w:eastAsia="STZhongsong" w:hAnsi="Arial"/>
                <w:lang w:eastAsia="zh-CN"/>
              </w:rPr>
              <w:t>32</w:t>
            </w:r>
            <w:bookmarkEnd w:id="598"/>
          </w:p>
        </w:tc>
        <w:tc>
          <w:tcPr>
            <w:tcW w:w="13322" w:type="dxa"/>
          </w:tcPr>
          <w:p w14:paraId="0855A505" w14:textId="77777777" w:rsidR="008F4609" w:rsidRPr="009F011E" w:rsidRDefault="008F4609" w:rsidP="005B455D">
            <w:pPr>
              <w:tabs>
                <w:tab w:val="left" w:pos="851"/>
                <w:tab w:val="left" w:pos="3405"/>
              </w:tabs>
              <w:spacing w:before="60" w:after="60"/>
              <w:outlineLvl w:val="0"/>
              <w:rPr>
                <w:rFonts w:ascii="Arial" w:eastAsia="STZhongsong" w:hAnsi="Arial"/>
                <w:lang w:eastAsia="zh-CN"/>
              </w:rPr>
            </w:pPr>
            <w:bookmarkStart w:id="599" w:name="_Toc510771408"/>
            <w:r w:rsidRPr="009F011E">
              <w:rPr>
                <w:rFonts w:ascii="Arial" w:eastAsia="STZhongsong" w:hAnsi="Arial"/>
                <w:lang w:eastAsia="zh-CN"/>
              </w:rPr>
              <w:t>Water Supply (Water Fittings) Regulations 1999</w:t>
            </w:r>
            <w:bookmarkEnd w:id="599"/>
          </w:p>
        </w:tc>
      </w:tr>
      <w:tr w:rsidR="008F4609" w:rsidRPr="009F011E" w14:paraId="12BA24AA" w14:textId="77777777" w:rsidTr="00135368">
        <w:tc>
          <w:tcPr>
            <w:tcW w:w="990" w:type="dxa"/>
          </w:tcPr>
          <w:p w14:paraId="5186671D"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600" w:name="_Toc510771409"/>
            <w:r w:rsidRPr="009F011E">
              <w:rPr>
                <w:rFonts w:ascii="Arial" w:eastAsia="STZhongsong" w:hAnsi="Arial"/>
                <w:lang w:eastAsia="zh-CN"/>
              </w:rPr>
              <w:t>33</w:t>
            </w:r>
            <w:bookmarkEnd w:id="600"/>
          </w:p>
        </w:tc>
        <w:tc>
          <w:tcPr>
            <w:tcW w:w="13322" w:type="dxa"/>
          </w:tcPr>
          <w:p w14:paraId="2C2E9941" w14:textId="77777777" w:rsidR="008F4609" w:rsidRPr="009F011E" w:rsidRDefault="008F4609" w:rsidP="005B455D">
            <w:pPr>
              <w:tabs>
                <w:tab w:val="left" w:pos="851"/>
                <w:tab w:val="left" w:pos="3405"/>
              </w:tabs>
              <w:spacing w:before="60" w:after="60"/>
              <w:outlineLvl w:val="0"/>
              <w:rPr>
                <w:rFonts w:ascii="Arial" w:eastAsia="STZhongsong" w:hAnsi="Arial"/>
                <w:lang w:eastAsia="zh-CN"/>
              </w:rPr>
            </w:pPr>
            <w:bookmarkStart w:id="601" w:name="_Toc510771410"/>
            <w:r w:rsidRPr="009F011E">
              <w:rPr>
                <w:rFonts w:ascii="Arial" w:eastAsia="STZhongsong" w:hAnsi="Arial"/>
                <w:lang w:eastAsia="zh-CN"/>
              </w:rPr>
              <w:t>Control of Noise at Work Regulations 2005</w:t>
            </w:r>
            <w:bookmarkEnd w:id="601"/>
            <w:r w:rsidRPr="009F011E">
              <w:rPr>
                <w:rFonts w:ascii="Arial" w:eastAsia="STZhongsong" w:hAnsi="Arial"/>
                <w:lang w:eastAsia="zh-CN"/>
              </w:rPr>
              <w:tab/>
            </w:r>
          </w:p>
        </w:tc>
      </w:tr>
      <w:tr w:rsidR="008F4609" w:rsidRPr="009F011E" w14:paraId="632624C7" w14:textId="77777777" w:rsidTr="00135368">
        <w:tc>
          <w:tcPr>
            <w:tcW w:w="990" w:type="dxa"/>
          </w:tcPr>
          <w:p w14:paraId="0A1D3D44"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602" w:name="_Toc510771411"/>
            <w:r w:rsidRPr="009F011E">
              <w:rPr>
                <w:rFonts w:ascii="Arial" w:eastAsia="STZhongsong" w:hAnsi="Arial"/>
                <w:lang w:eastAsia="zh-CN"/>
              </w:rPr>
              <w:t>34</w:t>
            </w:r>
            <w:bookmarkEnd w:id="602"/>
          </w:p>
        </w:tc>
        <w:tc>
          <w:tcPr>
            <w:tcW w:w="13322" w:type="dxa"/>
          </w:tcPr>
          <w:p w14:paraId="1EC41353" w14:textId="77777777" w:rsidR="008F4609" w:rsidRPr="009F011E" w:rsidRDefault="008F4609" w:rsidP="005B455D">
            <w:pPr>
              <w:tabs>
                <w:tab w:val="left" w:pos="851"/>
              </w:tabs>
              <w:spacing w:before="60" w:after="60"/>
              <w:outlineLvl w:val="0"/>
              <w:rPr>
                <w:rFonts w:ascii="Arial" w:eastAsia="STZhongsong" w:hAnsi="Arial"/>
                <w:lang w:eastAsia="zh-CN"/>
              </w:rPr>
            </w:pPr>
            <w:bookmarkStart w:id="603" w:name="_Toc510771412"/>
            <w:r w:rsidRPr="009F011E">
              <w:rPr>
                <w:rFonts w:ascii="Arial" w:eastAsia="STZhongsong" w:hAnsi="Arial"/>
                <w:lang w:eastAsia="zh-CN"/>
              </w:rPr>
              <w:t>Control of Pollution (Oil Storage) Regulations 2001</w:t>
            </w:r>
            <w:bookmarkEnd w:id="603"/>
          </w:p>
        </w:tc>
      </w:tr>
      <w:tr w:rsidR="008F4609" w:rsidRPr="009F011E" w14:paraId="4BF58F82" w14:textId="77777777" w:rsidTr="00135368">
        <w:tc>
          <w:tcPr>
            <w:tcW w:w="990" w:type="dxa"/>
          </w:tcPr>
          <w:p w14:paraId="495DC706"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604" w:name="_Toc510771413"/>
            <w:r w:rsidRPr="009F011E">
              <w:rPr>
                <w:rFonts w:ascii="Arial" w:eastAsia="STZhongsong" w:hAnsi="Arial"/>
                <w:lang w:eastAsia="zh-CN"/>
              </w:rPr>
              <w:t>35</w:t>
            </w:r>
            <w:bookmarkEnd w:id="604"/>
          </w:p>
        </w:tc>
        <w:tc>
          <w:tcPr>
            <w:tcW w:w="13322" w:type="dxa"/>
          </w:tcPr>
          <w:p w14:paraId="2DA91E20" w14:textId="77777777" w:rsidR="008F4609" w:rsidRPr="009F011E" w:rsidRDefault="008F4609" w:rsidP="005B455D">
            <w:pPr>
              <w:tabs>
                <w:tab w:val="left" w:pos="851"/>
              </w:tabs>
              <w:spacing w:before="60" w:after="60"/>
              <w:outlineLvl w:val="0"/>
              <w:rPr>
                <w:rFonts w:ascii="Arial" w:eastAsia="STZhongsong" w:hAnsi="Arial"/>
                <w:lang w:eastAsia="zh-CN"/>
              </w:rPr>
            </w:pPr>
            <w:bookmarkStart w:id="605" w:name="_Toc510771414"/>
            <w:r w:rsidRPr="009F011E">
              <w:rPr>
                <w:rFonts w:ascii="Arial" w:eastAsia="STZhongsong" w:hAnsi="Arial"/>
                <w:lang w:eastAsia="zh-CN"/>
              </w:rPr>
              <w:t>Electricity at Work Regulations 1989</w:t>
            </w:r>
            <w:bookmarkEnd w:id="605"/>
          </w:p>
        </w:tc>
      </w:tr>
      <w:tr w:rsidR="008F4609" w:rsidRPr="009F011E" w14:paraId="601BD7DF" w14:textId="77777777" w:rsidTr="00135368">
        <w:tc>
          <w:tcPr>
            <w:tcW w:w="990" w:type="dxa"/>
          </w:tcPr>
          <w:p w14:paraId="268F5EEC"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606" w:name="_Toc510771415"/>
            <w:r w:rsidRPr="009F011E">
              <w:rPr>
                <w:rFonts w:ascii="Arial" w:eastAsia="STZhongsong" w:hAnsi="Arial"/>
                <w:lang w:eastAsia="zh-CN"/>
              </w:rPr>
              <w:t>36</w:t>
            </w:r>
            <w:bookmarkEnd w:id="606"/>
          </w:p>
        </w:tc>
        <w:tc>
          <w:tcPr>
            <w:tcW w:w="13322" w:type="dxa"/>
          </w:tcPr>
          <w:p w14:paraId="65393E67" w14:textId="77777777" w:rsidR="008F4609" w:rsidRPr="009F011E" w:rsidRDefault="008F4609" w:rsidP="005B455D">
            <w:pPr>
              <w:tabs>
                <w:tab w:val="left" w:pos="851"/>
              </w:tabs>
              <w:spacing w:before="60" w:after="60"/>
              <w:outlineLvl w:val="0"/>
              <w:rPr>
                <w:rFonts w:ascii="Arial" w:eastAsia="STZhongsong" w:hAnsi="Arial"/>
                <w:lang w:eastAsia="zh-CN"/>
              </w:rPr>
            </w:pPr>
            <w:bookmarkStart w:id="607" w:name="_Toc510771416"/>
            <w:r w:rsidRPr="009F011E">
              <w:rPr>
                <w:rFonts w:ascii="Arial" w:eastAsia="STZhongsong" w:hAnsi="Arial"/>
                <w:lang w:eastAsia="zh-CN"/>
              </w:rPr>
              <w:t>Electrical Equipment (Safety) Regulations 1994</w:t>
            </w:r>
            <w:bookmarkEnd w:id="607"/>
          </w:p>
        </w:tc>
      </w:tr>
      <w:tr w:rsidR="008F4609" w:rsidRPr="009F011E" w14:paraId="5751DF35" w14:textId="77777777" w:rsidTr="00135368">
        <w:tc>
          <w:tcPr>
            <w:tcW w:w="990" w:type="dxa"/>
          </w:tcPr>
          <w:p w14:paraId="273579C7"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608" w:name="_Toc510771417"/>
            <w:r w:rsidRPr="009F011E">
              <w:rPr>
                <w:rFonts w:ascii="Arial" w:eastAsia="STZhongsong" w:hAnsi="Arial"/>
                <w:lang w:eastAsia="zh-CN"/>
              </w:rPr>
              <w:t>37</w:t>
            </w:r>
            <w:bookmarkEnd w:id="608"/>
          </w:p>
        </w:tc>
        <w:tc>
          <w:tcPr>
            <w:tcW w:w="13322" w:type="dxa"/>
          </w:tcPr>
          <w:p w14:paraId="498D931F" w14:textId="77777777" w:rsidR="008F4609" w:rsidRPr="009F011E" w:rsidRDefault="008F4609" w:rsidP="005B455D">
            <w:pPr>
              <w:tabs>
                <w:tab w:val="left" w:pos="851"/>
              </w:tabs>
              <w:spacing w:before="60" w:after="60"/>
              <w:outlineLvl w:val="0"/>
              <w:rPr>
                <w:rFonts w:ascii="Arial" w:eastAsia="STZhongsong" w:hAnsi="Arial"/>
                <w:lang w:eastAsia="zh-CN"/>
              </w:rPr>
            </w:pPr>
            <w:bookmarkStart w:id="609" w:name="_Toc510771418"/>
            <w:r w:rsidRPr="009F011E">
              <w:rPr>
                <w:rFonts w:ascii="Arial" w:eastAsia="STZhongsong" w:hAnsi="Arial"/>
                <w:lang w:eastAsia="zh-CN"/>
              </w:rPr>
              <w:t>EU product regulation - guidelines on the appointment of UK notified bodies: 2016</w:t>
            </w:r>
            <w:bookmarkEnd w:id="609"/>
          </w:p>
        </w:tc>
      </w:tr>
      <w:tr w:rsidR="008F4609" w:rsidRPr="009F011E" w14:paraId="368C3787" w14:textId="77777777" w:rsidTr="00135368">
        <w:tc>
          <w:tcPr>
            <w:tcW w:w="990" w:type="dxa"/>
          </w:tcPr>
          <w:p w14:paraId="7AECD103"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610" w:name="_Toc510771419"/>
            <w:r w:rsidRPr="009F011E">
              <w:rPr>
                <w:rFonts w:ascii="Arial" w:eastAsia="STZhongsong" w:hAnsi="Arial"/>
                <w:lang w:eastAsia="zh-CN"/>
              </w:rPr>
              <w:t>38</w:t>
            </w:r>
            <w:bookmarkEnd w:id="610"/>
          </w:p>
        </w:tc>
        <w:tc>
          <w:tcPr>
            <w:tcW w:w="13322" w:type="dxa"/>
          </w:tcPr>
          <w:p w14:paraId="6A1B5B58" w14:textId="77777777" w:rsidR="008F4609" w:rsidRPr="009F011E" w:rsidRDefault="008F4609" w:rsidP="005B455D">
            <w:pPr>
              <w:tabs>
                <w:tab w:val="left" w:pos="851"/>
              </w:tabs>
              <w:spacing w:before="60" w:after="60"/>
              <w:outlineLvl w:val="0"/>
              <w:rPr>
                <w:rFonts w:ascii="Arial" w:eastAsia="STZhongsong" w:hAnsi="Arial"/>
                <w:lang w:eastAsia="zh-CN"/>
              </w:rPr>
            </w:pPr>
            <w:bookmarkStart w:id="611" w:name="_Toc510771420"/>
            <w:r w:rsidRPr="009F011E">
              <w:rPr>
                <w:rFonts w:ascii="Arial" w:eastAsia="STZhongsong" w:hAnsi="Arial"/>
                <w:lang w:eastAsia="zh-CN"/>
              </w:rPr>
              <w:t>Electromagnetic Compatibility Regulations 2005</w:t>
            </w:r>
            <w:bookmarkEnd w:id="611"/>
          </w:p>
        </w:tc>
      </w:tr>
      <w:tr w:rsidR="008F4609" w:rsidRPr="009F011E" w14:paraId="4920E2C7" w14:textId="77777777" w:rsidTr="00135368">
        <w:tc>
          <w:tcPr>
            <w:tcW w:w="990" w:type="dxa"/>
          </w:tcPr>
          <w:p w14:paraId="3C3B19D9"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612" w:name="_Toc510771421"/>
            <w:r w:rsidRPr="009F011E">
              <w:rPr>
                <w:rFonts w:ascii="Arial" w:eastAsia="STZhongsong" w:hAnsi="Arial"/>
                <w:lang w:eastAsia="zh-CN"/>
              </w:rPr>
              <w:t>39</w:t>
            </w:r>
            <w:bookmarkEnd w:id="612"/>
          </w:p>
        </w:tc>
        <w:tc>
          <w:tcPr>
            <w:tcW w:w="13322" w:type="dxa"/>
          </w:tcPr>
          <w:p w14:paraId="425B7193" w14:textId="77777777" w:rsidR="008F4609" w:rsidRPr="009F011E" w:rsidRDefault="008F4609" w:rsidP="005B455D">
            <w:pPr>
              <w:tabs>
                <w:tab w:val="left" w:pos="851"/>
              </w:tabs>
              <w:spacing w:before="60" w:after="60"/>
              <w:outlineLvl w:val="0"/>
              <w:rPr>
                <w:rFonts w:ascii="Arial" w:eastAsia="STZhongsong" w:hAnsi="Arial"/>
                <w:lang w:eastAsia="zh-CN"/>
              </w:rPr>
            </w:pPr>
            <w:bookmarkStart w:id="613" w:name="_Toc510771422"/>
            <w:r w:rsidRPr="009F011E">
              <w:rPr>
                <w:rFonts w:ascii="Arial" w:eastAsia="STZhongsong" w:hAnsi="Arial"/>
                <w:lang w:eastAsia="zh-CN"/>
              </w:rPr>
              <w:t>Energy Performance of Buildings (Certificates and Inspections) Regulations 2007</w:t>
            </w:r>
            <w:bookmarkEnd w:id="613"/>
          </w:p>
        </w:tc>
      </w:tr>
      <w:tr w:rsidR="008F4609" w:rsidRPr="009F011E" w14:paraId="4A7063CA" w14:textId="77777777" w:rsidTr="00135368">
        <w:tc>
          <w:tcPr>
            <w:tcW w:w="990" w:type="dxa"/>
          </w:tcPr>
          <w:p w14:paraId="0DA8C5FC"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614" w:name="_Toc510771423"/>
            <w:r w:rsidRPr="009F011E">
              <w:rPr>
                <w:rFonts w:ascii="Arial" w:eastAsia="STZhongsong" w:hAnsi="Arial"/>
                <w:lang w:eastAsia="zh-CN"/>
              </w:rPr>
              <w:t>40</w:t>
            </w:r>
            <w:bookmarkEnd w:id="614"/>
          </w:p>
        </w:tc>
        <w:tc>
          <w:tcPr>
            <w:tcW w:w="13322" w:type="dxa"/>
          </w:tcPr>
          <w:p w14:paraId="1EC01849" w14:textId="77777777" w:rsidR="008F4609" w:rsidRPr="009F011E" w:rsidRDefault="008F4609" w:rsidP="005B455D">
            <w:pPr>
              <w:tabs>
                <w:tab w:val="left" w:pos="851"/>
              </w:tabs>
              <w:spacing w:before="60" w:after="60"/>
              <w:outlineLvl w:val="0"/>
              <w:rPr>
                <w:rFonts w:ascii="Arial" w:eastAsia="STZhongsong" w:hAnsi="Arial"/>
                <w:lang w:eastAsia="zh-CN"/>
              </w:rPr>
            </w:pPr>
            <w:bookmarkStart w:id="615" w:name="_Toc510771424"/>
            <w:r w:rsidRPr="009F011E">
              <w:rPr>
                <w:rFonts w:ascii="Arial" w:hAnsi="Arial"/>
                <w:shd w:val="clear" w:color="auto" w:fill="FFFFFF"/>
              </w:rPr>
              <w:t>Energy Performance of Buildings (Certificates and Inspections) (England and Wales) (Amendment) Regulations 2012</w:t>
            </w:r>
            <w:bookmarkEnd w:id="615"/>
          </w:p>
        </w:tc>
      </w:tr>
      <w:tr w:rsidR="008F4609" w:rsidRPr="009F011E" w14:paraId="306BD4AB" w14:textId="77777777" w:rsidTr="00135368">
        <w:tc>
          <w:tcPr>
            <w:tcW w:w="990" w:type="dxa"/>
          </w:tcPr>
          <w:p w14:paraId="54B109DC"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616" w:name="_Toc510771425"/>
            <w:r w:rsidRPr="009F011E">
              <w:rPr>
                <w:rFonts w:ascii="Arial" w:eastAsia="STZhongsong" w:hAnsi="Arial"/>
                <w:lang w:eastAsia="zh-CN"/>
              </w:rPr>
              <w:t>41</w:t>
            </w:r>
            <w:bookmarkEnd w:id="616"/>
          </w:p>
        </w:tc>
        <w:tc>
          <w:tcPr>
            <w:tcW w:w="13322" w:type="dxa"/>
          </w:tcPr>
          <w:p w14:paraId="26D40FB8" w14:textId="77777777" w:rsidR="008F4609" w:rsidRPr="009F011E" w:rsidRDefault="008F4609" w:rsidP="005B455D">
            <w:pPr>
              <w:tabs>
                <w:tab w:val="left" w:pos="851"/>
              </w:tabs>
              <w:spacing w:before="60" w:after="60"/>
              <w:outlineLvl w:val="0"/>
              <w:rPr>
                <w:rFonts w:ascii="Arial" w:eastAsia="STZhongsong" w:hAnsi="Arial"/>
                <w:lang w:eastAsia="zh-CN"/>
              </w:rPr>
            </w:pPr>
            <w:bookmarkStart w:id="617" w:name="_Toc510771426"/>
            <w:r w:rsidRPr="009F011E">
              <w:rPr>
                <w:rFonts w:ascii="Arial" w:eastAsia="STZhongsong" w:hAnsi="Arial"/>
                <w:lang w:eastAsia="zh-CN"/>
              </w:rPr>
              <w:t>Pollution Prevention and Control Act 1999</w:t>
            </w:r>
            <w:bookmarkEnd w:id="617"/>
            <w:r w:rsidRPr="009F011E">
              <w:rPr>
                <w:rFonts w:ascii="Arial" w:eastAsia="STZhongsong" w:hAnsi="Arial"/>
                <w:lang w:eastAsia="zh-CN"/>
              </w:rPr>
              <w:t xml:space="preserve"> </w:t>
            </w:r>
          </w:p>
        </w:tc>
      </w:tr>
      <w:tr w:rsidR="008F4609" w:rsidRPr="009F011E" w14:paraId="3B744436" w14:textId="77777777" w:rsidTr="00135368">
        <w:tc>
          <w:tcPr>
            <w:tcW w:w="990" w:type="dxa"/>
          </w:tcPr>
          <w:p w14:paraId="33CA8142"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618" w:name="_Toc510771427"/>
            <w:r w:rsidRPr="009F011E">
              <w:rPr>
                <w:rFonts w:ascii="Arial" w:eastAsia="STZhongsong" w:hAnsi="Arial"/>
                <w:lang w:eastAsia="zh-CN"/>
              </w:rPr>
              <w:t>42</w:t>
            </w:r>
            <w:bookmarkEnd w:id="618"/>
          </w:p>
        </w:tc>
        <w:tc>
          <w:tcPr>
            <w:tcW w:w="13322" w:type="dxa"/>
          </w:tcPr>
          <w:p w14:paraId="7ACD9258" w14:textId="77777777" w:rsidR="008F4609" w:rsidRPr="009F011E" w:rsidRDefault="008F4609" w:rsidP="005B455D">
            <w:pPr>
              <w:tabs>
                <w:tab w:val="left" w:pos="851"/>
              </w:tabs>
              <w:spacing w:before="60" w:after="60"/>
              <w:outlineLvl w:val="0"/>
              <w:rPr>
                <w:rFonts w:ascii="Arial" w:eastAsia="STZhongsong" w:hAnsi="Arial"/>
                <w:lang w:eastAsia="zh-CN"/>
              </w:rPr>
            </w:pPr>
            <w:bookmarkStart w:id="619" w:name="_Toc510771428"/>
            <w:r w:rsidRPr="009F011E">
              <w:rPr>
                <w:rFonts w:ascii="Arial" w:eastAsia="STZhongsong" w:hAnsi="Arial"/>
                <w:lang w:eastAsia="zh-CN"/>
              </w:rPr>
              <w:t>The Environment Act 1995</w:t>
            </w:r>
            <w:bookmarkEnd w:id="619"/>
          </w:p>
        </w:tc>
      </w:tr>
      <w:tr w:rsidR="008F4609" w:rsidRPr="009F011E" w14:paraId="77612385" w14:textId="77777777" w:rsidTr="00135368">
        <w:tc>
          <w:tcPr>
            <w:tcW w:w="990" w:type="dxa"/>
          </w:tcPr>
          <w:p w14:paraId="7669AA66"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620" w:name="_Toc510771429"/>
            <w:r w:rsidRPr="009F011E">
              <w:rPr>
                <w:rFonts w:ascii="Arial" w:eastAsia="STZhongsong" w:hAnsi="Arial"/>
                <w:lang w:eastAsia="zh-CN"/>
              </w:rPr>
              <w:t>43</w:t>
            </w:r>
            <w:bookmarkEnd w:id="620"/>
          </w:p>
        </w:tc>
        <w:tc>
          <w:tcPr>
            <w:tcW w:w="13322" w:type="dxa"/>
          </w:tcPr>
          <w:p w14:paraId="4EBB02A4" w14:textId="77777777" w:rsidR="008F4609" w:rsidRPr="009F011E" w:rsidRDefault="008F4609" w:rsidP="005B455D">
            <w:pPr>
              <w:tabs>
                <w:tab w:val="left" w:pos="851"/>
              </w:tabs>
              <w:spacing w:before="60" w:after="60"/>
              <w:outlineLvl w:val="0"/>
              <w:rPr>
                <w:rFonts w:ascii="Arial" w:eastAsia="STZhongsong" w:hAnsi="Arial"/>
                <w:lang w:eastAsia="zh-CN"/>
              </w:rPr>
            </w:pPr>
            <w:bookmarkStart w:id="621" w:name="_Toc510771430"/>
            <w:r w:rsidRPr="009F011E">
              <w:rPr>
                <w:rFonts w:ascii="Arial" w:eastAsia="STZhongsong" w:hAnsi="Arial"/>
                <w:lang w:eastAsia="zh-CN"/>
              </w:rPr>
              <w:t>The Environment (Wales) Act 2016</w:t>
            </w:r>
            <w:bookmarkEnd w:id="621"/>
          </w:p>
        </w:tc>
      </w:tr>
      <w:tr w:rsidR="008F4609" w:rsidRPr="009F011E" w14:paraId="67950DE3" w14:textId="77777777" w:rsidTr="00135368">
        <w:tc>
          <w:tcPr>
            <w:tcW w:w="990" w:type="dxa"/>
          </w:tcPr>
          <w:p w14:paraId="649C8C44"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622" w:name="_Toc510771431"/>
            <w:r w:rsidRPr="009F011E">
              <w:rPr>
                <w:rFonts w:ascii="Arial" w:eastAsia="STZhongsong" w:hAnsi="Arial"/>
                <w:lang w:eastAsia="zh-CN"/>
              </w:rPr>
              <w:t>44</w:t>
            </w:r>
            <w:bookmarkEnd w:id="622"/>
          </w:p>
        </w:tc>
        <w:tc>
          <w:tcPr>
            <w:tcW w:w="13322" w:type="dxa"/>
          </w:tcPr>
          <w:p w14:paraId="64BDFCB8" w14:textId="77777777" w:rsidR="008F4609" w:rsidRPr="009F011E" w:rsidRDefault="008F4609" w:rsidP="005B455D">
            <w:pPr>
              <w:tabs>
                <w:tab w:val="left" w:pos="851"/>
              </w:tabs>
              <w:spacing w:before="60" w:after="60"/>
              <w:outlineLvl w:val="0"/>
              <w:rPr>
                <w:rFonts w:ascii="Arial" w:eastAsia="STZhongsong" w:hAnsi="Arial"/>
                <w:lang w:eastAsia="zh-CN"/>
              </w:rPr>
            </w:pPr>
            <w:bookmarkStart w:id="623" w:name="_Toc510771432"/>
            <w:r w:rsidRPr="009F011E">
              <w:rPr>
                <w:rFonts w:ascii="Arial" w:eastAsia="STZhongsong" w:hAnsi="Arial"/>
                <w:lang w:eastAsia="zh-CN"/>
              </w:rPr>
              <w:t>The Environmental Protection Act 1990</w:t>
            </w:r>
            <w:bookmarkEnd w:id="623"/>
          </w:p>
        </w:tc>
      </w:tr>
      <w:tr w:rsidR="008F4609" w:rsidRPr="009F011E" w14:paraId="0FF87867" w14:textId="77777777" w:rsidTr="00135368">
        <w:tc>
          <w:tcPr>
            <w:tcW w:w="990" w:type="dxa"/>
          </w:tcPr>
          <w:p w14:paraId="5C429EA5"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624" w:name="_Toc510771433"/>
            <w:r w:rsidRPr="009F011E">
              <w:rPr>
                <w:rFonts w:ascii="Arial" w:eastAsia="STZhongsong" w:hAnsi="Arial"/>
                <w:lang w:eastAsia="zh-CN"/>
              </w:rPr>
              <w:t>45</w:t>
            </w:r>
            <w:bookmarkEnd w:id="624"/>
          </w:p>
        </w:tc>
        <w:tc>
          <w:tcPr>
            <w:tcW w:w="13322" w:type="dxa"/>
          </w:tcPr>
          <w:p w14:paraId="02CD1057" w14:textId="77777777" w:rsidR="008F4609" w:rsidRPr="009F011E" w:rsidRDefault="008F4609" w:rsidP="005B455D">
            <w:pPr>
              <w:tabs>
                <w:tab w:val="left" w:pos="851"/>
              </w:tabs>
              <w:spacing w:before="60" w:after="60"/>
              <w:outlineLvl w:val="0"/>
              <w:rPr>
                <w:rFonts w:ascii="Arial" w:eastAsia="STZhongsong" w:hAnsi="Arial"/>
                <w:lang w:eastAsia="zh-CN"/>
              </w:rPr>
            </w:pPr>
            <w:bookmarkStart w:id="625" w:name="_Toc510771434"/>
            <w:r w:rsidRPr="009F011E">
              <w:rPr>
                <w:rFonts w:ascii="Arial" w:eastAsia="STZhongsong" w:hAnsi="Arial"/>
                <w:lang w:eastAsia="zh-CN"/>
              </w:rPr>
              <w:t>European F-Gas Regulation</w:t>
            </w:r>
            <w:bookmarkEnd w:id="625"/>
          </w:p>
        </w:tc>
      </w:tr>
      <w:tr w:rsidR="008F4609" w:rsidRPr="009F011E" w14:paraId="0DBB6559" w14:textId="77777777" w:rsidTr="00135368">
        <w:tc>
          <w:tcPr>
            <w:tcW w:w="990" w:type="dxa"/>
          </w:tcPr>
          <w:p w14:paraId="4A2FD3FF"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626" w:name="_Toc510771435"/>
            <w:r w:rsidRPr="009F011E">
              <w:rPr>
                <w:rFonts w:ascii="Arial" w:eastAsia="STZhongsong" w:hAnsi="Arial"/>
                <w:lang w:eastAsia="zh-CN"/>
              </w:rPr>
              <w:t>46</w:t>
            </w:r>
            <w:bookmarkEnd w:id="626"/>
          </w:p>
        </w:tc>
        <w:tc>
          <w:tcPr>
            <w:tcW w:w="13322" w:type="dxa"/>
          </w:tcPr>
          <w:p w14:paraId="27E4C08B" w14:textId="77777777" w:rsidR="008F4609" w:rsidRPr="009F011E" w:rsidRDefault="008F4609" w:rsidP="005B455D">
            <w:pPr>
              <w:tabs>
                <w:tab w:val="left" w:pos="851"/>
              </w:tabs>
              <w:spacing w:before="60" w:after="60"/>
              <w:outlineLvl w:val="0"/>
              <w:rPr>
                <w:rFonts w:ascii="Arial" w:eastAsia="STZhongsong" w:hAnsi="Arial"/>
                <w:lang w:eastAsia="zh-CN"/>
              </w:rPr>
            </w:pPr>
            <w:bookmarkStart w:id="627" w:name="_Toc510771436"/>
            <w:r w:rsidRPr="009F011E">
              <w:rPr>
                <w:rFonts w:ascii="Arial" w:eastAsia="STZhongsong" w:hAnsi="Arial"/>
                <w:lang w:eastAsia="zh-CN"/>
              </w:rPr>
              <w:t>F Gas Regulations 2015</w:t>
            </w:r>
            <w:bookmarkEnd w:id="627"/>
          </w:p>
        </w:tc>
      </w:tr>
      <w:tr w:rsidR="008F4609" w:rsidRPr="009F011E" w14:paraId="7625FAF2" w14:textId="77777777" w:rsidTr="00135368">
        <w:tc>
          <w:tcPr>
            <w:tcW w:w="990" w:type="dxa"/>
          </w:tcPr>
          <w:p w14:paraId="692BBA6E"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628" w:name="_Toc510771437"/>
            <w:r w:rsidRPr="009F011E">
              <w:rPr>
                <w:rFonts w:ascii="Arial" w:eastAsia="STZhongsong" w:hAnsi="Arial"/>
                <w:lang w:eastAsia="zh-CN"/>
              </w:rPr>
              <w:t>47</w:t>
            </w:r>
            <w:bookmarkEnd w:id="628"/>
          </w:p>
        </w:tc>
        <w:tc>
          <w:tcPr>
            <w:tcW w:w="13322" w:type="dxa"/>
          </w:tcPr>
          <w:p w14:paraId="4D9C0984" w14:textId="77777777" w:rsidR="008F4609" w:rsidRPr="009F011E" w:rsidRDefault="008F4609" w:rsidP="005B455D">
            <w:pPr>
              <w:tabs>
                <w:tab w:val="left" w:pos="851"/>
              </w:tabs>
              <w:spacing w:before="60" w:after="60"/>
              <w:outlineLvl w:val="0"/>
              <w:rPr>
                <w:rFonts w:ascii="Arial" w:eastAsia="STZhongsong" w:hAnsi="Arial"/>
                <w:lang w:eastAsia="zh-CN"/>
              </w:rPr>
            </w:pPr>
            <w:bookmarkStart w:id="629" w:name="_Toc510771438"/>
            <w:r w:rsidRPr="009F011E">
              <w:rPr>
                <w:rFonts w:ascii="Arial" w:eastAsia="STZhongsong" w:hAnsi="Arial"/>
                <w:lang w:eastAsia="zh-CN"/>
              </w:rPr>
              <w:t>Factories Act 1961</w:t>
            </w:r>
            <w:bookmarkEnd w:id="629"/>
          </w:p>
        </w:tc>
      </w:tr>
      <w:tr w:rsidR="008F4609" w:rsidRPr="009F011E" w14:paraId="75BD7BFA" w14:textId="77777777" w:rsidTr="00135368">
        <w:tc>
          <w:tcPr>
            <w:tcW w:w="990" w:type="dxa"/>
          </w:tcPr>
          <w:p w14:paraId="2A1908A2"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630" w:name="_Toc510771439"/>
            <w:r w:rsidRPr="009F011E">
              <w:rPr>
                <w:rFonts w:ascii="Arial" w:eastAsia="STZhongsong" w:hAnsi="Arial"/>
                <w:lang w:eastAsia="zh-CN"/>
              </w:rPr>
              <w:t>48</w:t>
            </w:r>
            <w:bookmarkEnd w:id="630"/>
          </w:p>
        </w:tc>
        <w:tc>
          <w:tcPr>
            <w:tcW w:w="13322" w:type="dxa"/>
          </w:tcPr>
          <w:p w14:paraId="1D6CE5ED" w14:textId="77777777" w:rsidR="008F4609" w:rsidRPr="009F011E" w:rsidRDefault="008F4609" w:rsidP="005B455D">
            <w:pPr>
              <w:tabs>
                <w:tab w:val="left" w:pos="851"/>
              </w:tabs>
              <w:spacing w:before="60" w:after="60"/>
              <w:outlineLvl w:val="0"/>
              <w:rPr>
                <w:rFonts w:ascii="Arial" w:eastAsia="STZhongsong" w:hAnsi="Arial"/>
                <w:lang w:eastAsia="zh-CN"/>
              </w:rPr>
            </w:pPr>
            <w:bookmarkStart w:id="631" w:name="_Toc510771440"/>
            <w:r w:rsidRPr="009F011E">
              <w:rPr>
                <w:rFonts w:ascii="Arial" w:eastAsia="STZhongsong" w:hAnsi="Arial"/>
                <w:lang w:eastAsia="zh-CN"/>
              </w:rPr>
              <w:t>Food Safety Act 1990</w:t>
            </w:r>
            <w:bookmarkEnd w:id="631"/>
          </w:p>
        </w:tc>
      </w:tr>
      <w:tr w:rsidR="008F4609" w:rsidRPr="009F011E" w14:paraId="07F422DD" w14:textId="77777777" w:rsidTr="00135368">
        <w:tc>
          <w:tcPr>
            <w:tcW w:w="990" w:type="dxa"/>
          </w:tcPr>
          <w:p w14:paraId="014A1F95"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632" w:name="_Toc510771441"/>
            <w:r w:rsidRPr="009F011E">
              <w:rPr>
                <w:rFonts w:ascii="Arial" w:eastAsia="STZhongsong" w:hAnsi="Arial"/>
                <w:lang w:eastAsia="zh-CN"/>
              </w:rPr>
              <w:t>49</w:t>
            </w:r>
            <w:bookmarkEnd w:id="632"/>
          </w:p>
        </w:tc>
        <w:tc>
          <w:tcPr>
            <w:tcW w:w="13322" w:type="dxa"/>
          </w:tcPr>
          <w:p w14:paraId="13AA510D" w14:textId="77777777" w:rsidR="008F4609" w:rsidRPr="009F011E" w:rsidRDefault="008F4609" w:rsidP="005B455D">
            <w:pPr>
              <w:tabs>
                <w:tab w:val="left" w:pos="851"/>
              </w:tabs>
              <w:spacing w:before="60" w:after="60"/>
              <w:outlineLvl w:val="0"/>
              <w:rPr>
                <w:rFonts w:ascii="Arial" w:eastAsia="STZhongsong" w:hAnsi="Arial"/>
                <w:lang w:eastAsia="zh-CN"/>
              </w:rPr>
            </w:pPr>
            <w:bookmarkStart w:id="633" w:name="_Toc510771442"/>
            <w:r w:rsidRPr="009F011E">
              <w:rPr>
                <w:rFonts w:ascii="Arial" w:eastAsia="STZhongsong" w:hAnsi="Arial"/>
                <w:lang w:eastAsia="zh-CN"/>
              </w:rPr>
              <w:t>The Food Safety and Hygiene (England) Regulations 2013</w:t>
            </w:r>
            <w:bookmarkEnd w:id="633"/>
          </w:p>
        </w:tc>
      </w:tr>
      <w:tr w:rsidR="008F4609" w:rsidRPr="009F011E" w14:paraId="34806C28" w14:textId="77777777" w:rsidTr="00135368">
        <w:tc>
          <w:tcPr>
            <w:tcW w:w="990" w:type="dxa"/>
          </w:tcPr>
          <w:p w14:paraId="3BEA2DAC"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634" w:name="_Toc510771443"/>
            <w:r w:rsidRPr="009F011E">
              <w:rPr>
                <w:rFonts w:ascii="Arial" w:eastAsia="STZhongsong" w:hAnsi="Arial"/>
                <w:lang w:eastAsia="zh-CN"/>
              </w:rPr>
              <w:t>50</w:t>
            </w:r>
            <w:bookmarkEnd w:id="634"/>
          </w:p>
        </w:tc>
        <w:tc>
          <w:tcPr>
            <w:tcW w:w="13322" w:type="dxa"/>
          </w:tcPr>
          <w:p w14:paraId="21E6F637" w14:textId="77777777" w:rsidR="008F4609" w:rsidRPr="009F011E" w:rsidRDefault="008F4609" w:rsidP="005B455D">
            <w:pPr>
              <w:tabs>
                <w:tab w:val="left" w:pos="851"/>
              </w:tabs>
              <w:spacing w:before="60" w:after="60"/>
              <w:outlineLvl w:val="0"/>
              <w:rPr>
                <w:rFonts w:ascii="Arial" w:eastAsia="STZhongsong" w:hAnsi="Arial"/>
                <w:lang w:eastAsia="zh-CN"/>
              </w:rPr>
            </w:pPr>
            <w:bookmarkStart w:id="635" w:name="_Toc510771444"/>
            <w:r w:rsidRPr="009F011E">
              <w:rPr>
                <w:rFonts w:ascii="Arial" w:eastAsia="STZhongsong" w:hAnsi="Arial"/>
                <w:lang w:eastAsia="zh-CN"/>
              </w:rPr>
              <w:t>Fuel and Electrical (Heating) (Control) (Amendment) Order 1980</w:t>
            </w:r>
            <w:bookmarkEnd w:id="635"/>
          </w:p>
        </w:tc>
      </w:tr>
      <w:tr w:rsidR="008F4609" w:rsidRPr="009F011E" w14:paraId="035D2E8D" w14:textId="77777777" w:rsidTr="00135368">
        <w:tc>
          <w:tcPr>
            <w:tcW w:w="990" w:type="dxa"/>
          </w:tcPr>
          <w:p w14:paraId="3DC1FBA5"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636" w:name="_Toc510771445"/>
            <w:r w:rsidRPr="009F011E">
              <w:rPr>
                <w:rFonts w:ascii="Arial" w:eastAsia="STZhongsong" w:hAnsi="Arial"/>
                <w:lang w:eastAsia="zh-CN"/>
              </w:rPr>
              <w:t>51</w:t>
            </w:r>
            <w:bookmarkEnd w:id="636"/>
          </w:p>
        </w:tc>
        <w:tc>
          <w:tcPr>
            <w:tcW w:w="13322" w:type="dxa"/>
          </w:tcPr>
          <w:p w14:paraId="55DFBCDC" w14:textId="77777777" w:rsidR="008F4609" w:rsidRPr="009F011E" w:rsidRDefault="008F4609" w:rsidP="005B455D">
            <w:pPr>
              <w:tabs>
                <w:tab w:val="left" w:pos="851"/>
              </w:tabs>
              <w:spacing w:before="60" w:after="60"/>
              <w:outlineLvl w:val="0"/>
              <w:rPr>
                <w:rFonts w:ascii="Arial" w:eastAsia="STZhongsong" w:hAnsi="Arial"/>
                <w:lang w:eastAsia="zh-CN"/>
              </w:rPr>
            </w:pPr>
            <w:bookmarkStart w:id="637" w:name="_Toc510771446"/>
            <w:r w:rsidRPr="009F011E">
              <w:rPr>
                <w:rFonts w:ascii="Arial" w:eastAsia="STZhongsong" w:hAnsi="Arial"/>
                <w:lang w:eastAsia="zh-CN"/>
              </w:rPr>
              <w:t>Gas Safety (Management) Regulations 1996 (as amended)</w:t>
            </w:r>
            <w:bookmarkEnd w:id="637"/>
          </w:p>
        </w:tc>
      </w:tr>
      <w:tr w:rsidR="008F4609" w:rsidRPr="009F011E" w14:paraId="34BE55D4" w14:textId="77777777" w:rsidTr="00135368">
        <w:tc>
          <w:tcPr>
            <w:tcW w:w="990" w:type="dxa"/>
          </w:tcPr>
          <w:p w14:paraId="28CF768B"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638" w:name="_Toc510771447"/>
            <w:r w:rsidRPr="009F011E">
              <w:rPr>
                <w:rFonts w:ascii="Arial" w:eastAsia="STZhongsong" w:hAnsi="Arial"/>
                <w:lang w:eastAsia="zh-CN"/>
              </w:rPr>
              <w:lastRenderedPageBreak/>
              <w:t>52</w:t>
            </w:r>
            <w:bookmarkEnd w:id="638"/>
          </w:p>
        </w:tc>
        <w:tc>
          <w:tcPr>
            <w:tcW w:w="13322" w:type="dxa"/>
          </w:tcPr>
          <w:p w14:paraId="3A03897D" w14:textId="77777777" w:rsidR="008F4609" w:rsidRPr="009F011E" w:rsidRDefault="008F4609" w:rsidP="005B455D">
            <w:pPr>
              <w:tabs>
                <w:tab w:val="left" w:pos="851"/>
              </w:tabs>
              <w:spacing w:before="60" w:after="60"/>
              <w:outlineLvl w:val="0"/>
              <w:rPr>
                <w:rFonts w:ascii="Arial" w:eastAsia="STZhongsong" w:hAnsi="Arial"/>
                <w:lang w:eastAsia="zh-CN"/>
              </w:rPr>
            </w:pPr>
            <w:bookmarkStart w:id="639" w:name="_Toc510771448"/>
            <w:r w:rsidRPr="009F011E">
              <w:rPr>
                <w:rFonts w:ascii="Arial" w:eastAsia="STZhongsong" w:hAnsi="Arial"/>
                <w:lang w:eastAsia="zh-CN"/>
              </w:rPr>
              <w:t>Gas Appliances (Safety) Regulations 1995</w:t>
            </w:r>
            <w:bookmarkEnd w:id="639"/>
          </w:p>
        </w:tc>
      </w:tr>
      <w:tr w:rsidR="008F4609" w:rsidRPr="009F011E" w14:paraId="349082E3" w14:textId="77777777" w:rsidTr="00135368">
        <w:tc>
          <w:tcPr>
            <w:tcW w:w="990" w:type="dxa"/>
          </w:tcPr>
          <w:p w14:paraId="04EF828E"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640" w:name="_Toc510771449"/>
            <w:r w:rsidRPr="009F011E">
              <w:rPr>
                <w:rFonts w:ascii="Arial" w:eastAsia="STZhongsong" w:hAnsi="Arial"/>
                <w:lang w:eastAsia="zh-CN"/>
              </w:rPr>
              <w:t>53</w:t>
            </w:r>
            <w:bookmarkEnd w:id="640"/>
          </w:p>
        </w:tc>
        <w:tc>
          <w:tcPr>
            <w:tcW w:w="13322" w:type="dxa"/>
          </w:tcPr>
          <w:p w14:paraId="73704192" w14:textId="77777777" w:rsidR="008F4609" w:rsidRPr="009F011E" w:rsidRDefault="008F4609" w:rsidP="005B455D">
            <w:pPr>
              <w:tabs>
                <w:tab w:val="left" w:pos="851"/>
              </w:tabs>
              <w:spacing w:before="60" w:after="60"/>
              <w:outlineLvl w:val="0"/>
              <w:rPr>
                <w:rFonts w:ascii="Arial" w:eastAsia="STZhongsong" w:hAnsi="Arial"/>
                <w:lang w:eastAsia="zh-CN"/>
              </w:rPr>
            </w:pPr>
            <w:bookmarkStart w:id="641" w:name="_Toc510771450"/>
            <w:r w:rsidRPr="009F011E">
              <w:rPr>
                <w:rFonts w:ascii="Arial" w:eastAsia="STZhongsong" w:hAnsi="Arial"/>
                <w:lang w:eastAsia="zh-CN"/>
              </w:rPr>
              <w:t>Gas Safety (Installation and Use) Regulations 1998 (GSIUR)</w:t>
            </w:r>
            <w:bookmarkEnd w:id="641"/>
          </w:p>
        </w:tc>
      </w:tr>
      <w:tr w:rsidR="008F4609" w:rsidRPr="009F011E" w14:paraId="6F7BF945" w14:textId="77777777" w:rsidTr="00135368">
        <w:tc>
          <w:tcPr>
            <w:tcW w:w="990" w:type="dxa"/>
          </w:tcPr>
          <w:p w14:paraId="26FA1A41"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642" w:name="_Toc510771451"/>
            <w:r w:rsidRPr="009F011E">
              <w:rPr>
                <w:rFonts w:ascii="Arial" w:eastAsia="STZhongsong" w:hAnsi="Arial"/>
                <w:lang w:eastAsia="zh-CN"/>
              </w:rPr>
              <w:t>54</w:t>
            </w:r>
            <w:bookmarkEnd w:id="642"/>
          </w:p>
        </w:tc>
        <w:tc>
          <w:tcPr>
            <w:tcW w:w="13322" w:type="dxa"/>
          </w:tcPr>
          <w:p w14:paraId="63CDF6A5" w14:textId="77777777" w:rsidR="008F4609" w:rsidRPr="009F011E" w:rsidRDefault="008F4609" w:rsidP="005B455D">
            <w:pPr>
              <w:tabs>
                <w:tab w:val="left" w:pos="851"/>
              </w:tabs>
              <w:spacing w:before="60" w:after="60"/>
              <w:outlineLvl w:val="0"/>
              <w:rPr>
                <w:rFonts w:ascii="Arial" w:eastAsia="STZhongsong" w:hAnsi="Arial"/>
                <w:lang w:eastAsia="zh-CN"/>
              </w:rPr>
            </w:pPr>
            <w:bookmarkStart w:id="643" w:name="_Toc510771452"/>
            <w:r w:rsidRPr="009F011E">
              <w:rPr>
                <w:rFonts w:ascii="Arial" w:eastAsia="STZhongsong" w:hAnsi="Arial"/>
                <w:lang w:eastAsia="zh-CN"/>
              </w:rPr>
              <w:t>Pipelines Safety Regulations 1996 (PSR)</w:t>
            </w:r>
            <w:bookmarkEnd w:id="643"/>
          </w:p>
        </w:tc>
      </w:tr>
      <w:tr w:rsidR="008F4609" w:rsidRPr="009F011E" w14:paraId="4A2A4887" w14:textId="77777777" w:rsidTr="00135368">
        <w:tc>
          <w:tcPr>
            <w:tcW w:w="990" w:type="dxa"/>
          </w:tcPr>
          <w:p w14:paraId="0216CA66"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644" w:name="_Toc510771453"/>
            <w:r w:rsidRPr="009F011E">
              <w:rPr>
                <w:rFonts w:ascii="Arial" w:eastAsia="STZhongsong" w:hAnsi="Arial"/>
                <w:lang w:eastAsia="zh-CN"/>
              </w:rPr>
              <w:t>55</w:t>
            </w:r>
            <w:bookmarkEnd w:id="644"/>
          </w:p>
        </w:tc>
        <w:tc>
          <w:tcPr>
            <w:tcW w:w="13322" w:type="dxa"/>
          </w:tcPr>
          <w:p w14:paraId="3F5F681F" w14:textId="77777777" w:rsidR="008F4609" w:rsidRPr="009F011E" w:rsidRDefault="008F4609" w:rsidP="005B455D">
            <w:pPr>
              <w:tabs>
                <w:tab w:val="left" w:pos="851"/>
              </w:tabs>
              <w:spacing w:before="60" w:after="60"/>
              <w:outlineLvl w:val="0"/>
              <w:rPr>
                <w:rFonts w:ascii="Arial" w:eastAsia="STZhongsong" w:hAnsi="Arial"/>
                <w:lang w:eastAsia="zh-CN"/>
              </w:rPr>
            </w:pPr>
            <w:bookmarkStart w:id="645" w:name="_Toc510771454"/>
            <w:r w:rsidRPr="009F011E">
              <w:rPr>
                <w:rFonts w:ascii="Arial" w:eastAsia="STZhongsong" w:hAnsi="Arial"/>
                <w:lang w:eastAsia="zh-CN"/>
              </w:rPr>
              <w:t>Pressure Systems Safety Regulations 2000 (PSSR)</w:t>
            </w:r>
            <w:bookmarkEnd w:id="645"/>
          </w:p>
        </w:tc>
      </w:tr>
      <w:tr w:rsidR="008F4609" w:rsidRPr="009F011E" w14:paraId="2015DF65" w14:textId="77777777" w:rsidTr="00135368">
        <w:tc>
          <w:tcPr>
            <w:tcW w:w="990" w:type="dxa"/>
          </w:tcPr>
          <w:p w14:paraId="532D36A9"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646" w:name="_Toc510771455"/>
            <w:r w:rsidRPr="009F011E">
              <w:rPr>
                <w:rFonts w:ascii="Arial" w:eastAsia="STZhongsong" w:hAnsi="Arial"/>
                <w:lang w:eastAsia="zh-CN"/>
              </w:rPr>
              <w:t>56</w:t>
            </w:r>
            <w:bookmarkEnd w:id="646"/>
          </w:p>
        </w:tc>
        <w:tc>
          <w:tcPr>
            <w:tcW w:w="13322" w:type="dxa"/>
          </w:tcPr>
          <w:p w14:paraId="0896E683" w14:textId="77777777" w:rsidR="008F4609" w:rsidRPr="009F011E" w:rsidRDefault="008F4609" w:rsidP="005B455D">
            <w:pPr>
              <w:tabs>
                <w:tab w:val="left" w:pos="851"/>
              </w:tabs>
              <w:spacing w:before="60" w:after="60"/>
              <w:outlineLvl w:val="0"/>
              <w:rPr>
                <w:rFonts w:ascii="Arial" w:eastAsia="STZhongsong" w:hAnsi="Arial"/>
                <w:lang w:eastAsia="zh-CN"/>
              </w:rPr>
            </w:pPr>
            <w:bookmarkStart w:id="647" w:name="_Toc510771456"/>
            <w:r w:rsidRPr="009F011E">
              <w:rPr>
                <w:rFonts w:ascii="Arial" w:eastAsia="STZhongsong" w:hAnsi="Arial"/>
                <w:lang w:eastAsia="zh-CN"/>
              </w:rPr>
              <w:t>Pressure Equipment Regulations 1999</w:t>
            </w:r>
            <w:bookmarkEnd w:id="647"/>
          </w:p>
        </w:tc>
      </w:tr>
      <w:tr w:rsidR="008F4609" w:rsidRPr="009F011E" w14:paraId="616798FF" w14:textId="77777777" w:rsidTr="00135368">
        <w:tc>
          <w:tcPr>
            <w:tcW w:w="990" w:type="dxa"/>
          </w:tcPr>
          <w:p w14:paraId="0227FB30"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648" w:name="_Toc510771457"/>
            <w:r w:rsidRPr="009F011E">
              <w:rPr>
                <w:rFonts w:ascii="Arial" w:eastAsia="STZhongsong" w:hAnsi="Arial"/>
                <w:lang w:eastAsia="zh-CN"/>
              </w:rPr>
              <w:t>57</w:t>
            </w:r>
            <w:bookmarkEnd w:id="648"/>
          </w:p>
        </w:tc>
        <w:tc>
          <w:tcPr>
            <w:tcW w:w="13322" w:type="dxa"/>
          </w:tcPr>
          <w:p w14:paraId="52DC1D94" w14:textId="77777777" w:rsidR="008F4609" w:rsidRPr="009F011E" w:rsidRDefault="008F4609" w:rsidP="005B455D">
            <w:pPr>
              <w:tabs>
                <w:tab w:val="left" w:pos="851"/>
              </w:tabs>
              <w:spacing w:before="60" w:after="60"/>
              <w:outlineLvl w:val="0"/>
              <w:rPr>
                <w:rFonts w:ascii="Arial" w:eastAsia="STZhongsong" w:hAnsi="Arial"/>
                <w:lang w:eastAsia="zh-CN"/>
              </w:rPr>
            </w:pPr>
            <w:bookmarkStart w:id="649" w:name="_Toc510771458"/>
            <w:r w:rsidRPr="009F011E">
              <w:rPr>
                <w:rFonts w:ascii="Arial" w:eastAsia="STZhongsong" w:hAnsi="Arial"/>
                <w:lang w:eastAsia="zh-CN"/>
              </w:rPr>
              <w:t>Simple Pressure Vessels (Safety) Regulations 1991</w:t>
            </w:r>
            <w:bookmarkEnd w:id="649"/>
          </w:p>
        </w:tc>
      </w:tr>
      <w:tr w:rsidR="008F4609" w:rsidRPr="009F011E" w14:paraId="49C139C5" w14:textId="77777777" w:rsidTr="00135368">
        <w:tc>
          <w:tcPr>
            <w:tcW w:w="990" w:type="dxa"/>
          </w:tcPr>
          <w:p w14:paraId="5E65647F"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650" w:name="_Toc510771459"/>
            <w:r w:rsidRPr="009F011E">
              <w:rPr>
                <w:rFonts w:ascii="Arial" w:eastAsia="STZhongsong" w:hAnsi="Arial"/>
                <w:lang w:eastAsia="zh-CN"/>
              </w:rPr>
              <w:t>58</w:t>
            </w:r>
            <w:bookmarkEnd w:id="650"/>
          </w:p>
        </w:tc>
        <w:tc>
          <w:tcPr>
            <w:tcW w:w="13322" w:type="dxa"/>
          </w:tcPr>
          <w:p w14:paraId="72CD519F" w14:textId="77777777" w:rsidR="008F4609" w:rsidRPr="009F011E" w:rsidRDefault="008F4609" w:rsidP="005B455D">
            <w:pPr>
              <w:tabs>
                <w:tab w:val="left" w:pos="851"/>
              </w:tabs>
              <w:spacing w:before="60" w:after="60"/>
              <w:outlineLvl w:val="0"/>
              <w:rPr>
                <w:rFonts w:ascii="Arial" w:eastAsia="STZhongsong" w:hAnsi="Arial"/>
                <w:lang w:eastAsia="zh-CN"/>
              </w:rPr>
            </w:pPr>
            <w:bookmarkStart w:id="651" w:name="_Toc510771460"/>
            <w:r w:rsidRPr="009F011E">
              <w:rPr>
                <w:rFonts w:ascii="Arial" w:eastAsia="STZhongsong" w:hAnsi="Arial"/>
                <w:lang w:eastAsia="zh-CN"/>
              </w:rPr>
              <w:t>Health and Safety (Safety Signs and Signals) Regulations 1996 (SSR)</w:t>
            </w:r>
            <w:bookmarkEnd w:id="651"/>
          </w:p>
        </w:tc>
      </w:tr>
      <w:tr w:rsidR="008F4609" w:rsidRPr="009F011E" w14:paraId="12F1CEDA" w14:textId="77777777" w:rsidTr="00135368">
        <w:tc>
          <w:tcPr>
            <w:tcW w:w="990" w:type="dxa"/>
          </w:tcPr>
          <w:p w14:paraId="14D221E5"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652" w:name="_Toc510771461"/>
            <w:r w:rsidRPr="009F011E">
              <w:rPr>
                <w:rFonts w:ascii="Arial" w:eastAsia="STZhongsong" w:hAnsi="Arial"/>
                <w:lang w:eastAsia="zh-CN"/>
              </w:rPr>
              <w:t>59</w:t>
            </w:r>
            <w:bookmarkEnd w:id="652"/>
          </w:p>
        </w:tc>
        <w:tc>
          <w:tcPr>
            <w:tcW w:w="13322" w:type="dxa"/>
          </w:tcPr>
          <w:p w14:paraId="5C6B142C" w14:textId="77777777" w:rsidR="008F4609" w:rsidRPr="009F011E" w:rsidRDefault="008F4609" w:rsidP="005B455D">
            <w:pPr>
              <w:tabs>
                <w:tab w:val="left" w:pos="851"/>
              </w:tabs>
              <w:spacing w:before="60" w:after="60"/>
              <w:outlineLvl w:val="0"/>
              <w:rPr>
                <w:rFonts w:ascii="Arial" w:eastAsia="STZhongsong" w:hAnsi="Arial"/>
                <w:lang w:eastAsia="zh-CN"/>
              </w:rPr>
            </w:pPr>
            <w:bookmarkStart w:id="653" w:name="_Toc510771462"/>
            <w:r w:rsidRPr="009F011E">
              <w:rPr>
                <w:rFonts w:ascii="Arial" w:eastAsia="STZhongsong" w:hAnsi="Arial"/>
                <w:lang w:eastAsia="zh-CN"/>
              </w:rPr>
              <w:t>Dangerous Substances Explosive Atmospheres Regulations 2002 (DSEAR)</w:t>
            </w:r>
            <w:bookmarkEnd w:id="653"/>
          </w:p>
        </w:tc>
      </w:tr>
      <w:tr w:rsidR="008F4609" w:rsidRPr="009F011E" w14:paraId="196C4473" w14:textId="77777777" w:rsidTr="00135368">
        <w:tc>
          <w:tcPr>
            <w:tcW w:w="990" w:type="dxa"/>
          </w:tcPr>
          <w:p w14:paraId="61994621"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654" w:name="_Toc510771463"/>
            <w:r w:rsidRPr="009F011E">
              <w:rPr>
                <w:rFonts w:ascii="Arial" w:eastAsia="STZhongsong" w:hAnsi="Arial"/>
                <w:lang w:eastAsia="zh-CN"/>
              </w:rPr>
              <w:t>60</w:t>
            </w:r>
            <w:bookmarkEnd w:id="654"/>
          </w:p>
        </w:tc>
        <w:tc>
          <w:tcPr>
            <w:tcW w:w="13322" w:type="dxa"/>
          </w:tcPr>
          <w:p w14:paraId="50243E06" w14:textId="77777777" w:rsidR="008F4609" w:rsidRPr="009F011E" w:rsidRDefault="008F4609" w:rsidP="005B455D">
            <w:pPr>
              <w:tabs>
                <w:tab w:val="left" w:pos="851"/>
              </w:tabs>
              <w:spacing w:before="60" w:after="60"/>
              <w:outlineLvl w:val="0"/>
              <w:rPr>
                <w:rFonts w:ascii="Arial" w:eastAsia="STZhongsong" w:hAnsi="Arial"/>
                <w:lang w:eastAsia="zh-CN"/>
              </w:rPr>
            </w:pPr>
            <w:bookmarkStart w:id="655" w:name="_Toc510771464"/>
            <w:r w:rsidRPr="009F011E">
              <w:rPr>
                <w:rFonts w:ascii="Arial" w:eastAsia="STZhongsong" w:hAnsi="Arial"/>
                <w:lang w:eastAsia="zh-CN"/>
              </w:rPr>
              <w:t>Sustainable and Secure Buildings Act 2004</w:t>
            </w:r>
            <w:bookmarkEnd w:id="655"/>
          </w:p>
        </w:tc>
      </w:tr>
      <w:tr w:rsidR="008F4609" w:rsidRPr="009F011E" w14:paraId="18DAED71" w14:textId="77777777" w:rsidTr="00135368">
        <w:tc>
          <w:tcPr>
            <w:tcW w:w="990" w:type="dxa"/>
          </w:tcPr>
          <w:p w14:paraId="698AA234"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656" w:name="_Toc510771465"/>
            <w:r w:rsidRPr="009F011E">
              <w:rPr>
                <w:rFonts w:ascii="Arial" w:eastAsia="STZhongsong" w:hAnsi="Arial"/>
                <w:lang w:eastAsia="zh-CN"/>
              </w:rPr>
              <w:t>61</w:t>
            </w:r>
            <w:bookmarkEnd w:id="656"/>
          </w:p>
        </w:tc>
        <w:tc>
          <w:tcPr>
            <w:tcW w:w="13322" w:type="dxa"/>
          </w:tcPr>
          <w:p w14:paraId="067D8819" w14:textId="77777777" w:rsidR="008F4609" w:rsidRPr="009F011E" w:rsidRDefault="008F4609" w:rsidP="005B455D">
            <w:pPr>
              <w:tabs>
                <w:tab w:val="left" w:pos="851"/>
              </w:tabs>
              <w:spacing w:before="60" w:after="60"/>
              <w:outlineLvl w:val="0"/>
              <w:rPr>
                <w:rFonts w:ascii="Arial" w:eastAsia="STZhongsong" w:hAnsi="Arial"/>
                <w:lang w:eastAsia="zh-CN"/>
              </w:rPr>
            </w:pPr>
            <w:bookmarkStart w:id="657" w:name="_Toc510771466"/>
            <w:r w:rsidRPr="009F011E">
              <w:rPr>
                <w:rFonts w:ascii="Arial" w:eastAsia="STZhongsong" w:hAnsi="Arial"/>
                <w:lang w:eastAsia="zh-CN"/>
              </w:rPr>
              <w:t>Lift Regulations 1997</w:t>
            </w:r>
            <w:bookmarkEnd w:id="657"/>
          </w:p>
        </w:tc>
      </w:tr>
      <w:tr w:rsidR="008F4609" w:rsidRPr="009F011E" w14:paraId="642F2B7D" w14:textId="77777777" w:rsidTr="00135368">
        <w:tc>
          <w:tcPr>
            <w:tcW w:w="990" w:type="dxa"/>
          </w:tcPr>
          <w:p w14:paraId="21D3D108"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658" w:name="_Toc510771467"/>
            <w:r w:rsidRPr="009F011E">
              <w:rPr>
                <w:rFonts w:ascii="Arial" w:eastAsia="STZhongsong" w:hAnsi="Arial"/>
                <w:lang w:eastAsia="zh-CN"/>
              </w:rPr>
              <w:t>62</w:t>
            </w:r>
            <w:bookmarkEnd w:id="658"/>
          </w:p>
        </w:tc>
        <w:tc>
          <w:tcPr>
            <w:tcW w:w="13322" w:type="dxa"/>
          </w:tcPr>
          <w:p w14:paraId="5606F699" w14:textId="77777777" w:rsidR="008F4609" w:rsidRPr="009F011E" w:rsidRDefault="008F4609" w:rsidP="005B455D">
            <w:pPr>
              <w:tabs>
                <w:tab w:val="left" w:pos="851"/>
              </w:tabs>
              <w:spacing w:before="60" w:after="60"/>
              <w:outlineLvl w:val="0"/>
              <w:rPr>
                <w:rFonts w:ascii="Arial" w:eastAsia="STZhongsong" w:hAnsi="Arial"/>
                <w:lang w:eastAsia="zh-CN"/>
              </w:rPr>
            </w:pPr>
            <w:bookmarkStart w:id="659" w:name="_Toc510771468"/>
            <w:r w:rsidRPr="009F011E">
              <w:rPr>
                <w:rFonts w:ascii="Arial" w:eastAsia="STZhongsong" w:hAnsi="Arial"/>
                <w:lang w:eastAsia="zh-CN"/>
              </w:rPr>
              <w:t>Notification of Cooling Towers and Evaporative Condensers Regulations 1992</w:t>
            </w:r>
            <w:bookmarkEnd w:id="659"/>
          </w:p>
        </w:tc>
      </w:tr>
      <w:tr w:rsidR="008F4609" w:rsidRPr="009F011E" w14:paraId="137EB723" w14:textId="77777777" w:rsidTr="00135368">
        <w:tc>
          <w:tcPr>
            <w:tcW w:w="990" w:type="dxa"/>
          </w:tcPr>
          <w:p w14:paraId="00A4476F"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660" w:name="_Toc510771469"/>
            <w:r w:rsidRPr="009F011E">
              <w:rPr>
                <w:rFonts w:ascii="Arial" w:eastAsia="STZhongsong" w:hAnsi="Arial"/>
                <w:lang w:eastAsia="zh-CN"/>
              </w:rPr>
              <w:t>63</w:t>
            </w:r>
            <w:bookmarkEnd w:id="660"/>
          </w:p>
        </w:tc>
        <w:tc>
          <w:tcPr>
            <w:tcW w:w="13322" w:type="dxa"/>
          </w:tcPr>
          <w:p w14:paraId="39552BD1" w14:textId="77777777" w:rsidR="008F4609" w:rsidRPr="009F011E" w:rsidRDefault="008F4609" w:rsidP="005B455D">
            <w:pPr>
              <w:tabs>
                <w:tab w:val="left" w:pos="851"/>
              </w:tabs>
              <w:spacing w:before="60" w:after="60"/>
              <w:outlineLvl w:val="0"/>
              <w:rPr>
                <w:rFonts w:ascii="Arial" w:eastAsia="STZhongsong" w:hAnsi="Arial"/>
                <w:lang w:eastAsia="zh-CN"/>
              </w:rPr>
            </w:pPr>
            <w:bookmarkStart w:id="661" w:name="_Toc510771470"/>
            <w:r w:rsidRPr="009F011E">
              <w:rPr>
                <w:rFonts w:ascii="Arial" w:eastAsia="STZhongsong" w:hAnsi="Arial"/>
                <w:lang w:eastAsia="zh-CN"/>
              </w:rPr>
              <w:t>Ozone Depleting Substances Regulations 2015</w:t>
            </w:r>
            <w:bookmarkEnd w:id="661"/>
          </w:p>
        </w:tc>
      </w:tr>
      <w:tr w:rsidR="008F4609" w:rsidRPr="009F011E" w14:paraId="1D978594" w14:textId="77777777" w:rsidTr="00135368">
        <w:tc>
          <w:tcPr>
            <w:tcW w:w="990" w:type="dxa"/>
          </w:tcPr>
          <w:p w14:paraId="7F448038"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662" w:name="_Toc510771471"/>
            <w:r w:rsidRPr="009F011E">
              <w:rPr>
                <w:rFonts w:ascii="Arial" w:eastAsia="STZhongsong" w:hAnsi="Arial"/>
                <w:lang w:eastAsia="zh-CN"/>
              </w:rPr>
              <w:t>64</w:t>
            </w:r>
            <w:bookmarkEnd w:id="662"/>
          </w:p>
        </w:tc>
        <w:tc>
          <w:tcPr>
            <w:tcW w:w="13322" w:type="dxa"/>
          </w:tcPr>
          <w:p w14:paraId="01F7E1A1" w14:textId="77777777" w:rsidR="008F4609" w:rsidRPr="009F011E" w:rsidRDefault="008F4609" w:rsidP="005B455D">
            <w:pPr>
              <w:tabs>
                <w:tab w:val="left" w:pos="851"/>
              </w:tabs>
              <w:spacing w:before="60" w:after="60"/>
              <w:outlineLvl w:val="0"/>
              <w:rPr>
                <w:rFonts w:ascii="Arial" w:eastAsia="STZhongsong" w:hAnsi="Arial"/>
                <w:lang w:eastAsia="zh-CN"/>
              </w:rPr>
            </w:pPr>
            <w:bookmarkStart w:id="663" w:name="_Toc510771472"/>
            <w:r w:rsidRPr="009F011E">
              <w:rPr>
                <w:rFonts w:ascii="Arial" w:eastAsia="STZhongsong" w:hAnsi="Arial"/>
                <w:lang w:eastAsia="zh-CN"/>
              </w:rPr>
              <w:t>Energy Performance of Buildings Directive</w:t>
            </w:r>
            <w:bookmarkEnd w:id="663"/>
            <w:r w:rsidRPr="009F011E">
              <w:rPr>
                <w:rFonts w:ascii="Arial" w:eastAsia="STZhongsong" w:hAnsi="Arial"/>
                <w:lang w:eastAsia="zh-CN"/>
              </w:rPr>
              <w:t xml:space="preserve"> </w:t>
            </w:r>
          </w:p>
        </w:tc>
      </w:tr>
      <w:tr w:rsidR="008F4609" w:rsidRPr="009F011E" w14:paraId="711BE1E6" w14:textId="77777777" w:rsidTr="00135368">
        <w:tc>
          <w:tcPr>
            <w:tcW w:w="990" w:type="dxa"/>
          </w:tcPr>
          <w:p w14:paraId="58EC3910"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664" w:name="_Toc510771473"/>
            <w:r w:rsidRPr="009F011E">
              <w:rPr>
                <w:rFonts w:ascii="Arial" w:eastAsia="STZhongsong" w:hAnsi="Arial"/>
                <w:lang w:eastAsia="zh-CN"/>
              </w:rPr>
              <w:t>65</w:t>
            </w:r>
            <w:bookmarkEnd w:id="664"/>
          </w:p>
        </w:tc>
        <w:tc>
          <w:tcPr>
            <w:tcW w:w="13322" w:type="dxa"/>
          </w:tcPr>
          <w:p w14:paraId="7955F16D" w14:textId="77777777" w:rsidR="008F4609" w:rsidRPr="009F011E" w:rsidRDefault="008F4609" w:rsidP="005B455D">
            <w:pPr>
              <w:tabs>
                <w:tab w:val="left" w:pos="851"/>
              </w:tabs>
              <w:spacing w:before="60" w:after="60"/>
              <w:outlineLvl w:val="0"/>
              <w:rPr>
                <w:rFonts w:ascii="Arial" w:eastAsia="STZhongsong" w:hAnsi="Arial"/>
                <w:lang w:eastAsia="zh-CN"/>
              </w:rPr>
            </w:pPr>
            <w:bookmarkStart w:id="665" w:name="_Toc510771474"/>
            <w:r w:rsidRPr="009F011E">
              <w:rPr>
                <w:rFonts w:ascii="Arial" w:eastAsia="STZhongsong" w:hAnsi="Arial"/>
                <w:lang w:eastAsia="zh-CN"/>
              </w:rPr>
              <w:t>Private Security Industry Act 2001</w:t>
            </w:r>
            <w:bookmarkEnd w:id="665"/>
          </w:p>
        </w:tc>
      </w:tr>
      <w:tr w:rsidR="008F4609" w:rsidRPr="009F011E" w14:paraId="269558EF" w14:textId="77777777" w:rsidTr="00135368">
        <w:tc>
          <w:tcPr>
            <w:tcW w:w="990" w:type="dxa"/>
          </w:tcPr>
          <w:p w14:paraId="55B625C5"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666" w:name="_Toc510771475"/>
            <w:r w:rsidRPr="009F011E">
              <w:rPr>
                <w:rFonts w:ascii="Arial" w:eastAsia="STZhongsong" w:hAnsi="Arial"/>
                <w:lang w:eastAsia="zh-CN"/>
              </w:rPr>
              <w:t>66</w:t>
            </w:r>
            <w:bookmarkEnd w:id="666"/>
          </w:p>
        </w:tc>
        <w:tc>
          <w:tcPr>
            <w:tcW w:w="13322" w:type="dxa"/>
          </w:tcPr>
          <w:p w14:paraId="47D3E217" w14:textId="77777777" w:rsidR="008F4609" w:rsidRPr="009F011E" w:rsidRDefault="008F4609" w:rsidP="005B455D">
            <w:pPr>
              <w:tabs>
                <w:tab w:val="left" w:pos="851"/>
              </w:tabs>
              <w:spacing w:before="60" w:after="60"/>
              <w:outlineLvl w:val="0"/>
              <w:rPr>
                <w:rFonts w:ascii="Arial" w:eastAsia="STZhongsong" w:hAnsi="Arial"/>
                <w:lang w:eastAsia="zh-CN"/>
              </w:rPr>
            </w:pPr>
            <w:bookmarkStart w:id="667" w:name="_Toc510771476"/>
            <w:r w:rsidRPr="009F011E">
              <w:rPr>
                <w:rFonts w:ascii="Arial" w:eastAsia="STZhongsong" w:hAnsi="Arial"/>
                <w:lang w:eastAsia="zh-CN"/>
              </w:rPr>
              <w:t>Courts Act 2003 Section 1 (1)</w:t>
            </w:r>
            <w:bookmarkEnd w:id="667"/>
            <w:r w:rsidRPr="009F011E">
              <w:rPr>
                <w:rFonts w:ascii="Arial" w:eastAsia="STZhongsong" w:hAnsi="Arial"/>
                <w:lang w:eastAsia="zh-CN"/>
              </w:rPr>
              <w:t xml:space="preserve"> </w:t>
            </w:r>
          </w:p>
        </w:tc>
      </w:tr>
      <w:tr w:rsidR="008F4609" w:rsidRPr="009F011E" w14:paraId="1A61D6B1" w14:textId="77777777" w:rsidTr="00135368">
        <w:tc>
          <w:tcPr>
            <w:tcW w:w="990" w:type="dxa"/>
          </w:tcPr>
          <w:p w14:paraId="4A8194BA"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668" w:name="_Toc510771477"/>
            <w:r w:rsidRPr="009F011E">
              <w:rPr>
                <w:rFonts w:ascii="Arial" w:eastAsia="STZhongsong" w:hAnsi="Arial"/>
                <w:lang w:eastAsia="zh-CN"/>
              </w:rPr>
              <w:t>67</w:t>
            </w:r>
            <w:bookmarkEnd w:id="668"/>
          </w:p>
        </w:tc>
        <w:tc>
          <w:tcPr>
            <w:tcW w:w="13322" w:type="dxa"/>
          </w:tcPr>
          <w:p w14:paraId="68337D7B" w14:textId="77777777" w:rsidR="008F4609" w:rsidRPr="009F011E" w:rsidRDefault="008F4609" w:rsidP="005B455D">
            <w:pPr>
              <w:tabs>
                <w:tab w:val="left" w:pos="851"/>
              </w:tabs>
              <w:spacing w:before="60" w:after="60"/>
              <w:outlineLvl w:val="0"/>
              <w:rPr>
                <w:rFonts w:ascii="Arial" w:eastAsia="STZhongsong" w:hAnsi="Arial"/>
                <w:lang w:eastAsia="zh-CN"/>
              </w:rPr>
            </w:pPr>
            <w:bookmarkStart w:id="669" w:name="_Toc510771478"/>
            <w:r w:rsidRPr="009F011E">
              <w:rPr>
                <w:rFonts w:ascii="Arial" w:eastAsia="STZhongsong" w:hAnsi="Arial"/>
                <w:lang w:eastAsia="zh-CN"/>
              </w:rPr>
              <w:t>The Criminal Justice Act 1991</w:t>
            </w:r>
            <w:bookmarkEnd w:id="669"/>
          </w:p>
        </w:tc>
      </w:tr>
      <w:tr w:rsidR="008F4609" w:rsidRPr="009F011E" w14:paraId="2A13C7CB" w14:textId="77777777" w:rsidTr="00135368">
        <w:tc>
          <w:tcPr>
            <w:tcW w:w="990" w:type="dxa"/>
          </w:tcPr>
          <w:p w14:paraId="3675F335"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670" w:name="_Toc510771479"/>
            <w:r w:rsidRPr="009F011E">
              <w:rPr>
                <w:rFonts w:ascii="Arial" w:eastAsia="STZhongsong" w:hAnsi="Arial"/>
                <w:lang w:eastAsia="zh-CN"/>
              </w:rPr>
              <w:t>68</w:t>
            </w:r>
            <w:bookmarkEnd w:id="670"/>
          </w:p>
        </w:tc>
        <w:tc>
          <w:tcPr>
            <w:tcW w:w="13322" w:type="dxa"/>
          </w:tcPr>
          <w:p w14:paraId="660006DA" w14:textId="77777777" w:rsidR="008F4609" w:rsidRPr="009F011E" w:rsidRDefault="008F4609" w:rsidP="005B455D">
            <w:pPr>
              <w:tabs>
                <w:tab w:val="left" w:pos="851"/>
              </w:tabs>
              <w:spacing w:before="60" w:after="60"/>
              <w:outlineLvl w:val="0"/>
              <w:rPr>
                <w:rFonts w:ascii="Arial" w:eastAsia="STZhongsong" w:hAnsi="Arial"/>
                <w:lang w:eastAsia="zh-CN"/>
              </w:rPr>
            </w:pPr>
            <w:bookmarkStart w:id="671" w:name="_Toc510771480"/>
            <w:r w:rsidRPr="009F011E">
              <w:rPr>
                <w:rFonts w:ascii="Arial" w:eastAsia="STZhongsong" w:hAnsi="Arial"/>
                <w:lang w:eastAsia="zh-CN"/>
              </w:rPr>
              <w:t>Controlled Waste (England &amp; Wales) Regulations 2012</w:t>
            </w:r>
            <w:bookmarkEnd w:id="671"/>
          </w:p>
        </w:tc>
      </w:tr>
      <w:tr w:rsidR="008F4609" w:rsidRPr="009F011E" w14:paraId="1A6C8AF2" w14:textId="77777777" w:rsidTr="00135368">
        <w:tc>
          <w:tcPr>
            <w:tcW w:w="990" w:type="dxa"/>
          </w:tcPr>
          <w:p w14:paraId="53E46E1E"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672" w:name="_Toc510771481"/>
            <w:r w:rsidRPr="009F011E">
              <w:rPr>
                <w:rFonts w:ascii="Arial" w:eastAsia="STZhongsong" w:hAnsi="Arial"/>
                <w:lang w:eastAsia="zh-CN"/>
              </w:rPr>
              <w:t>69</w:t>
            </w:r>
            <w:bookmarkEnd w:id="672"/>
          </w:p>
        </w:tc>
        <w:tc>
          <w:tcPr>
            <w:tcW w:w="13322" w:type="dxa"/>
          </w:tcPr>
          <w:p w14:paraId="7D6157A7" w14:textId="77777777" w:rsidR="008F4609" w:rsidRPr="009F011E" w:rsidRDefault="008F4609" w:rsidP="005B455D">
            <w:pPr>
              <w:tabs>
                <w:tab w:val="left" w:pos="851"/>
              </w:tabs>
              <w:spacing w:before="60" w:after="60"/>
              <w:outlineLvl w:val="0"/>
              <w:rPr>
                <w:rFonts w:ascii="Arial" w:eastAsia="STZhongsong" w:hAnsi="Arial"/>
                <w:lang w:eastAsia="zh-CN"/>
              </w:rPr>
            </w:pPr>
            <w:bookmarkStart w:id="673" w:name="_Toc510771482"/>
            <w:r w:rsidRPr="009F011E">
              <w:rPr>
                <w:rFonts w:ascii="Arial" w:eastAsia="STZhongsong" w:hAnsi="Arial"/>
                <w:lang w:eastAsia="zh-CN"/>
              </w:rPr>
              <w:t>The Carriage of Dangerous Goods Regulations</w:t>
            </w:r>
            <w:bookmarkEnd w:id="673"/>
            <w:r w:rsidRPr="009F011E">
              <w:rPr>
                <w:rFonts w:ascii="Arial" w:eastAsia="STZhongsong" w:hAnsi="Arial"/>
                <w:lang w:eastAsia="zh-CN"/>
              </w:rPr>
              <w:t xml:space="preserve"> </w:t>
            </w:r>
          </w:p>
        </w:tc>
      </w:tr>
      <w:tr w:rsidR="008F4609" w:rsidRPr="009F011E" w14:paraId="149E28CD" w14:textId="77777777" w:rsidTr="00135368">
        <w:tc>
          <w:tcPr>
            <w:tcW w:w="990" w:type="dxa"/>
          </w:tcPr>
          <w:p w14:paraId="511B2155"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674" w:name="_Toc510771483"/>
            <w:r w:rsidRPr="009F011E">
              <w:rPr>
                <w:rFonts w:ascii="Arial" w:eastAsia="STZhongsong" w:hAnsi="Arial"/>
                <w:lang w:eastAsia="zh-CN"/>
              </w:rPr>
              <w:t>70</w:t>
            </w:r>
            <w:bookmarkEnd w:id="674"/>
          </w:p>
        </w:tc>
        <w:tc>
          <w:tcPr>
            <w:tcW w:w="13322" w:type="dxa"/>
          </w:tcPr>
          <w:p w14:paraId="18DA954B" w14:textId="77777777" w:rsidR="008F4609" w:rsidRPr="009F011E" w:rsidRDefault="008F4609" w:rsidP="005B455D">
            <w:pPr>
              <w:tabs>
                <w:tab w:val="left" w:pos="851"/>
              </w:tabs>
              <w:spacing w:before="60" w:after="60"/>
              <w:outlineLvl w:val="0"/>
              <w:rPr>
                <w:rFonts w:ascii="Arial" w:eastAsia="STZhongsong" w:hAnsi="Arial"/>
                <w:lang w:eastAsia="zh-CN"/>
              </w:rPr>
            </w:pPr>
            <w:bookmarkStart w:id="675" w:name="_Toc510771484"/>
            <w:r w:rsidRPr="009F011E">
              <w:rPr>
                <w:rFonts w:ascii="Arial" w:eastAsia="STZhongsong" w:hAnsi="Arial"/>
                <w:lang w:eastAsia="zh-CN"/>
              </w:rPr>
              <w:t>The Safe Management of Healthcare Waste Memorandum (HTM 07-01)</w:t>
            </w:r>
            <w:bookmarkEnd w:id="675"/>
          </w:p>
        </w:tc>
      </w:tr>
      <w:tr w:rsidR="008F4609" w:rsidRPr="009F011E" w14:paraId="7A679AAA" w14:textId="77777777" w:rsidTr="00135368">
        <w:tc>
          <w:tcPr>
            <w:tcW w:w="990" w:type="dxa"/>
          </w:tcPr>
          <w:p w14:paraId="1290100D"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676" w:name="_Toc510771485"/>
            <w:r w:rsidRPr="009F011E">
              <w:rPr>
                <w:rFonts w:ascii="Arial" w:eastAsia="STZhongsong" w:hAnsi="Arial"/>
                <w:lang w:eastAsia="zh-CN"/>
              </w:rPr>
              <w:t>71</w:t>
            </w:r>
            <w:bookmarkEnd w:id="676"/>
          </w:p>
        </w:tc>
        <w:tc>
          <w:tcPr>
            <w:tcW w:w="13322" w:type="dxa"/>
          </w:tcPr>
          <w:p w14:paraId="3BC47274" w14:textId="77777777" w:rsidR="008F4609" w:rsidRPr="009F011E" w:rsidRDefault="008F4609" w:rsidP="005B455D">
            <w:pPr>
              <w:tabs>
                <w:tab w:val="left" w:pos="851"/>
              </w:tabs>
              <w:spacing w:before="60" w:after="60"/>
              <w:outlineLvl w:val="0"/>
              <w:rPr>
                <w:rFonts w:ascii="Arial" w:eastAsia="STZhongsong" w:hAnsi="Arial"/>
                <w:lang w:eastAsia="zh-CN"/>
              </w:rPr>
            </w:pPr>
            <w:bookmarkStart w:id="677" w:name="_Toc510771486"/>
            <w:r w:rsidRPr="009F011E">
              <w:rPr>
                <w:rFonts w:ascii="Arial" w:eastAsia="STZhongsong" w:hAnsi="Arial"/>
                <w:lang w:eastAsia="zh-CN"/>
              </w:rPr>
              <w:t>Directive 2008/98/EC on Waste (Waste Framework Directive 2008)</w:t>
            </w:r>
            <w:bookmarkEnd w:id="677"/>
          </w:p>
        </w:tc>
      </w:tr>
      <w:tr w:rsidR="008F4609" w:rsidRPr="009F011E" w14:paraId="53C022D4" w14:textId="77777777" w:rsidTr="00135368">
        <w:tc>
          <w:tcPr>
            <w:tcW w:w="990" w:type="dxa"/>
          </w:tcPr>
          <w:p w14:paraId="73A55361"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678" w:name="_Toc510771487"/>
            <w:r w:rsidRPr="009F011E">
              <w:rPr>
                <w:rFonts w:ascii="Arial" w:eastAsia="STZhongsong" w:hAnsi="Arial"/>
                <w:lang w:eastAsia="zh-CN"/>
              </w:rPr>
              <w:t>72</w:t>
            </w:r>
            <w:bookmarkEnd w:id="678"/>
          </w:p>
        </w:tc>
        <w:tc>
          <w:tcPr>
            <w:tcW w:w="13322" w:type="dxa"/>
          </w:tcPr>
          <w:p w14:paraId="287CB889" w14:textId="77777777" w:rsidR="008F4609" w:rsidRPr="009F011E" w:rsidRDefault="008F4609" w:rsidP="005B455D">
            <w:pPr>
              <w:tabs>
                <w:tab w:val="left" w:pos="851"/>
              </w:tabs>
              <w:spacing w:before="60" w:after="60"/>
              <w:outlineLvl w:val="0"/>
              <w:rPr>
                <w:rFonts w:ascii="Arial" w:eastAsia="STZhongsong" w:hAnsi="Arial"/>
                <w:lang w:eastAsia="zh-CN"/>
              </w:rPr>
            </w:pPr>
            <w:bookmarkStart w:id="679" w:name="_Toc510771488"/>
            <w:r w:rsidRPr="009F011E">
              <w:rPr>
                <w:rFonts w:ascii="Arial" w:eastAsia="STZhongsong" w:hAnsi="Arial"/>
                <w:lang w:eastAsia="zh-CN"/>
              </w:rPr>
              <w:t>Waste list Decision 2000/532/EC</w:t>
            </w:r>
            <w:bookmarkEnd w:id="679"/>
          </w:p>
        </w:tc>
      </w:tr>
      <w:tr w:rsidR="008F4609" w:rsidRPr="009F011E" w14:paraId="06E4FE03" w14:textId="77777777" w:rsidTr="00135368">
        <w:tc>
          <w:tcPr>
            <w:tcW w:w="990" w:type="dxa"/>
          </w:tcPr>
          <w:p w14:paraId="0D050EAA"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680" w:name="_Toc510771489"/>
            <w:r w:rsidRPr="009F011E">
              <w:rPr>
                <w:rFonts w:ascii="Arial" w:eastAsia="STZhongsong" w:hAnsi="Arial"/>
                <w:lang w:eastAsia="zh-CN"/>
              </w:rPr>
              <w:t>73</w:t>
            </w:r>
            <w:bookmarkEnd w:id="680"/>
          </w:p>
        </w:tc>
        <w:tc>
          <w:tcPr>
            <w:tcW w:w="13322" w:type="dxa"/>
          </w:tcPr>
          <w:p w14:paraId="16103599" w14:textId="77777777" w:rsidR="008F4609" w:rsidRPr="009F011E" w:rsidRDefault="008F4609" w:rsidP="005B455D">
            <w:pPr>
              <w:tabs>
                <w:tab w:val="left" w:pos="851"/>
              </w:tabs>
              <w:spacing w:before="60" w:after="60"/>
              <w:outlineLvl w:val="0"/>
              <w:rPr>
                <w:rFonts w:ascii="Arial" w:eastAsia="STZhongsong" w:hAnsi="Arial"/>
                <w:lang w:eastAsia="zh-CN"/>
              </w:rPr>
            </w:pPr>
            <w:bookmarkStart w:id="681" w:name="_Toc510771490"/>
            <w:r w:rsidRPr="009F011E">
              <w:rPr>
                <w:rFonts w:ascii="Arial" w:eastAsia="STZhongsong" w:hAnsi="Arial"/>
                <w:lang w:eastAsia="zh-CN"/>
              </w:rPr>
              <w:t>The Hazardous Waste (England &amp; Wales) Regulations 2005</w:t>
            </w:r>
            <w:bookmarkEnd w:id="681"/>
            <w:r w:rsidRPr="009F011E">
              <w:rPr>
                <w:rFonts w:ascii="Arial" w:eastAsia="STZhongsong" w:hAnsi="Arial"/>
                <w:lang w:eastAsia="zh-CN"/>
              </w:rPr>
              <w:t xml:space="preserve"> </w:t>
            </w:r>
          </w:p>
        </w:tc>
      </w:tr>
      <w:tr w:rsidR="008F4609" w:rsidRPr="009F011E" w14:paraId="1DCF3987" w14:textId="77777777" w:rsidTr="00135368">
        <w:tc>
          <w:tcPr>
            <w:tcW w:w="990" w:type="dxa"/>
          </w:tcPr>
          <w:p w14:paraId="19F15AE3"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682" w:name="_Toc510771491"/>
            <w:r w:rsidRPr="009F011E">
              <w:rPr>
                <w:rFonts w:ascii="Arial" w:eastAsia="STZhongsong" w:hAnsi="Arial"/>
                <w:lang w:eastAsia="zh-CN"/>
              </w:rPr>
              <w:t>74</w:t>
            </w:r>
            <w:bookmarkEnd w:id="682"/>
          </w:p>
        </w:tc>
        <w:tc>
          <w:tcPr>
            <w:tcW w:w="13322" w:type="dxa"/>
          </w:tcPr>
          <w:p w14:paraId="5B3866DE" w14:textId="77777777" w:rsidR="008F4609" w:rsidRPr="009F011E" w:rsidRDefault="008F4609" w:rsidP="005B455D">
            <w:pPr>
              <w:tabs>
                <w:tab w:val="left" w:pos="851"/>
              </w:tabs>
              <w:spacing w:before="60" w:after="60"/>
              <w:outlineLvl w:val="0"/>
              <w:rPr>
                <w:rFonts w:ascii="Arial" w:eastAsia="STZhongsong" w:hAnsi="Arial"/>
                <w:lang w:eastAsia="zh-CN"/>
              </w:rPr>
            </w:pPr>
            <w:bookmarkStart w:id="683" w:name="_Toc510771492"/>
            <w:r w:rsidRPr="009F011E">
              <w:rPr>
                <w:rFonts w:ascii="Arial" w:eastAsia="STZhongsong" w:hAnsi="Arial"/>
                <w:lang w:eastAsia="zh-CN"/>
              </w:rPr>
              <w:t>The List of Wastes (England) Regulations 2005</w:t>
            </w:r>
            <w:bookmarkEnd w:id="683"/>
          </w:p>
        </w:tc>
      </w:tr>
      <w:tr w:rsidR="008F4609" w:rsidRPr="009F011E" w14:paraId="0AE04554" w14:textId="77777777" w:rsidTr="00135368">
        <w:tc>
          <w:tcPr>
            <w:tcW w:w="990" w:type="dxa"/>
          </w:tcPr>
          <w:p w14:paraId="31DEB295"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684" w:name="_Toc510771493"/>
            <w:r w:rsidRPr="009F011E">
              <w:rPr>
                <w:rFonts w:ascii="Arial" w:eastAsia="STZhongsong" w:hAnsi="Arial"/>
                <w:lang w:eastAsia="zh-CN"/>
              </w:rPr>
              <w:lastRenderedPageBreak/>
              <w:t>75</w:t>
            </w:r>
            <w:bookmarkEnd w:id="684"/>
          </w:p>
        </w:tc>
        <w:tc>
          <w:tcPr>
            <w:tcW w:w="13322" w:type="dxa"/>
          </w:tcPr>
          <w:p w14:paraId="4775BCFE" w14:textId="77777777" w:rsidR="008F4609" w:rsidRPr="009F011E" w:rsidRDefault="008F4609" w:rsidP="005B455D">
            <w:pPr>
              <w:tabs>
                <w:tab w:val="left" w:pos="851"/>
              </w:tabs>
              <w:spacing w:before="60" w:after="60"/>
              <w:outlineLvl w:val="0"/>
              <w:rPr>
                <w:rFonts w:ascii="Arial" w:eastAsia="STZhongsong" w:hAnsi="Arial"/>
                <w:lang w:eastAsia="zh-CN"/>
              </w:rPr>
            </w:pPr>
            <w:bookmarkStart w:id="685" w:name="_Toc510771494"/>
            <w:r w:rsidRPr="009F011E">
              <w:rPr>
                <w:rFonts w:ascii="Arial" w:eastAsia="STZhongsong" w:hAnsi="Arial"/>
                <w:lang w:eastAsia="zh-CN"/>
              </w:rPr>
              <w:t>The List of Wastes (Wales) Regulations 2005</w:t>
            </w:r>
            <w:bookmarkEnd w:id="685"/>
          </w:p>
        </w:tc>
      </w:tr>
      <w:tr w:rsidR="008F4609" w:rsidRPr="009F011E" w14:paraId="4A3F8B54" w14:textId="77777777" w:rsidTr="00135368">
        <w:tc>
          <w:tcPr>
            <w:tcW w:w="990" w:type="dxa"/>
          </w:tcPr>
          <w:p w14:paraId="58D04DF4"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686" w:name="_Toc510771495"/>
            <w:r w:rsidRPr="009F011E">
              <w:rPr>
                <w:rFonts w:ascii="Arial" w:eastAsia="STZhongsong" w:hAnsi="Arial"/>
                <w:lang w:eastAsia="zh-CN"/>
              </w:rPr>
              <w:t>76</w:t>
            </w:r>
            <w:bookmarkEnd w:id="686"/>
          </w:p>
        </w:tc>
        <w:tc>
          <w:tcPr>
            <w:tcW w:w="13322" w:type="dxa"/>
          </w:tcPr>
          <w:p w14:paraId="4A4B6A73" w14:textId="77777777" w:rsidR="008F4609" w:rsidRPr="009F011E" w:rsidRDefault="008F4609" w:rsidP="005B455D">
            <w:pPr>
              <w:tabs>
                <w:tab w:val="left" w:pos="851"/>
              </w:tabs>
              <w:spacing w:before="60" w:after="60"/>
              <w:outlineLvl w:val="0"/>
              <w:rPr>
                <w:rFonts w:ascii="Arial" w:eastAsia="STZhongsong" w:hAnsi="Arial"/>
                <w:lang w:eastAsia="zh-CN"/>
              </w:rPr>
            </w:pPr>
            <w:bookmarkStart w:id="687" w:name="_Toc510771496"/>
            <w:r w:rsidRPr="009F011E">
              <w:rPr>
                <w:rFonts w:ascii="Arial" w:eastAsia="STZhongsong" w:hAnsi="Arial"/>
                <w:lang w:eastAsia="zh-CN"/>
              </w:rPr>
              <w:t>The Hazardous Waste (Wales) (Amendment) Regulations 2009 SI 2861</w:t>
            </w:r>
            <w:bookmarkEnd w:id="687"/>
          </w:p>
        </w:tc>
      </w:tr>
      <w:tr w:rsidR="008F4609" w:rsidRPr="009F011E" w14:paraId="3A35406F" w14:textId="77777777" w:rsidTr="00135368">
        <w:tc>
          <w:tcPr>
            <w:tcW w:w="990" w:type="dxa"/>
          </w:tcPr>
          <w:p w14:paraId="02D0EF49"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688" w:name="_Toc510771497"/>
            <w:r w:rsidRPr="009F011E">
              <w:rPr>
                <w:rFonts w:ascii="Arial" w:eastAsia="STZhongsong" w:hAnsi="Arial"/>
                <w:lang w:eastAsia="zh-CN"/>
              </w:rPr>
              <w:t>77</w:t>
            </w:r>
            <w:bookmarkEnd w:id="688"/>
          </w:p>
        </w:tc>
        <w:tc>
          <w:tcPr>
            <w:tcW w:w="13322" w:type="dxa"/>
          </w:tcPr>
          <w:p w14:paraId="247867DD" w14:textId="77777777" w:rsidR="008F4609" w:rsidRPr="009F011E" w:rsidRDefault="008F4609" w:rsidP="005B455D">
            <w:pPr>
              <w:tabs>
                <w:tab w:val="left" w:pos="851"/>
              </w:tabs>
              <w:spacing w:before="60" w:after="60"/>
              <w:outlineLvl w:val="0"/>
              <w:rPr>
                <w:rFonts w:ascii="Arial" w:eastAsia="STZhongsong" w:hAnsi="Arial"/>
                <w:lang w:eastAsia="zh-CN"/>
              </w:rPr>
            </w:pPr>
            <w:bookmarkStart w:id="689" w:name="_Toc510771498"/>
            <w:r w:rsidRPr="009F011E">
              <w:rPr>
                <w:rFonts w:ascii="Arial" w:eastAsia="STZhongsong" w:hAnsi="Arial"/>
                <w:lang w:eastAsia="zh-CN"/>
              </w:rPr>
              <w:t>The Hazardous Waste (England &amp; Wales) (Amendment) Regulations 2009 SI 507</w:t>
            </w:r>
            <w:bookmarkEnd w:id="689"/>
          </w:p>
        </w:tc>
      </w:tr>
      <w:tr w:rsidR="008F4609" w:rsidRPr="009F011E" w14:paraId="297519C8" w14:textId="77777777" w:rsidTr="00135368">
        <w:tc>
          <w:tcPr>
            <w:tcW w:w="990" w:type="dxa"/>
          </w:tcPr>
          <w:p w14:paraId="27F5C72E"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690" w:name="_Toc510771499"/>
            <w:r w:rsidRPr="009F011E">
              <w:rPr>
                <w:rFonts w:ascii="Arial" w:eastAsia="STZhongsong" w:hAnsi="Arial"/>
                <w:lang w:eastAsia="zh-CN"/>
              </w:rPr>
              <w:t>78</w:t>
            </w:r>
            <w:bookmarkEnd w:id="690"/>
          </w:p>
        </w:tc>
        <w:tc>
          <w:tcPr>
            <w:tcW w:w="13322" w:type="dxa"/>
          </w:tcPr>
          <w:p w14:paraId="1AE6F5EC" w14:textId="77777777" w:rsidR="008F4609" w:rsidRPr="009F011E" w:rsidRDefault="008F4609" w:rsidP="005B455D">
            <w:pPr>
              <w:tabs>
                <w:tab w:val="left" w:pos="851"/>
              </w:tabs>
              <w:spacing w:before="60" w:after="60"/>
              <w:outlineLvl w:val="0"/>
              <w:rPr>
                <w:rFonts w:ascii="Arial" w:eastAsia="STZhongsong" w:hAnsi="Arial"/>
                <w:lang w:eastAsia="zh-CN"/>
              </w:rPr>
            </w:pPr>
            <w:bookmarkStart w:id="691" w:name="_Toc510771500"/>
            <w:r w:rsidRPr="009F011E">
              <w:rPr>
                <w:rFonts w:ascii="Arial" w:eastAsia="STZhongsong" w:hAnsi="Arial"/>
                <w:lang w:eastAsia="zh-CN"/>
              </w:rPr>
              <w:t>The Waste (England &amp; Wales) (Amendment) Regulations 2012</w:t>
            </w:r>
            <w:bookmarkEnd w:id="691"/>
          </w:p>
        </w:tc>
      </w:tr>
      <w:tr w:rsidR="008F4609" w:rsidRPr="009F011E" w14:paraId="734E6B22" w14:textId="77777777" w:rsidTr="00135368">
        <w:tc>
          <w:tcPr>
            <w:tcW w:w="990" w:type="dxa"/>
          </w:tcPr>
          <w:p w14:paraId="0C6AC63B"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692" w:name="_Toc510771501"/>
            <w:r w:rsidRPr="009F011E">
              <w:rPr>
                <w:rFonts w:ascii="Arial" w:eastAsia="STZhongsong" w:hAnsi="Arial"/>
                <w:lang w:eastAsia="zh-CN"/>
              </w:rPr>
              <w:t>79</w:t>
            </w:r>
            <w:bookmarkEnd w:id="692"/>
          </w:p>
        </w:tc>
        <w:tc>
          <w:tcPr>
            <w:tcW w:w="13322" w:type="dxa"/>
          </w:tcPr>
          <w:p w14:paraId="77437E3A" w14:textId="77777777" w:rsidR="008F4609" w:rsidRPr="009F011E" w:rsidRDefault="008F4609" w:rsidP="005B455D">
            <w:pPr>
              <w:tabs>
                <w:tab w:val="left" w:pos="851"/>
              </w:tabs>
              <w:spacing w:before="60" w:after="60"/>
              <w:outlineLvl w:val="0"/>
              <w:rPr>
                <w:rFonts w:ascii="Arial" w:eastAsia="STZhongsong" w:hAnsi="Arial"/>
                <w:lang w:eastAsia="zh-CN"/>
              </w:rPr>
            </w:pPr>
            <w:bookmarkStart w:id="693" w:name="_Toc510771502"/>
            <w:r w:rsidRPr="009F011E">
              <w:rPr>
                <w:rFonts w:ascii="Arial" w:eastAsia="STZhongsong" w:hAnsi="Arial"/>
                <w:lang w:eastAsia="zh-CN"/>
              </w:rPr>
              <w:t>Health &amp; Safety Guideline (HSG) – HSG 33 (4</w:t>
            </w:r>
            <w:r w:rsidRPr="009F011E">
              <w:rPr>
                <w:rFonts w:ascii="Arial" w:eastAsia="STZhongsong" w:hAnsi="Arial"/>
                <w:vertAlign w:val="superscript"/>
                <w:lang w:eastAsia="zh-CN"/>
              </w:rPr>
              <w:t>th</w:t>
            </w:r>
            <w:r w:rsidRPr="009F011E">
              <w:rPr>
                <w:rFonts w:ascii="Arial" w:eastAsia="STZhongsong" w:hAnsi="Arial"/>
                <w:lang w:eastAsia="zh-CN"/>
              </w:rPr>
              <w:t xml:space="preserve"> Edition 2012) – Health &amp; Safety in Roof Work</w:t>
            </w:r>
            <w:bookmarkEnd w:id="693"/>
          </w:p>
        </w:tc>
      </w:tr>
      <w:tr w:rsidR="008F4609" w:rsidRPr="009F011E" w14:paraId="5294C8E1" w14:textId="77777777" w:rsidTr="00135368">
        <w:tc>
          <w:tcPr>
            <w:tcW w:w="990" w:type="dxa"/>
          </w:tcPr>
          <w:p w14:paraId="2270DF21" w14:textId="77777777" w:rsidR="008F4609" w:rsidRPr="009F011E" w:rsidRDefault="008F4609" w:rsidP="005B455D">
            <w:pPr>
              <w:tabs>
                <w:tab w:val="left" w:pos="851"/>
              </w:tabs>
              <w:spacing w:before="60" w:after="60"/>
              <w:jc w:val="center"/>
              <w:outlineLvl w:val="0"/>
              <w:rPr>
                <w:rFonts w:ascii="Arial" w:eastAsia="STZhongsong" w:hAnsi="Arial"/>
                <w:lang w:eastAsia="zh-CN"/>
              </w:rPr>
            </w:pPr>
            <w:bookmarkStart w:id="694" w:name="_Toc510771503"/>
            <w:r w:rsidRPr="009F011E">
              <w:rPr>
                <w:rFonts w:ascii="Arial" w:eastAsia="STZhongsong" w:hAnsi="Arial"/>
                <w:lang w:eastAsia="zh-CN"/>
              </w:rPr>
              <w:t>80</w:t>
            </w:r>
            <w:bookmarkEnd w:id="694"/>
          </w:p>
        </w:tc>
        <w:tc>
          <w:tcPr>
            <w:tcW w:w="13322" w:type="dxa"/>
          </w:tcPr>
          <w:p w14:paraId="5F2CBE7E" w14:textId="77777777" w:rsidR="008F4609" w:rsidRPr="009F011E" w:rsidRDefault="008F4609" w:rsidP="005B455D">
            <w:pPr>
              <w:tabs>
                <w:tab w:val="left" w:pos="851"/>
              </w:tabs>
              <w:spacing w:before="60" w:after="60"/>
              <w:outlineLvl w:val="0"/>
              <w:rPr>
                <w:rFonts w:ascii="Arial" w:eastAsia="STZhongsong" w:hAnsi="Arial"/>
                <w:lang w:eastAsia="zh-CN"/>
              </w:rPr>
            </w:pPr>
            <w:bookmarkStart w:id="695" w:name="_Toc510771504"/>
            <w:r w:rsidRPr="009F011E">
              <w:rPr>
                <w:rFonts w:ascii="Arial" w:eastAsia="STZhongsong" w:hAnsi="Arial"/>
                <w:lang w:eastAsia="zh-CN"/>
              </w:rPr>
              <w:t>Health &amp; Safety Guideline (HSG) – HSG 258 (3</w:t>
            </w:r>
            <w:r w:rsidRPr="009F011E">
              <w:rPr>
                <w:rFonts w:ascii="Arial" w:eastAsia="STZhongsong" w:hAnsi="Arial"/>
                <w:vertAlign w:val="superscript"/>
                <w:lang w:eastAsia="zh-CN"/>
              </w:rPr>
              <w:t>rd</w:t>
            </w:r>
            <w:r w:rsidRPr="009F011E">
              <w:rPr>
                <w:rFonts w:ascii="Arial" w:eastAsia="STZhongsong" w:hAnsi="Arial"/>
                <w:lang w:eastAsia="zh-CN"/>
              </w:rPr>
              <w:t xml:space="preserve"> Edition 2017) – Controlling airborne contaminants at work. A guide to LEV.</w:t>
            </w:r>
            <w:bookmarkEnd w:id="695"/>
            <w:r w:rsidRPr="009F011E">
              <w:rPr>
                <w:rFonts w:ascii="Arial" w:eastAsia="STZhongsong" w:hAnsi="Arial"/>
                <w:lang w:eastAsia="zh-CN"/>
              </w:rPr>
              <w:t xml:space="preserve"> </w:t>
            </w:r>
          </w:p>
        </w:tc>
      </w:tr>
    </w:tbl>
    <w:p w14:paraId="30EB492A" w14:textId="3E1290DB" w:rsidR="008F4609" w:rsidRPr="009F011E" w:rsidRDefault="005B455D" w:rsidP="008F4609">
      <w:pPr>
        <w:tabs>
          <w:tab w:val="left" w:pos="851"/>
        </w:tabs>
        <w:spacing w:before="60" w:after="60"/>
        <w:ind w:left="720"/>
        <w:outlineLvl w:val="0"/>
        <w:rPr>
          <w:rFonts w:ascii="Arial" w:eastAsia="STZhongsong" w:hAnsi="Arial"/>
          <w:b/>
          <w:u w:val="single"/>
          <w:lang w:eastAsia="zh-CN"/>
        </w:rPr>
      </w:pPr>
      <w:r w:rsidRPr="009F011E">
        <w:rPr>
          <w:rFonts w:ascii="Arial" w:eastAsia="STZhongsong" w:hAnsi="Arial"/>
          <w:b/>
          <w:u w:val="single"/>
          <w:lang w:eastAsia="zh-CN"/>
        </w:rPr>
        <w:br w:type="textWrapping" w:clear="all"/>
      </w:r>
    </w:p>
    <w:p w14:paraId="462FC187" w14:textId="77777777" w:rsidR="00135368" w:rsidRPr="009F011E" w:rsidRDefault="00135368" w:rsidP="008F4609">
      <w:pPr>
        <w:tabs>
          <w:tab w:val="num" w:pos="1418"/>
        </w:tabs>
        <w:spacing w:before="60" w:after="60"/>
        <w:outlineLvl w:val="1"/>
        <w:rPr>
          <w:rFonts w:ascii="Arial" w:hAnsi="Arial"/>
          <w:b/>
          <w:lang w:eastAsia="zh-CN"/>
        </w:rPr>
      </w:pPr>
    </w:p>
    <w:p w14:paraId="312029B7" w14:textId="088F6451" w:rsidR="00CF54CD" w:rsidRPr="009F011E" w:rsidRDefault="00CF54CD">
      <w:pPr>
        <w:overflowPunct/>
        <w:autoSpaceDE/>
        <w:autoSpaceDN/>
        <w:adjustRightInd/>
        <w:spacing w:after="160" w:line="259" w:lineRule="auto"/>
        <w:jc w:val="left"/>
        <w:textAlignment w:val="auto"/>
        <w:rPr>
          <w:rFonts w:ascii="Arial" w:hAnsi="Arial"/>
          <w:b/>
          <w:lang w:eastAsia="zh-CN"/>
        </w:rPr>
      </w:pPr>
      <w:r w:rsidRPr="009F011E">
        <w:rPr>
          <w:rFonts w:ascii="Arial" w:hAnsi="Arial"/>
          <w:b/>
          <w:lang w:eastAsia="zh-CN"/>
        </w:rPr>
        <w:br w:type="page"/>
      </w:r>
    </w:p>
    <w:p w14:paraId="4D62998A" w14:textId="77777777" w:rsidR="008F4609" w:rsidRPr="009F011E" w:rsidRDefault="008F4609" w:rsidP="008F4609">
      <w:pPr>
        <w:tabs>
          <w:tab w:val="num" w:pos="1418"/>
        </w:tabs>
        <w:spacing w:before="60" w:after="60"/>
        <w:outlineLvl w:val="1"/>
        <w:rPr>
          <w:rFonts w:ascii="Arial" w:hAnsi="Arial"/>
          <w:b/>
          <w:lang w:eastAsia="zh-CN"/>
        </w:rPr>
      </w:pPr>
      <w:bookmarkStart w:id="696" w:name="_Toc510771505"/>
      <w:r w:rsidRPr="009F011E">
        <w:rPr>
          <w:rFonts w:ascii="Arial" w:hAnsi="Arial"/>
          <w:b/>
          <w:lang w:eastAsia="zh-CN"/>
        </w:rPr>
        <w:lastRenderedPageBreak/>
        <w:t>Table 2: Guidance Notes and Codes of Practice:</w:t>
      </w:r>
      <w:bookmarkEnd w:id="696"/>
      <w:r w:rsidRPr="009F011E">
        <w:rPr>
          <w:rFonts w:ascii="Arial" w:hAnsi="Arial"/>
          <w:b/>
          <w:lang w:eastAsia="zh-CN"/>
        </w:rPr>
        <w:t xml:space="preserve">  </w:t>
      </w:r>
    </w:p>
    <w:p w14:paraId="5AA90F55" w14:textId="77777777" w:rsidR="008F4609" w:rsidRPr="009F011E" w:rsidRDefault="008F4609" w:rsidP="008F4609">
      <w:pPr>
        <w:tabs>
          <w:tab w:val="num" w:pos="1418"/>
        </w:tabs>
        <w:spacing w:before="60" w:after="60"/>
        <w:outlineLvl w:val="1"/>
        <w:rPr>
          <w:rFonts w:ascii="Arial" w:hAnsi="Arial"/>
          <w:lang w:eastAsia="zh-CN"/>
        </w:rPr>
      </w:pPr>
    </w:p>
    <w:tbl>
      <w:tblPr>
        <w:tblStyle w:val="TableGrid"/>
        <w:tblW w:w="14317" w:type="dxa"/>
        <w:tblInd w:w="-5" w:type="dxa"/>
        <w:tblLook w:val="04A0" w:firstRow="1" w:lastRow="0" w:firstColumn="1" w:lastColumn="0" w:noHBand="0" w:noVBand="1"/>
      </w:tblPr>
      <w:tblGrid>
        <w:gridCol w:w="990"/>
        <w:gridCol w:w="13327"/>
      </w:tblGrid>
      <w:tr w:rsidR="008F4609" w:rsidRPr="009F011E" w14:paraId="6F174F8F" w14:textId="77777777" w:rsidTr="00135368">
        <w:tc>
          <w:tcPr>
            <w:tcW w:w="990" w:type="dxa"/>
          </w:tcPr>
          <w:p w14:paraId="22BE25AB" w14:textId="77777777" w:rsidR="008F4609" w:rsidRPr="009F011E" w:rsidRDefault="008F4609" w:rsidP="008F4609">
            <w:pPr>
              <w:tabs>
                <w:tab w:val="left" w:pos="851"/>
              </w:tabs>
              <w:spacing w:before="60" w:after="60"/>
              <w:jc w:val="center"/>
              <w:outlineLvl w:val="0"/>
              <w:rPr>
                <w:rFonts w:ascii="Arial" w:eastAsia="STZhongsong" w:hAnsi="Arial"/>
                <w:b/>
                <w:lang w:eastAsia="zh-CN"/>
              </w:rPr>
            </w:pPr>
            <w:bookmarkStart w:id="697" w:name="_Toc510771506"/>
            <w:r w:rsidRPr="009F011E">
              <w:rPr>
                <w:rFonts w:ascii="Arial" w:eastAsia="STZhongsong" w:hAnsi="Arial"/>
                <w:b/>
                <w:lang w:eastAsia="zh-CN"/>
              </w:rPr>
              <w:t>No.</w:t>
            </w:r>
            <w:bookmarkEnd w:id="697"/>
          </w:p>
        </w:tc>
        <w:tc>
          <w:tcPr>
            <w:tcW w:w="13327" w:type="dxa"/>
          </w:tcPr>
          <w:p w14:paraId="73B7D946" w14:textId="77777777" w:rsidR="008F4609" w:rsidRPr="009F011E" w:rsidRDefault="008F4609" w:rsidP="008F4609">
            <w:pPr>
              <w:tabs>
                <w:tab w:val="left" w:pos="851"/>
              </w:tabs>
              <w:spacing w:before="60" w:after="60"/>
              <w:jc w:val="center"/>
              <w:outlineLvl w:val="0"/>
              <w:rPr>
                <w:rFonts w:ascii="Arial" w:eastAsia="STZhongsong" w:hAnsi="Arial"/>
                <w:b/>
                <w:lang w:eastAsia="zh-CN"/>
              </w:rPr>
            </w:pPr>
            <w:bookmarkStart w:id="698" w:name="_Toc510771507"/>
            <w:r w:rsidRPr="009F011E">
              <w:rPr>
                <w:rFonts w:ascii="Arial" w:eastAsia="STZhongsong" w:hAnsi="Arial"/>
                <w:b/>
                <w:lang w:eastAsia="zh-CN"/>
              </w:rPr>
              <w:t>Title</w:t>
            </w:r>
            <w:bookmarkEnd w:id="698"/>
          </w:p>
        </w:tc>
      </w:tr>
      <w:tr w:rsidR="008F4609" w:rsidRPr="009F011E" w14:paraId="430D442E" w14:textId="77777777" w:rsidTr="00135368">
        <w:tc>
          <w:tcPr>
            <w:tcW w:w="990" w:type="dxa"/>
          </w:tcPr>
          <w:p w14:paraId="6C5407F9"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699" w:name="_Toc510771508"/>
            <w:r w:rsidRPr="009F011E">
              <w:rPr>
                <w:rFonts w:ascii="Arial" w:eastAsia="STZhongsong" w:hAnsi="Arial"/>
                <w:lang w:eastAsia="zh-CN"/>
              </w:rPr>
              <w:t>1</w:t>
            </w:r>
            <w:bookmarkEnd w:id="699"/>
          </w:p>
        </w:tc>
        <w:tc>
          <w:tcPr>
            <w:tcW w:w="13327" w:type="dxa"/>
          </w:tcPr>
          <w:p w14:paraId="6EC2D25E" w14:textId="77777777" w:rsidR="008F4609" w:rsidRPr="009F011E" w:rsidRDefault="008F4609" w:rsidP="008F4609">
            <w:pPr>
              <w:tabs>
                <w:tab w:val="num" w:pos="1418"/>
              </w:tabs>
              <w:spacing w:before="60" w:after="60"/>
              <w:outlineLvl w:val="2"/>
              <w:rPr>
                <w:rFonts w:ascii="Arial" w:eastAsia="STZhongsong" w:hAnsi="Arial"/>
                <w:lang w:eastAsia="zh-CN"/>
              </w:rPr>
            </w:pPr>
            <w:bookmarkStart w:id="700" w:name="_Toc510771509"/>
            <w:r w:rsidRPr="009F011E">
              <w:rPr>
                <w:rFonts w:ascii="Arial" w:eastAsia="STZhongsong" w:hAnsi="Arial"/>
                <w:lang w:eastAsia="zh-CN"/>
              </w:rPr>
              <w:t>HSE Guidance Note PM5 1989 Automatically controlled steam and hot water boilers (and BS EN 61508)</w:t>
            </w:r>
            <w:bookmarkEnd w:id="700"/>
          </w:p>
        </w:tc>
      </w:tr>
      <w:tr w:rsidR="008F4609" w:rsidRPr="009F011E" w14:paraId="51150B28" w14:textId="77777777" w:rsidTr="00135368">
        <w:tc>
          <w:tcPr>
            <w:tcW w:w="990" w:type="dxa"/>
          </w:tcPr>
          <w:p w14:paraId="6EFD5F11"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01" w:name="_Toc510771510"/>
            <w:r w:rsidRPr="009F011E">
              <w:rPr>
                <w:rFonts w:ascii="Arial" w:eastAsia="STZhongsong" w:hAnsi="Arial"/>
                <w:lang w:eastAsia="zh-CN"/>
              </w:rPr>
              <w:t>2</w:t>
            </w:r>
            <w:bookmarkEnd w:id="701"/>
          </w:p>
        </w:tc>
        <w:tc>
          <w:tcPr>
            <w:tcW w:w="13327" w:type="dxa"/>
          </w:tcPr>
          <w:p w14:paraId="0934FE86" w14:textId="77777777" w:rsidR="008F4609" w:rsidRPr="009F011E" w:rsidRDefault="008F4609" w:rsidP="008F4609">
            <w:pPr>
              <w:tabs>
                <w:tab w:val="num" w:pos="1418"/>
              </w:tabs>
              <w:spacing w:before="60" w:after="60"/>
              <w:outlineLvl w:val="2"/>
              <w:rPr>
                <w:rFonts w:ascii="Arial" w:eastAsia="STZhongsong" w:hAnsi="Arial"/>
                <w:lang w:eastAsia="zh-CN"/>
              </w:rPr>
            </w:pPr>
            <w:bookmarkStart w:id="702" w:name="_Toc396219194"/>
            <w:bookmarkStart w:id="703" w:name="_Toc510771511"/>
            <w:r w:rsidRPr="009F011E">
              <w:rPr>
                <w:rFonts w:ascii="Arial" w:eastAsia="STZhongsong" w:hAnsi="Arial"/>
                <w:lang w:eastAsia="zh-CN"/>
              </w:rPr>
              <w:t>Prevention and Control of Legionellosis (Including Legionnaires’ Disease) HSE Approved Code of Practice L8 (ACOP L8)</w:t>
            </w:r>
            <w:bookmarkEnd w:id="702"/>
            <w:bookmarkEnd w:id="703"/>
          </w:p>
        </w:tc>
      </w:tr>
      <w:tr w:rsidR="008F4609" w:rsidRPr="009F011E" w14:paraId="65B13A45" w14:textId="77777777" w:rsidTr="00135368">
        <w:tc>
          <w:tcPr>
            <w:tcW w:w="990" w:type="dxa"/>
          </w:tcPr>
          <w:p w14:paraId="2F59EB61"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04" w:name="_Toc510771512"/>
            <w:r w:rsidRPr="009F011E">
              <w:rPr>
                <w:rFonts w:ascii="Arial" w:eastAsia="STZhongsong" w:hAnsi="Arial"/>
                <w:lang w:eastAsia="zh-CN"/>
              </w:rPr>
              <w:t>3</w:t>
            </w:r>
            <w:bookmarkEnd w:id="704"/>
          </w:p>
        </w:tc>
        <w:tc>
          <w:tcPr>
            <w:tcW w:w="13327" w:type="dxa"/>
          </w:tcPr>
          <w:p w14:paraId="27A7A6A8" w14:textId="77777777" w:rsidR="008F4609" w:rsidRPr="009F011E" w:rsidRDefault="008F4609" w:rsidP="008F4609">
            <w:pPr>
              <w:tabs>
                <w:tab w:val="left" w:pos="851"/>
              </w:tabs>
              <w:spacing w:before="60" w:after="60"/>
              <w:outlineLvl w:val="0"/>
              <w:rPr>
                <w:rFonts w:ascii="Arial" w:eastAsia="STZhongsong" w:hAnsi="Arial"/>
                <w:lang w:eastAsia="zh-CN"/>
              </w:rPr>
            </w:pPr>
            <w:bookmarkStart w:id="705" w:name="_Toc510771513"/>
            <w:r w:rsidRPr="009F011E">
              <w:rPr>
                <w:rFonts w:ascii="Arial" w:hAnsi="Arial"/>
              </w:rPr>
              <w:t>Safe use of Pesticides for Non-agricultural Purposes Approved Code of Practice L9 ACoP L9</w:t>
            </w:r>
            <w:bookmarkEnd w:id="705"/>
          </w:p>
        </w:tc>
      </w:tr>
      <w:tr w:rsidR="008F4609" w:rsidRPr="009F011E" w14:paraId="31EBE3FA" w14:textId="77777777" w:rsidTr="00135368">
        <w:tc>
          <w:tcPr>
            <w:tcW w:w="990" w:type="dxa"/>
          </w:tcPr>
          <w:p w14:paraId="5B154E98"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06" w:name="_Toc510771514"/>
            <w:r w:rsidRPr="009F011E">
              <w:rPr>
                <w:rFonts w:ascii="Arial" w:eastAsia="STZhongsong" w:hAnsi="Arial"/>
                <w:lang w:eastAsia="zh-CN"/>
              </w:rPr>
              <w:t>4</w:t>
            </w:r>
            <w:bookmarkEnd w:id="706"/>
          </w:p>
        </w:tc>
        <w:tc>
          <w:tcPr>
            <w:tcW w:w="13327" w:type="dxa"/>
          </w:tcPr>
          <w:p w14:paraId="5B74FBC7" w14:textId="77777777" w:rsidR="008F4609" w:rsidRPr="009F011E" w:rsidRDefault="008F4609" w:rsidP="008F4609">
            <w:pPr>
              <w:tabs>
                <w:tab w:val="num" w:pos="1418"/>
              </w:tabs>
              <w:spacing w:before="60" w:after="60"/>
              <w:rPr>
                <w:rFonts w:ascii="Arial" w:eastAsia="STZhongsong" w:hAnsi="Arial"/>
                <w:lang w:eastAsia="zh-CN"/>
              </w:rPr>
            </w:pPr>
            <w:r w:rsidRPr="009F011E">
              <w:rPr>
                <w:rFonts w:ascii="Arial" w:hAnsi="Arial"/>
              </w:rPr>
              <w:t xml:space="preserve">ACOP L22 </w:t>
            </w:r>
            <w:bookmarkStart w:id="707" w:name="a9780717662951"/>
            <w:r w:rsidRPr="009F011E">
              <w:rPr>
                <w:rFonts w:ascii="Arial" w:hAnsi="Arial"/>
              </w:rPr>
              <w:t>&amp; L33 - Safe use of work equipment. Provision and Use of Work Equipment Regulations 1998</w:t>
            </w:r>
            <w:bookmarkEnd w:id="707"/>
          </w:p>
        </w:tc>
      </w:tr>
      <w:tr w:rsidR="008F4609" w:rsidRPr="009F011E" w14:paraId="4D2E0B31" w14:textId="77777777" w:rsidTr="00135368">
        <w:tc>
          <w:tcPr>
            <w:tcW w:w="990" w:type="dxa"/>
          </w:tcPr>
          <w:p w14:paraId="4195A9C3"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08" w:name="_Toc510771515"/>
            <w:r w:rsidRPr="009F011E">
              <w:rPr>
                <w:rFonts w:ascii="Arial" w:eastAsia="STZhongsong" w:hAnsi="Arial"/>
                <w:lang w:eastAsia="zh-CN"/>
              </w:rPr>
              <w:t>5</w:t>
            </w:r>
            <w:bookmarkEnd w:id="708"/>
          </w:p>
        </w:tc>
        <w:tc>
          <w:tcPr>
            <w:tcW w:w="13327" w:type="dxa"/>
          </w:tcPr>
          <w:p w14:paraId="259E83AB" w14:textId="77777777" w:rsidR="008F4609" w:rsidRPr="009F011E" w:rsidRDefault="008F4609" w:rsidP="008F460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before="60" w:after="60"/>
              <w:rPr>
                <w:rFonts w:ascii="Arial" w:eastAsia="STZhongsong" w:hAnsi="Arial"/>
                <w:lang w:eastAsia="zh-CN"/>
              </w:rPr>
            </w:pPr>
            <w:r w:rsidRPr="009F011E">
              <w:rPr>
                <w:rFonts w:ascii="Arial" w:hAnsi="Arial"/>
              </w:rPr>
              <w:t xml:space="preserve">ACOP L122 - Safety of Pressure Systems </w:t>
            </w:r>
          </w:p>
        </w:tc>
      </w:tr>
      <w:tr w:rsidR="008F4609" w:rsidRPr="009F011E" w14:paraId="5A21A0CA" w14:textId="77777777" w:rsidTr="00135368">
        <w:tc>
          <w:tcPr>
            <w:tcW w:w="990" w:type="dxa"/>
          </w:tcPr>
          <w:p w14:paraId="7A7028FE"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09" w:name="_Toc510771516"/>
            <w:r w:rsidRPr="009F011E">
              <w:rPr>
                <w:rFonts w:ascii="Arial" w:eastAsia="STZhongsong" w:hAnsi="Arial"/>
                <w:lang w:eastAsia="zh-CN"/>
              </w:rPr>
              <w:t>6</w:t>
            </w:r>
            <w:bookmarkEnd w:id="709"/>
          </w:p>
        </w:tc>
        <w:tc>
          <w:tcPr>
            <w:tcW w:w="13327" w:type="dxa"/>
          </w:tcPr>
          <w:p w14:paraId="3BE1A271" w14:textId="77777777" w:rsidR="008F4609" w:rsidRPr="009F011E" w:rsidRDefault="008F4609" w:rsidP="008F4609">
            <w:pPr>
              <w:tabs>
                <w:tab w:val="num" w:pos="1418"/>
              </w:tabs>
              <w:spacing w:before="60" w:after="60"/>
              <w:rPr>
                <w:rFonts w:ascii="Arial" w:eastAsia="STZhongsong" w:hAnsi="Arial"/>
                <w:lang w:eastAsia="zh-CN"/>
              </w:rPr>
            </w:pPr>
            <w:r w:rsidRPr="009F011E">
              <w:rPr>
                <w:rFonts w:ascii="Arial" w:hAnsi="Arial"/>
              </w:rPr>
              <w:t>Statutory Instrument 2002 No. 2980, The Waste Incineration (England and Wales) Regulations 2002</w:t>
            </w:r>
          </w:p>
        </w:tc>
      </w:tr>
      <w:tr w:rsidR="008F4609" w:rsidRPr="009F011E" w14:paraId="75AAC45F" w14:textId="77777777" w:rsidTr="00135368">
        <w:tc>
          <w:tcPr>
            <w:tcW w:w="990" w:type="dxa"/>
          </w:tcPr>
          <w:p w14:paraId="57225A1F"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10" w:name="_Toc510771517"/>
            <w:r w:rsidRPr="009F011E">
              <w:rPr>
                <w:rFonts w:ascii="Arial" w:eastAsia="STZhongsong" w:hAnsi="Arial"/>
                <w:lang w:eastAsia="zh-CN"/>
              </w:rPr>
              <w:t>7</w:t>
            </w:r>
            <w:bookmarkEnd w:id="710"/>
          </w:p>
        </w:tc>
        <w:tc>
          <w:tcPr>
            <w:tcW w:w="13327" w:type="dxa"/>
          </w:tcPr>
          <w:p w14:paraId="5BE830F3" w14:textId="77777777" w:rsidR="008F4609" w:rsidRPr="009F011E" w:rsidRDefault="008F4609" w:rsidP="008F4609">
            <w:pPr>
              <w:tabs>
                <w:tab w:val="num" w:pos="1418"/>
              </w:tabs>
              <w:spacing w:before="60" w:after="60"/>
              <w:rPr>
                <w:rFonts w:ascii="Arial" w:hAnsi="Arial"/>
              </w:rPr>
            </w:pPr>
            <w:r w:rsidRPr="009F011E">
              <w:rPr>
                <w:rFonts w:ascii="Arial" w:hAnsi="Arial"/>
              </w:rPr>
              <w:t xml:space="preserve">NFPA25 – Standard for the Inspection, Testing and Maintenance of water-based fire protection systems </w:t>
            </w:r>
          </w:p>
        </w:tc>
      </w:tr>
      <w:tr w:rsidR="008F4609" w:rsidRPr="009F011E" w14:paraId="27A70C0F" w14:textId="77777777" w:rsidTr="00135368">
        <w:tc>
          <w:tcPr>
            <w:tcW w:w="990" w:type="dxa"/>
          </w:tcPr>
          <w:p w14:paraId="333C7882"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11" w:name="_Toc510771518"/>
            <w:r w:rsidRPr="009F011E">
              <w:rPr>
                <w:rFonts w:ascii="Arial" w:eastAsia="STZhongsong" w:hAnsi="Arial"/>
                <w:lang w:eastAsia="zh-CN"/>
              </w:rPr>
              <w:t>8</w:t>
            </w:r>
            <w:bookmarkEnd w:id="711"/>
          </w:p>
        </w:tc>
        <w:tc>
          <w:tcPr>
            <w:tcW w:w="13327" w:type="dxa"/>
          </w:tcPr>
          <w:p w14:paraId="31E7E0C7" w14:textId="77777777" w:rsidR="008F4609" w:rsidRPr="009F011E" w:rsidRDefault="008F4609" w:rsidP="008F4609">
            <w:pPr>
              <w:tabs>
                <w:tab w:val="num" w:pos="1418"/>
              </w:tabs>
              <w:spacing w:before="60" w:after="60"/>
              <w:rPr>
                <w:rFonts w:ascii="Arial" w:eastAsia="STZhongsong" w:hAnsi="Arial"/>
                <w:lang w:eastAsia="zh-CN"/>
              </w:rPr>
            </w:pPr>
            <w:r w:rsidRPr="009F011E">
              <w:rPr>
                <w:rFonts w:ascii="Arial" w:hAnsi="Arial"/>
              </w:rPr>
              <w:t>Food and Hygiene Regulations 2005</w:t>
            </w:r>
          </w:p>
        </w:tc>
      </w:tr>
      <w:tr w:rsidR="008F4609" w:rsidRPr="009F011E" w14:paraId="32A4B810" w14:textId="77777777" w:rsidTr="00135368">
        <w:tc>
          <w:tcPr>
            <w:tcW w:w="990" w:type="dxa"/>
          </w:tcPr>
          <w:p w14:paraId="4E866627"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12" w:name="_Toc510771519"/>
            <w:r w:rsidRPr="009F011E">
              <w:rPr>
                <w:rFonts w:ascii="Arial" w:eastAsia="STZhongsong" w:hAnsi="Arial"/>
                <w:lang w:eastAsia="zh-CN"/>
              </w:rPr>
              <w:t>9</w:t>
            </w:r>
            <w:bookmarkEnd w:id="712"/>
          </w:p>
        </w:tc>
        <w:tc>
          <w:tcPr>
            <w:tcW w:w="13327" w:type="dxa"/>
          </w:tcPr>
          <w:p w14:paraId="1509C3AE" w14:textId="77777777" w:rsidR="008F4609" w:rsidRPr="009F011E" w:rsidRDefault="008F4609" w:rsidP="008F4609">
            <w:pPr>
              <w:tabs>
                <w:tab w:val="num" w:pos="1418"/>
              </w:tabs>
              <w:spacing w:before="60" w:after="60"/>
              <w:rPr>
                <w:rFonts w:ascii="Arial" w:eastAsia="STZhongsong" w:hAnsi="Arial"/>
                <w:lang w:eastAsia="zh-CN"/>
              </w:rPr>
            </w:pPr>
            <w:r w:rsidRPr="009F011E">
              <w:rPr>
                <w:rFonts w:ascii="Arial" w:hAnsi="Arial"/>
              </w:rPr>
              <w:t>Food and Hygiene Regulations 2005</w:t>
            </w:r>
          </w:p>
        </w:tc>
      </w:tr>
      <w:tr w:rsidR="008F4609" w:rsidRPr="009F011E" w14:paraId="2F94177D" w14:textId="77777777" w:rsidTr="00135368">
        <w:tc>
          <w:tcPr>
            <w:tcW w:w="990" w:type="dxa"/>
          </w:tcPr>
          <w:p w14:paraId="74360D15"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13" w:name="_Toc510771520"/>
            <w:r w:rsidRPr="009F011E">
              <w:rPr>
                <w:rFonts w:ascii="Arial" w:eastAsia="STZhongsong" w:hAnsi="Arial"/>
                <w:lang w:eastAsia="zh-CN"/>
              </w:rPr>
              <w:t>10</w:t>
            </w:r>
            <w:bookmarkEnd w:id="713"/>
          </w:p>
        </w:tc>
        <w:tc>
          <w:tcPr>
            <w:tcW w:w="13327" w:type="dxa"/>
          </w:tcPr>
          <w:p w14:paraId="58A0E593" w14:textId="77777777" w:rsidR="008F4609" w:rsidRPr="009F011E" w:rsidRDefault="008F4609" w:rsidP="008F4609">
            <w:pPr>
              <w:tabs>
                <w:tab w:val="num" w:pos="1418"/>
              </w:tabs>
              <w:spacing w:before="60" w:after="60"/>
              <w:rPr>
                <w:rFonts w:ascii="Arial" w:eastAsia="STZhongsong" w:hAnsi="Arial"/>
                <w:lang w:eastAsia="zh-CN"/>
              </w:rPr>
            </w:pPr>
            <w:r w:rsidRPr="009F011E">
              <w:rPr>
                <w:rFonts w:ascii="Arial" w:hAnsi="Arial"/>
                <w:bCs/>
              </w:rPr>
              <w:t xml:space="preserve">HSG 250 Guidance on Permit to Work Systems </w:t>
            </w:r>
          </w:p>
        </w:tc>
      </w:tr>
      <w:tr w:rsidR="008F4609" w:rsidRPr="009F011E" w14:paraId="4A49F501" w14:textId="77777777" w:rsidTr="00135368">
        <w:tc>
          <w:tcPr>
            <w:tcW w:w="990" w:type="dxa"/>
          </w:tcPr>
          <w:p w14:paraId="5F55DD24"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14" w:name="_Toc510771521"/>
            <w:r w:rsidRPr="009F011E">
              <w:rPr>
                <w:rFonts w:ascii="Arial" w:eastAsia="STZhongsong" w:hAnsi="Arial"/>
                <w:lang w:eastAsia="zh-CN"/>
              </w:rPr>
              <w:t>11</w:t>
            </w:r>
            <w:bookmarkEnd w:id="714"/>
          </w:p>
        </w:tc>
        <w:tc>
          <w:tcPr>
            <w:tcW w:w="13327" w:type="dxa"/>
          </w:tcPr>
          <w:p w14:paraId="7C1199E6" w14:textId="77777777" w:rsidR="008F4609" w:rsidRPr="009F011E" w:rsidRDefault="008F4609" w:rsidP="008F4609">
            <w:pPr>
              <w:tabs>
                <w:tab w:val="num" w:pos="1418"/>
              </w:tabs>
              <w:spacing w:before="60" w:after="60"/>
              <w:rPr>
                <w:rFonts w:ascii="Arial" w:eastAsia="STZhongsong" w:hAnsi="Arial"/>
                <w:lang w:eastAsia="zh-CN"/>
              </w:rPr>
            </w:pPr>
            <w:r w:rsidRPr="009F011E">
              <w:rPr>
                <w:rFonts w:ascii="Arial" w:hAnsi="Arial"/>
                <w:bCs/>
              </w:rPr>
              <w:t>Crown Premises Inspection Group [and their Scottish equivalent CIFRA (</w:t>
            </w:r>
            <w:r w:rsidRPr="009F011E">
              <w:rPr>
                <w:rFonts w:ascii="Arial" w:hAnsi="Arial"/>
              </w:rPr>
              <w:t>HM Chief Inspector of Fire and Rescue Authorities)</w:t>
            </w:r>
            <w:r w:rsidRPr="009F011E">
              <w:rPr>
                <w:rFonts w:ascii="Arial" w:hAnsi="Arial"/>
                <w:bCs/>
              </w:rPr>
              <w:t>] – responsible for fire safety on Crown property</w:t>
            </w:r>
          </w:p>
        </w:tc>
      </w:tr>
      <w:tr w:rsidR="008F4609" w:rsidRPr="009F011E" w14:paraId="068A8EE6" w14:textId="77777777" w:rsidTr="00135368">
        <w:tc>
          <w:tcPr>
            <w:tcW w:w="990" w:type="dxa"/>
          </w:tcPr>
          <w:p w14:paraId="1249094C"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15" w:name="_Toc510771522"/>
            <w:r w:rsidRPr="009F011E">
              <w:rPr>
                <w:rFonts w:ascii="Arial" w:eastAsia="STZhongsong" w:hAnsi="Arial"/>
                <w:lang w:eastAsia="zh-CN"/>
              </w:rPr>
              <w:t>12</w:t>
            </w:r>
            <w:bookmarkEnd w:id="715"/>
          </w:p>
        </w:tc>
        <w:tc>
          <w:tcPr>
            <w:tcW w:w="13327" w:type="dxa"/>
          </w:tcPr>
          <w:p w14:paraId="16F66B99" w14:textId="77777777" w:rsidR="008F4609" w:rsidRPr="009F011E" w:rsidRDefault="008F4609" w:rsidP="008F4609">
            <w:pPr>
              <w:tabs>
                <w:tab w:val="num" w:pos="1418"/>
              </w:tabs>
              <w:spacing w:before="60" w:after="60"/>
              <w:rPr>
                <w:rFonts w:ascii="Arial" w:eastAsia="STZhongsong" w:hAnsi="Arial"/>
                <w:lang w:eastAsia="zh-CN"/>
              </w:rPr>
            </w:pPr>
            <w:r w:rsidRPr="009F011E">
              <w:rPr>
                <w:rFonts w:ascii="Arial" w:hAnsi="Arial"/>
              </w:rPr>
              <w:t>HVCA Internal Cleanliness of Ventilation Systems TR/19</w:t>
            </w:r>
          </w:p>
        </w:tc>
      </w:tr>
      <w:tr w:rsidR="008F4609" w:rsidRPr="009F011E" w14:paraId="78507C0A" w14:textId="77777777" w:rsidTr="00135368">
        <w:tc>
          <w:tcPr>
            <w:tcW w:w="990" w:type="dxa"/>
          </w:tcPr>
          <w:p w14:paraId="0C98B785"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16" w:name="_Toc510771523"/>
            <w:r w:rsidRPr="009F011E">
              <w:rPr>
                <w:rFonts w:ascii="Arial" w:eastAsia="STZhongsong" w:hAnsi="Arial"/>
                <w:lang w:eastAsia="zh-CN"/>
              </w:rPr>
              <w:t>13</w:t>
            </w:r>
            <w:bookmarkEnd w:id="716"/>
          </w:p>
        </w:tc>
        <w:tc>
          <w:tcPr>
            <w:tcW w:w="13327" w:type="dxa"/>
          </w:tcPr>
          <w:p w14:paraId="59C51200" w14:textId="77777777" w:rsidR="008F4609" w:rsidRPr="009F011E" w:rsidRDefault="008F4609" w:rsidP="008F4609">
            <w:pPr>
              <w:tabs>
                <w:tab w:val="num" w:pos="1418"/>
              </w:tabs>
              <w:spacing w:before="60" w:after="60"/>
              <w:rPr>
                <w:rFonts w:ascii="Arial" w:eastAsia="STZhongsong" w:hAnsi="Arial"/>
                <w:lang w:eastAsia="zh-CN"/>
              </w:rPr>
            </w:pPr>
            <w:r w:rsidRPr="009F011E">
              <w:rPr>
                <w:rFonts w:ascii="Arial" w:hAnsi="Arial"/>
                <w:bCs/>
              </w:rPr>
              <w:t xml:space="preserve">HSG 253 The Safe Isolation of Plant and Equipment </w:t>
            </w:r>
          </w:p>
        </w:tc>
      </w:tr>
      <w:tr w:rsidR="008F4609" w:rsidRPr="009F011E" w14:paraId="0540382B" w14:textId="77777777" w:rsidTr="00135368">
        <w:tc>
          <w:tcPr>
            <w:tcW w:w="990" w:type="dxa"/>
          </w:tcPr>
          <w:p w14:paraId="42B37701"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17" w:name="_Toc510771524"/>
            <w:r w:rsidRPr="009F011E">
              <w:rPr>
                <w:rFonts w:ascii="Arial" w:eastAsia="STZhongsong" w:hAnsi="Arial"/>
                <w:lang w:eastAsia="zh-CN"/>
              </w:rPr>
              <w:t>14</w:t>
            </w:r>
            <w:bookmarkEnd w:id="717"/>
          </w:p>
        </w:tc>
        <w:tc>
          <w:tcPr>
            <w:tcW w:w="13327" w:type="dxa"/>
          </w:tcPr>
          <w:p w14:paraId="79E94670" w14:textId="77777777" w:rsidR="008F4609" w:rsidRPr="009F011E" w:rsidRDefault="008F4609" w:rsidP="008F4609">
            <w:pPr>
              <w:tabs>
                <w:tab w:val="num" w:pos="1418"/>
              </w:tabs>
              <w:spacing w:before="60" w:after="60"/>
              <w:rPr>
                <w:rFonts w:ascii="Arial" w:eastAsia="STZhongsong" w:hAnsi="Arial"/>
                <w:lang w:eastAsia="zh-CN"/>
              </w:rPr>
            </w:pPr>
            <w:r w:rsidRPr="009F011E">
              <w:rPr>
                <w:rFonts w:ascii="Arial" w:hAnsi="Arial"/>
                <w:bCs/>
              </w:rPr>
              <w:t xml:space="preserve">ACOP L101 Confined Space Regulations </w:t>
            </w:r>
          </w:p>
        </w:tc>
      </w:tr>
      <w:tr w:rsidR="008F4609" w:rsidRPr="009F011E" w14:paraId="414DC180" w14:textId="77777777" w:rsidTr="00135368">
        <w:tc>
          <w:tcPr>
            <w:tcW w:w="990" w:type="dxa"/>
          </w:tcPr>
          <w:p w14:paraId="0BB7784E"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18" w:name="_Toc510771525"/>
            <w:r w:rsidRPr="009F011E">
              <w:rPr>
                <w:rFonts w:ascii="Arial" w:eastAsia="STZhongsong" w:hAnsi="Arial"/>
                <w:lang w:eastAsia="zh-CN"/>
              </w:rPr>
              <w:t>15</w:t>
            </w:r>
            <w:bookmarkEnd w:id="718"/>
          </w:p>
        </w:tc>
        <w:tc>
          <w:tcPr>
            <w:tcW w:w="13327" w:type="dxa"/>
          </w:tcPr>
          <w:p w14:paraId="188F0209" w14:textId="77777777" w:rsidR="008F4609" w:rsidRPr="009F011E" w:rsidRDefault="008F4609" w:rsidP="008F4609">
            <w:pPr>
              <w:tabs>
                <w:tab w:val="num" w:pos="1418"/>
              </w:tabs>
              <w:spacing w:before="60" w:after="60"/>
              <w:rPr>
                <w:rFonts w:ascii="Arial" w:eastAsia="STZhongsong" w:hAnsi="Arial"/>
                <w:lang w:eastAsia="zh-CN"/>
              </w:rPr>
            </w:pPr>
            <w:r w:rsidRPr="009F011E">
              <w:rPr>
                <w:rFonts w:ascii="Arial" w:hAnsi="Arial"/>
                <w:bCs/>
              </w:rPr>
              <w:t>ACOP L122 Pressure System Safety Systems 2000</w:t>
            </w:r>
          </w:p>
        </w:tc>
      </w:tr>
      <w:tr w:rsidR="008F4609" w:rsidRPr="009F011E" w14:paraId="3C866723" w14:textId="77777777" w:rsidTr="00135368">
        <w:tc>
          <w:tcPr>
            <w:tcW w:w="990" w:type="dxa"/>
          </w:tcPr>
          <w:p w14:paraId="5F05281C"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19" w:name="_Toc510771526"/>
            <w:r w:rsidRPr="009F011E">
              <w:rPr>
                <w:rFonts w:ascii="Arial" w:eastAsia="STZhongsong" w:hAnsi="Arial"/>
                <w:lang w:eastAsia="zh-CN"/>
              </w:rPr>
              <w:t>16</w:t>
            </w:r>
            <w:bookmarkEnd w:id="719"/>
          </w:p>
        </w:tc>
        <w:tc>
          <w:tcPr>
            <w:tcW w:w="13327" w:type="dxa"/>
          </w:tcPr>
          <w:p w14:paraId="63E0A77E" w14:textId="77777777" w:rsidR="008F4609" w:rsidRPr="009F011E" w:rsidRDefault="008F4609" w:rsidP="008F4609">
            <w:pPr>
              <w:tabs>
                <w:tab w:val="left" w:pos="851"/>
              </w:tabs>
              <w:spacing w:before="60" w:after="60"/>
              <w:outlineLvl w:val="0"/>
              <w:rPr>
                <w:rFonts w:ascii="Arial" w:eastAsia="STZhongsong" w:hAnsi="Arial"/>
                <w:lang w:eastAsia="zh-CN"/>
              </w:rPr>
            </w:pPr>
            <w:bookmarkStart w:id="720" w:name="_Toc510771527"/>
            <w:r w:rsidRPr="009F011E">
              <w:rPr>
                <w:rFonts w:ascii="Arial" w:eastAsia="STZhongsong" w:hAnsi="Arial"/>
                <w:lang w:eastAsia="zh-CN"/>
              </w:rPr>
              <w:t>ACOP L8 The Control of Legionella Bacteria in Water Systems 2013</w:t>
            </w:r>
            <w:bookmarkEnd w:id="720"/>
          </w:p>
        </w:tc>
      </w:tr>
      <w:tr w:rsidR="008F4609" w:rsidRPr="009F011E" w14:paraId="0B751617" w14:textId="77777777" w:rsidTr="00135368">
        <w:tc>
          <w:tcPr>
            <w:tcW w:w="990" w:type="dxa"/>
          </w:tcPr>
          <w:p w14:paraId="0B2F85CE"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21" w:name="_Toc510771528"/>
            <w:r w:rsidRPr="009F011E">
              <w:rPr>
                <w:rFonts w:ascii="Arial" w:eastAsia="STZhongsong" w:hAnsi="Arial"/>
                <w:lang w:eastAsia="zh-CN"/>
              </w:rPr>
              <w:t>17</w:t>
            </w:r>
            <w:bookmarkEnd w:id="721"/>
          </w:p>
        </w:tc>
        <w:tc>
          <w:tcPr>
            <w:tcW w:w="13327" w:type="dxa"/>
          </w:tcPr>
          <w:p w14:paraId="392CEC61" w14:textId="77777777" w:rsidR="008F4609" w:rsidRPr="009F011E" w:rsidRDefault="008F4609" w:rsidP="008F4609">
            <w:pPr>
              <w:tabs>
                <w:tab w:val="num" w:pos="1418"/>
              </w:tabs>
              <w:spacing w:before="60" w:after="60"/>
              <w:rPr>
                <w:rFonts w:ascii="Arial" w:eastAsia="STZhongsong" w:hAnsi="Arial"/>
                <w:lang w:eastAsia="zh-CN"/>
              </w:rPr>
            </w:pPr>
            <w:r w:rsidRPr="009F011E">
              <w:rPr>
                <w:rFonts w:ascii="Arial" w:hAnsi="Arial"/>
                <w:bCs/>
              </w:rPr>
              <w:t>ACOP L56 Safety in the installation and use of gas systems and appliances – 4</w:t>
            </w:r>
            <w:r w:rsidRPr="009F011E">
              <w:rPr>
                <w:rFonts w:ascii="Arial" w:hAnsi="Arial"/>
                <w:bCs/>
                <w:vertAlign w:val="superscript"/>
              </w:rPr>
              <w:t>th</w:t>
            </w:r>
            <w:r w:rsidRPr="009F011E">
              <w:rPr>
                <w:rFonts w:ascii="Arial" w:hAnsi="Arial"/>
                <w:bCs/>
              </w:rPr>
              <w:t xml:space="preserve"> Edition: 2013</w:t>
            </w:r>
          </w:p>
        </w:tc>
      </w:tr>
      <w:tr w:rsidR="008F4609" w:rsidRPr="009F011E" w14:paraId="1174DEA9" w14:textId="77777777" w:rsidTr="00135368">
        <w:tc>
          <w:tcPr>
            <w:tcW w:w="990" w:type="dxa"/>
          </w:tcPr>
          <w:p w14:paraId="25DD2375"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22" w:name="_Toc510771529"/>
            <w:r w:rsidRPr="009F011E">
              <w:rPr>
                <w:rFonts w:ascii="Arial" w:eastAsia="STZhongsong" w:hAnsi="Arial"/>
                <w:lang w:eastAsia="zh-CN"/>
              </w:rPr>
              <w:t>18</w:t>
            </w:r>
            <w:bookmarkEnd w:id="722"/>
          </w:p>
        </w:tc>
        <w:tc>
          <w:tcPr>
            <w:tcW w:w="13327" w:type="dxa"/>
          </w:tcPr>
          <w:p w14:paraId="2FA614B3" w14:textId="77777777" w:rsidR="008F4609" w:rsidRPr="009F011E" w:rsidRDefault="008F4609" w:rsidP="008F4609">
            <w:pPr>
              <w:tabs>
                <w:tab w:val="num" w:pos="1418"/>
              </w:tabs>
              <w:spacing w:before="60" w:after="60"/>
              <w:rPr>
                <w:rFonts w:ascii="Arial" w:eastAsia="STZhongsong" w:hAnsi="Arial"/>
                <w:lang w:eastAsia="zh-CN"/>
              </w:rPr>
            </w:pPr>
            <w:r w:rsidRPr="009F011E">
              <w:rPr>
                <w:rFonts w:ascii="Arial" w:hAnsi="Arial"/>
                <w:bCs/>
              </w:rPr>
              <w:t>UKPLG Code of Practice No. 7</w:t>
            </w:r>
          </w:p>
        </w:tc>
      </w:tr>
      <w:tr w:rsidR="008F4609" w:rsidRPr="009F011E" w14:paraId="572D3EAA" w14:textId="77777777" w:rsidTr="00135368">
        <w:tc>
          <w:tcPr>
            <w:tcW w:w="990" w:type="dxa"/>
          </w:tcPr>
          <w:p w14:paraId="4B8EC5BF"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23" w:name="_Toc510771530"/>
            <w:r w:rsidRPr="009F011E">
              <w:rPr>
                <w:rFonts w:ascii="Arial" w:eastAsia="STZhongsong" w:hAnsi="Arial"/>
                <w:lang w:eastAsia="zh-CN"/>
              </w:rPr>
              <w:t>19</w:t>
            </w:r>
            <w:bookmarkEnd w:id="723"/>
          </w:p>
        </w:tc>
        <w:tc>
          <w:tcPr>
            <w:tcW w:w="13327" w:type="dxa"/>
          </w:tcPr>
          <w:p w14:paraId="3F450DBF" w14:textId="77777777" w:rsidR="008F4609" w:rsidRPr="009F011E" w:rsidRDefault="008F4609" w:rsidP="008F4609">
            <w:pPr>
              <w:tabs>
                <w:tab w:val="num" w:pos="1418"/>
              </w:tabs>
              <w:spacing w:before="60" w:after="60"/>
              <w:rPr>
                <w:rFonts w:ascii="Arial" w:hAnsi="Arial"/>
                <w:bCs/>
              </w:rPr>
            </w:pPr>
            <w:r w:rsidRPr="009F011E">
              <w:rPr>
                <w:rFonts w:ascii="Arial" w:hAnsi="Arial"/>
                <w:bCs/>
              </w:rPr>
              <w:t>The Horticulture Code of Practice 2011 / Horticultural Code for Scotland</w:t>
            </w:r>
          </w:p>
        </w:tc>
      </w:tr>
    </w:tbl>
    <w:p w14:paraId="1A968878" w14:textId="530A0E0D" w:rsidR="008F4609" w:rsidRPr="009F011E" w:rsidRDefault="008F4609" w:rsidP="008F4609">
      <w:pPr>
        <w:tabs>
          <w:tab w:val="num" w:pos="1418"/>
        </w:tabs>
        <w:spacing w:before="60" w:after="60"/>
        <w:outlineLvl w:val="1"/>
        <w:rPr>
          <w:rFonts w:ascii="Arial" w:hAnsi="Arial"/>
          <w:b/>
          <w:lang w:eastAsia="zh-CN"/>
        </w:rPr>
      </w:pPr>
      <w:bookmarkStart w:id="724" w:name="_Toc510771531"/>
      <w:r w:rsidRPr="009F011E">
        <w:rPr>
          <w:rFonts w:ascii="Arial" w:hAnsi="Arial"/>
          <w:b/>
          <w:lang w:eastAsia="zh-CN"/>
        </w:rPr>
        <w:t>Table 3: BS / ISO / EN Standards:</w:t>
      </w:r>
      <w:bookmarkEnd w:id="724"/>
      <w:r w:rsidRPr="009F011E">
        <w:rPr>
          <w:rFonts w:ascii="Arial" w:hAnsi="Arial"/>
          <w:b/>
          <w:lang w:eastAsia="zh-CN"/>
        </w:rPr>
        <w:t xml:space="preserve">   </w:t>
      </w:r>
    </w:p>
    <w:p w14:paraId="1BFE2D2D" w14:textId="77777777" w:rsidR="008F4609" w:rsidRPr="009F011E" w:rsidRDefault="008F4609" w:rsidP="008F4609">
      <w:pPr>
        <w:tabs>
          <w:tab w:val="num" w:pos="1418"/>
        </w:tabs>
        <w:spacing w:before="60" w:after="60"/>
        <w:outlineLvl w:val="1"/>
        <w:rPr>
          <w:rFonts w:ascii="Arial" w:hAnsi="Arial"/>
          <w:lang w:eastAsia="zh-CN"/>
        </w:rPr>
      </w:pPr>
    </w:p>
    <w:tbl>
      <w:tblPr>
        <w:tblStyle w:val="TableGrid"/>
        <w:tblW w:w="14317" w:type="dxa"/>
        <w:tblInd w:w="-5" w:type="dxa"/>
        <w:tblLook w:val="04A0" w:firstRow="1" w:lastRow="0" w:firstColumn="1" w:lastColumn="0" w:noHBand="0" w:noVBand="1"/>
      </w:tblPr>
      <w:tblGrid>
        <w:gridCol w:w="990"/>
        <w:gridCol w:w="13327"/>
      </w:tblGrid>
      <w:tr w:rsidR="008F4609" w:rsidRPr="009F011E" w14:paraId="0CF02AC6" w14:textId="77777777" w:rsidTr="00135368">
        <w:tc>
          <w:tcPr>
            <w:tcW w:w="990" w:type="dxa"/>
          </w:tcPr>
          <w:p w14:paraId="0117D910" w14:textId="77777777" w:rsidR="008F4609" w:rsidRPr="009F011E" w:rsidRDefault="008F4609" w:rsidP="008F4609">
            <w:pPr>
              <w:tabs>
                <w:tab w:val="left" w:pos="851"/>
              </w:tabs>
              <w:spacing w:before="60" w:after="60"/>
              <w:jc w:val="center"/>
              <w:outlineLvl w:val="0"/>
              <w:rPr>
                <w:rFonts w:ascii="Arial" w:eastAsia="STZhongsong" w:hAnsi="Arial"/>
                <w:b/>
                <w:lang w:eastAsia="zh-CN"/>
              </w:rPr>
            </w:pPr>
            <w:bookmarkStart w:id="725" w:name="_Toc510771532"/>
            <w:r w:rsidRPr="009F011E">
              <w:rPr>
                <w:rFonts w:ascii="Arial" w:eastAsia="STZhongsong" w:hAnsi="Arial"/>
                <w:b/>
                <w:lang w:eastAsia="zh-CN"/>
              </w:rPr>
              <w:t>No.</w:t>
            </w:r>
            <w:bookmarkEnd w:id="725"/>
          </w:p>
        </w:tc>
        <w:tc>
          <w:tcPr>
            <w:tcW w:w="13327" w:type="dxa"/>
          </w:tcPr>
          <w:p w14:paraId="0AEEF9C1" w14:textId="77777777" w:rsidR="008F4609" w:rsidRPr="009F011E" w:rsidRDefault="008F4609" w:rsidP="008F4609">
            <w:pPr>
              <w:tabs>
                <w:tab w:val="left" w:pos="851"/>
              </w:tabs>
              <w:spacing w:before="60" w:after="60"/>
              <w:jc w:val="center"/>
              <w:outlineLvl w:val="0"/>
              <w:rPr>
                <w:rFonts w:ascii="Arial" w:eastAsia="STZhongsong" w:hAnsi="Arial"/>
                <w:b/>
                <w:lang w:eastAsia="zh-CN"/>
              </w:rPr>
            </w:pPr>
            <w:bookmarkStart w:id="726" w:name="_Toc510771533"/>
            <w:r w:rsidRPr="009F011E">
              <w:rPr>
                <w:rFonts w:ascii="Arial" w:eastAsia="STZhongsong" w:hAnsi="Arial"/>
                <w:b/>
                <w:lang w:eastAsia="zh-CN"/>
              </w:rPr>
              <w:t>Title</w:t>
            </w:r>
            <w:bookmarkEnd w:id="726"/>
          </w:p>
        </w:tc>
      </w:tr>
      <w:tr w:rsidR="008F4609" w:rsidRPr="009F011E" w14:paraId="22DDD4E6" w14:textId="77777777" w:rsidTr="00135368">
        <w:tc>
          <w:tcPr>
            <w:tcW w:w="990" w:type="dxa"/>
          </w:tcPr>
          <w:p w14:paraId="74A59BBF"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27" w:name="_Toc510771534"/>
            <w:r w:rsidRPr="009F011E">
              <w:rPr>
                <w:rFonts w:ascii="Arial" w:eastAsia="STZhongsong" w:hAnsi="Arial"/>
                <w:lang w:eastAsia="zh-CN"/>
              </w:rPr>
              <w:t>1</w:t>
            </w:r>
            <w:bookmarkEnd w:id="727"/>
          </w:p>
        </w:tc>
        <w:tc>
          <w:tcPr>
            <w:tcW w:w="13327" w:type="dxa"/>
          </w:tcPr>
          <w:p w14:paraId="1054DE38" w14:textId="77777777" w:rsidR="008F4609" w:rsidRPr="009F011E" w:rsidRDefault="008F4609" w:rsidP="008F4609">
            <w:pPr>
              <w:tabs>
                <w:tab w:val="num" w:pos="1418"/>
              </w:tabs>
              <w:spacing w:before="60" w:after="60"/>
              <w:rPr>
                <w:rFonts w:ascii="Arial" w:eastAsia="STZhongsong" w:hAnsi="Arial"/>
                <w:lang w:eastAsia="zh-CN"/>
              </w:rPr>
            </w:pPr>
            <w:r w:rsidRPr="009F011E">
              <w:rPr>
                <w:rFonts w:ascii="Arial" w:hAnsi="Arial"/>
              </w:rPr>
              <w:t>BS 5266 Part 1:2016 Emergency Lighting. Code of Practice for the Emergency Lighting of Premises Other than Cinemas and Certain Other Specified Premises used for Entertainment 2005</w:t>
            </w:r>
          </w:p>
        </w:tc>
      </w:tr>
      <w:tr w:rsidR="008F4609" w:rsidRPr="009F011E" w14:paraId="04B47F28" w14:textId="77777777" w:rsidTr="00135368">
        <w:tc>
          <w:tcPr>
            <w:tcW w:w="990" w:type="dxa"/>
          </w:tcPr>
          <w:p w14:paraId="333D4B21"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28" w:name="_Toc510771535"/>
            <w:r w:rsidRPr="009F011E">
              <w:rPr>
                <w:rFonts w:ascii="Arial" w:eastAsia="STZhongsong" w:hAnsi="Arial"/>
                <w:lang w:eastAsia="zh-CN"/>
              </w:rPr>
              <w:t>2</w:t>
            </w:r>
            <w:bookmarkEnd w:id="728"/>
          </w:p>
        </w:tc>
        <w:tc>
          <w:tcPr>
            <w:tcW w:w="13327" w:type="dxa"/>
          </w:tcPr>
          <w:p w14:paraId="51780715" w14:textId="77777777" w:rsidR="008F4609" w:rsidRPr="009F011E" w:rsidRDefault="008F4609" w:rsidP="008F4609">
            <w:pPr>
              <w:shd w:val="clear" w:color="auto" w:fill="FFFFFF"/>
              <w:spacing w:after="75"/>
              <w:outlineLvl w:val="0"/>
              <w:rPr>
                <w:rFonts w:ascii="Arial" w:eastAsia="STZhongsong" w:hAnsi="Arial"/>
                <w:lang w:eastAsia="zh-CN"/>
              </w:rPr>
            </w:pPr>
            <w:bookmarkStart w:id="729" w:name="_Toc510771536"/>
            <w:r w:rsidRPr="009F011E">
              <w:rPr>
                <w:rFonts w:ascii="Arial" w:hAnsi="Arial"/>
                <w:bCs/>
                <w:kern w:val="36"/>
                <w:lang w:eastAsia="en-GB"/>
              </w:rPr>
              <w:t xml:space="preserve">BS 5839-1:2013 </w:t>
            </w:r>
            <w:r w:rsidRPr="009F011E">
              <w:rPr>
                <w:rFonts w:ascii="Arial" w:hAnsi="Arial"/>
                <w:lang w:eastAsia="en-GB"/>
              </w:rPr>
              <w:t>Fire detection and fire alarm systems for buildings. Code of practice for design, installation, commissioning and maintenance of systems in non-domestic premises</w:t>
            </w:r>
            <w:bookmarkEnd w:id="729"/>
          </w:p>
        </w:tc>
      </w:tr>
      <w:tr w:rsidR="008F4609" w:rsidRPr="009F011E" w14:paraId="48C66153" w14:textId="77777777" w:rsidTr="00135368">
        <w:tc>
          <w:tcPr>
            <w:tcW w:w="990" w:type="dxa"/>
          </w:tcPr>
          <w:p w14:paraId="1B7EE2CC"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30" w:name="_Toc510771537"/>
            <w:r w:rsidRPr="009F011E">
              <w:rPr>
                <w:rFonts w:ascii="Arial" w:eastAsia="STZhongsong" w:hAnsi="Arial"/>
                <w:lang w:eastAsia="zh-CN"/>
              </w:rPr>
              <w:t>3</w:t>
            </w:r>
            <w:bookmarkEnd w:id="730"/>
          </w:p>
        </w:tc>
        <w:tc>
          <w:tcPr>
            <w:tcW w:w="13327" w:type="dxa"/>
          </w:tcPr>
          <w:p w14:paraId="6DCF679A" w14:textId="77777777" w:rsidR="008F4609" w:rsidRPr="009F011E" w:rsidRDefault="008F4609" w:rsidP="008F4609">
            <w:pPr>
              <w:tabs>
                <w:tab w:val="num" w:pos="1418"/>
              </w:tabs>
              <w:spacing w:before="60" w:after="60"/>
              <w:rPr>
                <w:rFonts w:ascii="Arial" w:eastAsia="STZhongsong" w:hAnsi="Arial"/>
                <w:lang w:eastAsia="zh-CN"/>
              </w:rPr>
            </w:pPr>
            <w:r w:rsidRPr="009F011E">
              <w:rPr>
                <w:rFonts w:ascii="Arial" w:hAnsi="Arial"/>
              </w:rPr>
              <w:t>BS 5588 Fire Precautions in the Design, Construction and use of Buildings 1990-2004</w:t>
            </w:r>
          </w:p>
        </w:tc>
      </w:tr>
      <w:tr w:rsidR="008F4609" w:rsidRPr="009F011E" w14:paraId="37572088" w14:textId="77777777" w:rsidTr="00135368">
        <w:tc>
          <w:tcPr>
            <w:tcW w:w="990" w:type="dxa"/>
          </w:tcPr>
          <w:p w14:paraId="7D909A05"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31" w:name="_Toc510771538"/>
            <w:r w:rsidRPr="009F011E">
              <w:rPr>
                <w:rFonts w:ascii="Arial" w:eastAsia="STZhongsong" w:hAnsi="Arial"/>
                <w:lang w:eastAsia="zh-CN"/>
              </w:rPr>
              <w:t>4</w:t>
            </w:r>
            <w:bookmarkEnd w:id="731"/>
          </w:p>
        </w:tc>
        <w:tc>
          <w:tcPr>
            <w:tcW w:w="13327" w:type="dxa"/>
          </w:tcPr>
          <w:p w14:paraId="2F71AF19" w14:textId="77777777" w:rsidR="008F4609" w:rsidRPr="009F011E" w:rsidRDefault="008F4609" w:rsidP="008F4609">
            <w:pPr>
              <w:tabs>
                <w:tab w:val="num" w:pos="1418"/>
              </w:tabs>
              <w:spacing w:before="60" w:after="60"/>
              <w:rPr>
                <w:rFonts w:ascii="Arial" w:eastAsia="STZhongsong" w:hAnsi="Arial"/>
                <w:lang w:eastAsia="zh-CN"/>
              </w:rPr>
            </w:pPr>
            <w:r w:rsidRPr="009F011E">
              <w:rPr>
                <w:rFonts w:ascii="Arial" w:eastAsia="STZhongsong" w:hAnsi="Arial"/>
                <w:lang w:eastAsia="zh-CN"/>
              </w:rPr>
              <w:t>BS 6173: 2009 (this Standard requires interlocking of mechanical ventilation systems and gas supplies for all types of appliances in commercial kitchens, preventing a gas appliance from being switched on before the ventilation system is operating)</w:t>
            </w:r>
          </w:p>
        </w:tc>
      </w:tr>
      <w:tr w:rsidR="008F4609" w:rsidRPr="009F011E" w14:paraId="5365D863" w14:textId="77777777" w:rsidTr="00135368">
        <w:tc>
          <w:tcPr>
            <w:tcW w:w="990" w:type="dxa"/>
          </w:tcPr>
          <w:p w14:paraId="2487E211"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32" w:name="_Toc510771539"/>
            <w:r w:rsidRPr="009F011E">
              <w:rPr>
                <w:rFonts w:ascii="Arial" w:eastAsia="STZhongsong" w:hAnsi="Arial"/>
                <w:lang w:eastAsia="zh-CN"/>
              </w:rPr>
              <w:t>5</w:t>
            </w:r>
            <w:bookmarkEnd w:id="732"/>
          </w:p>
        </w:tc>
        <w:tc>
          <w:tcPr>
            <w:tcW w:w="13327" w:type="dxa"/>
          </w:tcPr>
          <w:p w14:paraId="0BF865CB" w14:textId="77777777" w:rsidR="008F4609" w:rsidRPr="009F011E" w:rsidRDefault="008F4609" w:rsidP="008F460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before="60" w:after="60"/>
              <w:rPr>
                <w:rFonts w:ascii="Arial" w:eastAsia="STZhongsong" w:hAnsi="Arial"/>
                <w:lang w:eastAsia="zh-CN"/>
              </w:rPr>
            </w:pPr>
            <w:r w:rsidRPr="009F011E">
              <w:rPr>
                <w:rFonts w:ascii="Arial" w:eastAsia="STZhongsong" w:hAnsi="Arial"/>
                <w:lang w:eastAsia="zh-CN"/>
              </w:rPr>
              <w:t>BS 6700 Specification for Design, Installation, Testing and Maintenance of services supplying water for domestic use within buildings and their cartilages 2006 &amp; A1: 2009</w:t>
            </w:r>
          </w:p>
        </w:tc>
      </w:tr>
      <w:tr w:rsidR="008F4609" w:rsidRPr="009F011E" w14:paraId="344FFAD1" w14:textId="77777777" w:rsidTr="00135368">
        <w:tc>
          <w:tcPr>
            <w:tcW w:w="990" w:type="dxa"/>
          </w:tcPr>
          <w:p w14:paraId="052B3E49"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33" w:name="_Toc510771540"/>
            <w:r w:rsidRPr="009F011E">
              <w:rPr>
                <w:rFonts w:ascii="Arial" w:eastAsia="STZhongsong" w:hAnsi="Arial"/>
                <w:lang w:eastAsia="zh-CN"/>
              </w:rPr>
              <w:t>6</w:t>
            </w:r>
            <w:bookmarkEnd w:id="733"/>
          </w:p>
        </w:tc>
        <w:tc>
          <w:tcPr>
            <w:tcW w:w="13327" w:type="dxa"/>
          </w:tcPr>
          <w:p w14:paraId="670134B5" w14:textId="77777777" w:rsidR="008F4609" w:rsidRPr="009F011E" w:rsidRDefault="008F4609" w:rsidP="008F460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before="60" w:after="60"/>
              <w:rPr>
                <w:rFonts w:ascii="Arial" w:eastAsia="STZhongsong" w:hAnsi="Arial"/>
                <w:lang w:eastAsia="zh-CN"/>
              </w:rPr>
            </w:pPr>
            <w:r w:rsidRPr="009F011E">
              <w:rPr>
                <w:rFonts w:ascii="Arial" w:eastAsia="STZhongsong" w:hAnsi="Arial"/>
                <w:lang w:eastAsia="zh-CN"/>
              </w:rPr>
              <w:t>BS 7671 Requirements for Electrical Installations – IEE Wiring Regulations 17</w:t>
            </w:r>
            <w:r w:rsidRPr="009F011E">
              <w:rPr>
                <w:rFonts w:ascii="Arial" w:eastAsia="STZhongsong" w:hAnsi="Arial"/>
                <w:vertAlign w:val="superscript"/>
                <w:lang w:eastAsia="zh-CN"/>
              </w:rPr>
              <w:t>th</w:t>
            </w:r>
            <w:r w:rsidRPr="009F011E">
              <w:rPr>
                <w:rFonts w:ascii="Arial" w:eastAsia="STZhongsong" w:hAnsi="Arial"/>
                <w:lang w:eastAsia="zh-CN"/>
              </w:rPr>
              <w:t xml:space="preserve"> Edition 2009</w:t>
            </w:r>
          </w:p>
        </w:tc>
      </w:tr>
      <w:tr w:rsidR="008F4609" w:rsidRPr="009F011E" w14:paraId="0B657EBA" w14:textId="77777777" w:rsidTr="00135368">
        <w:tc>
          <w:tcPr>
            <w:tcW w:w="990" w:type="dxa"/>
          </w:tcPr>
          <w:p w14:paraId="7B55EF73"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34" w:name="_Toc510771541"/>
            <w:r w:rsidRPr="009F011E">
              <w:rPr>
                <w:rFonts w:ascii="Arial" w:eastAsia="STZhongsong" w:hAnsi="Arial"/>
                <w:lang w:eastAsia="zh-CN"/>
              </w:rPr>
              <w:t>7</w:t>
            </w:r>
            <w:bookmarkEnd w:id="734"/>
          </w:p>
        </w:tc>
        <w:tc>
          <w:tcPr>
            <w:tcW w:w="13327" w:type="dxa"/>
          </w:tcPr>
          <w:p w14:paraId="2AD01294" w14:textId="77777777" w:rsidR="008F4609" w:rsidRPr="009F011E" w:rsidRDefault="008F4609" w:rsidP="008F460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before="60" w:after="60"/>
              <w:rPr>
                <w:rFonts w:ascii="Arial" w:eastAsia="STZhongsong" w:hAnsi="Arial"/>
                <w:lang w:eastAsia="zh-CN"/>
              </w:rPr>
            </w:pPr>
            <w:r w:rsidRPr="009F011E">
              <w:rPr>
                <w:rFonts w:ascii="Arial" w:eastAsia="STZhongsong" w:hAnsi="Arial"/>
                <w:lang w:eastAsia="zh-CN"/>
              </w:rPr>
              <w:t>BS 7430: Code of Practice for Earthing Protection of Electrical Systems 2011</w:t>
            </w:r>
          </w:p>
        </w:tc>
      </w:tr>
      <w:tr w:rsidR="008F4609" w:rsidRPr="009F011E" w14:paraId="708C3887" w14:textId="77777777" w:rsidTr="00135368">
        <w:tc>
          <w:tcPr>
            <w:tcW w:w="990" w:type="dxa"/>
          </w:tcPr>
          <w:p w14:paraId="4FBB5992"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35" w:name="_Toc510771542"/>
            <w:r w:rsidRPr="009F011E">
              <w:rPr>
                <w:rFonts w:ascii="Arial" w:eastAsia="STZhongsong" w:hAnsi="Arial"/>
                <w:lang w:eastAsia="zh-CN"/>
              </w:rPr>
              <w:t>8</w:t>
            </w:r>
            <w:bookmarkEnd w:id="735"/>
          </w:p>
        </w:tc>
        <w:tc>
          <w:tcPr>
            <w:tcW w:w="13327" w:type="dxa"/>
          </w:tcPr>
          <w:p w14:paraId="61681220" w14:textId="77777777" w:rsidR="008F4609" w:rsidRPr="009F011E" w:rsidRDefault="008F4609" w:rsidP="008F460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before="60" w:after="60"/>
              <w:rPr>
                <w:rFonts w:ascii="Arial" w:eastAsia="STZhongsong" w:hAnsi="Arial"/>
                <w:lang w:eastAsia="zh-CN"/>
              </w:rPr>
            </w:pPr>
            <w:r w:rsidRPr="009F011E">
              <w:rPr>
                <w:rFonts w:ascii="Arial" w:eastAsia="STZhongsong" w:hAnsi="Arial"/>
                <w:lang w:eastAsia="zh-CN"/>
              </w:rPr>
              <w:t>BS EN 62305 (parts 1-5) Protection against lightning</w:t>
            </w:r>
          </w:p>
        </w:tc>
      </w:tr>
      <w:tr w:rsidR="008F4609" w:rsidRPr="009F011E" w14:paraId="5028E954" w14:textId="77777777" w:rsidTr="00135368">
        <w:tc>
          <w:tcPr>
            <w:tcW w:w="990" w:type="dxa"/>
          </w:tcPr>
          <w:p w14:paraId="4E618A41"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36" w:name="_Toc510771543"/>
            <w:r w:rsidRPr="009F011E">
              <w:rPr>
                <w:rFonts w:ascii="Arial" w:eastAsia="STZhongsong" w:hAnsi="Arial"/>
                <w:lang w:eastAsia="zh-CN"/>
              </w:rPr>
              <w:t>9</w:t>
            </w:r>
            <w:bookmarkEnd w:id="736"/>
          </w:p>
        </w:tc>
        <w:tc>
          <w:tcPr>
            <w:tcW w:w="13327" w:type="dxa"/>
          </w:tcPr>
          <w:p w14:paraId="0F01B928" w14:textId="77777777" w:rsidR="008F4609" w:rsidRPr="009F011E" w:rsidRDefault="008F4609" w:rsidP="008F460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before="60" w:after="60"/>
              <w:rPr>
                <w:rFonts w:ascii="Arial" w:eastAsia="STZhongsong" w:hAnsi="Arial"/>
                <w:lang w:eastAsia="zh-CN"/>
              </w:rPr>
            </w:pPr>
            <w:r w:rsidRPr="009F011E">
              <w:rPr>
                <w:rFonts w:ascii="Arial" w:eastAsia="STZhongsong" w:hAnsi="Arial"/>
                <w:lang w:eastAsia="zh-CN"/>
              </w:rPr>
              <w:t>BS 5306 Part 4: 2002 – Fire Extinguishing Installations – CO2 Systems</w:t>
            </w:r>
          </w:p>
        </w:tc>
      </w:tr>
      <w:tr w:rsidR="00135368" w:rsidRPr="009F011E" w14:paraId="4141E78A" w14:textId="77777777" w:rsidTr="00135368">
        <w:tc>
          <w:tcPr>
            <w:tcW w:w="990" w:type="dxa"/>
          </w:tcPr>
          <w:p w14:paraId="5B4EDFFA" w14:textId="185C7BD1" w:rsidR="00135368" w:rsidRPr="009F011E" w:rsidRDefault="00135368" w:rsidP="008F4609">
            <w:pPr>
              <w:tabs>
                <w:tab w:val="left" w:pos="851"/>
              </w:tabs>
              <w:spacing w:before="60" w:after="60"/>
              <w:jc w:val="center"/>
              <w:outlineLvl w:val="0"/>
              <w:rPr>
                <w:rFonts w:ascii="Arial" w:eastAsia="STZhongsong" w:hAnsi="Arial"/>
                <w:lang w:eastAsia="zh-CN"/>
              </w:rPr>
            </w:pPr>
            <w:bookmarkStart w:id="737" w:name="_Toc510771544"/>
            <w:r w:rsidRPr="009F011E">
              <w:rPr>
                <w:rFonts w:ascii="Arial" w:eastAsia="STZhongsong" w:hAnsi="Arial"/>
                <w:lang w:eastAsia="zh-CN"/>
              </w:rPr>
              <w:t>10</w:t>
            </w:r>
            <w:bookmarkEnd w:id="737"/>
          </w:p>
        </w:tc>
        <w:tc>
          <w:tcPr>
            <w:tcW w:w="13327" w:type="dxa"/>
          </w:tcPr>
          <w:p w14:paraId="7BF35647" w14:textId="0D3504BD" w:rsidR="00135368" w:rsidRPr="009F011E" w:rsidRDefault="00135368" w:rsidP="008F460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before="60" w:after="60"/>
              <w:rPr>
                <w:rFonts w:ascii="Arial" w:eastAsia="STZhongsong" w:hAnsi="Arial"/>
                <w:lang w:eastAsia="zh-CN"/>
              </w:rPr>
            </w:pPr>
            <w:r w:rsidRPr="009F011E">
              <w:rPr>
                <w:rFonts w:ascii="Arial" w:eastAsia="STZhongsong" w:hAnsi="Arial"/>
              </w:rPr>
              <w:t xml:space="preserve">BS 5306 Part 3: </w:t>
            </w:r>
            <w:r w:rsidRPr="009F011E">
              <w:rPr>
                <w:rFonts w:ascii="Arial" w:hAnsi="Arial"/>
                <w:lang w:eastAsia="en-GB"/>
              </w:rPr>
              <w:t xml:space="preserve">Fire extinguishing installations and equipment on premises. Commissioning and maintenance of portable fire extinguishers </w:t>
            </w:r>
            <w:r w:rsidRPr="009F011E">
              <w:rPr>
                <w:rFonts w:ascii="Arial" w:eastAsia="STZhongsong" w:hAnsi="Arial"/>
              </w:rPr>
              <w:t>2009</w:t>
            </w:r>
          </w:p>
        </w:tc>
      </w:tr>
      <w:tr w:rsidR="008F4609" w:rsidRPr="009F011E" w14:paraId="3F107C3B" w14:textId="77777777" w:rsidTr="00135368">
        <w:tc>
          <w:tcPr>
            <w:tcW w:w="990" w:type="dxa"/>
          </w:tcPr>
          <w:p w14:paraId="6564C9C4"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38" w:name="_Toc510771545"/>
            <w:r w:rsidRPr="009F011E">
              <w:rPr>
                <w:rFonts w:ascii="Arial" w:eastAsia="STZhongsong" w:hAnsi="Arial"/>
                <w:lang w:eastAsia="zh-CN"/>
              </w:rPr>
              <w:t>11</w:t>
            </w:r>
            <w:bookmarkEnd w:id="738"/>
          </w:p>
        </w:tc>
        <w:tc>
          <w:tcPr>
            <w:tcW w:w="13327" w:type="dxa"/>
          </w:tcPr>
          <w:p w14:paraId="669D63F4" w14:textId="77777777" w:rsidR="008F4609" w:rsidRPr="009F011E" w:rsidRDefault="008F4609" w:rsidP="008F460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before="60" w:after="60"/>
              <w:rPr>
                <w:rFonts w:ascii="Arial" w:eastAsia="STZhongsong" w:hAnsi="Arial"/>
                <w:lang w:eastAsia="zh-CN"/>
              </w:rPr>
            </w:pPr>
            <w:r w:rsidRPr="009F011E">
              <w:rPr>
                <w:rFonts w:ascii="Arial" w:eastAsia="STZhongsong" w:hAnsi="Arial"/>
                <w:lang w:eastAsia="zh-CN"/>
              </w:rPr>
              <w:t>BS EN 3 Portable Extinguishers</w:t>
            </w:r>
          </w:p>
        </w:tc>
      </w:tr>
      <w:tr w:rsidR="008F4609" w:rsidRPr="009F011E" w14:paraId="1374138B" w14:textId="77777777" w:rsidTr="00135368">
        <w:tc>
          <w:tcPr>
            <w:tcW w:w="990" w:type="dxa"/>
          </w:tcPr>
          <w:p w14:paraId="767AAF2F"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39" w:name="_Toc510771546"/>
            <w:r w:rsidRPr="009F011E">
              <w:rPr>
                <w:rFonts w:ascii="Arial" w:eastAsia="STZhongsong" w:hAnsi="Arial"/>
                <w:lang w:eastAsia="zh-CN"/>
              </w:rPr>
              <w:t>12</w:t>
            </w:r>
            <w:bookmarkEnd w:id="739"/>
          </w:p>
        </w:tc>
        <w:tc>
          <w:tcPr>
            <w:tcW w:w="13327" w:type="dxa"/>
          </w:tcPr>
          <w:p w14:paraId="5B9F906A" w14:textId="77777777" w:rsidR="008F4609" w:rsidRPr="009F011E" w:rsidRDefault="008F4609" w:rsidP="008F460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before="60" w:after="60"/>
              <w:rPr>
                <w:rFonts w:ascii="Arial" w:eastAsia="STZhongsong" w:hAnsi="Arial"/>
                <w:lang w:eastAsia="zh-CN"/>
              </w:rPr>
            </w:pPr>
            <w:r w:rsidRPr="009F011E">
              <w:rPr>
                <w:rFonts w:ascii="Arial" w:eastAsia="STZhongsong" w:hAnsi="Arial"/>
                <w:lang w:eastAsia="zh-CN"/>
              </w:rPr>
              <w:t>BS 5839 Part 1: Fire Detection and Alarm Systems for Buildings 2017</w:t>
            </w:r>
          </w:p>
        </w:tc>
      </w:tr>
      <w:tr w:rsidR="008F4609" w:rsidRPr="009F011E" w14:paraId="771014CD" w14:textId="77777777" w:rsidTr="00135368">
        <w:tc>
          <w:tcPr>
            <w:tcW w:w="990" w:type="dxa"/>
          </w:tcPr>
          <w:p w14:paraId="671E7796"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40" w:name="_Toc510771547"/>
            <w:r w:rsidRPr="009F011E">
              <w:rPr>
                <w:rFonts w:ascii="Arial" w:eastAsia="STZhongsong" w:hAnsi="Arial"/>
                <w:lang w:eastAsia="zh-CN"/>
              </w:rPr>
              <w:t>13</w:t>
            </w:r>
            <w:bookmarkEnd w:id="740"/>
          </w:p>
        </w:tc>
        <w:tc>
          <w:tcPr>
            <w:tcW w:w="13327" w:type="dxa"/>
          </w:tcPr>
          <w:p w14:paraId="16DEA942" w14:textId="77777777" w:rsidR="008F4609" w:rsidRPr="009F011E" w:rsidRDefault="008F4609" w:rsidP="008F460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before="60" w:after="60"/>
              <w:rPr>
                <w:rFonts w:ascii="Arial" w:eastAsia="STZhongsong" w:hAnsi="Arial"/>
                <w:lang w:eastAsia="zh-CN"/>
              </w:rPr>
            </w:pPr>
            <w:r w:rsidRPr="009F011E">
              <w:rPr>
                <w:rFonts w:ascii="Arial" w:eastAsia="STZhongsong" w:hAnsi="Arial"/>
                <w:lang w:eastAsia="zh-CN"/>
              </w:rPr>
              <w:t>BS EN 671-1: Fixed Fire Fighting Systems 2012</w:t>
            </w:r>
          </w:p>
        </w:tc>
      </w:tr>
      <w:tr w:rsidR="008F4609" w:rsidRPr="009F011E" w14:paraId="5A387BA2" w14:textId="77777777" w:rsidTr="00135368">
        <w:tc>
          <w:tcPr>
            <w:tcW w:w="990" w:type="dxa"/>
          </w:tcPr>
          <w:p w14:paraId="3EFAF5C8"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41" w:name="_Toc510771548"/>
            <w:r w:rsidRPr="009F011E">
              <w:rPr>
                <w:rFonts w:ascii="Arial" w:eastAsia="STZhongsong" w:hAnsi="Arial"/>
                <w:lang w:eastAsia="zh-CN"/>
              </w:rPr>
              <w:t>14</w:t>
            </w:r>
            <w:bookmarkEnd w:id="741"/>
          </w:p>
        </w:tc>
        <w:tc>
          <w:tcPr>
            <w:tcW w:w="13327" w:type="dxa"/>
          </w:tcPr>
          <w:p w14:paraId="3CB3D67E" w14:textId="77777777" w:rsidR="008F4609" w:rsidRPr="009F011E" w:rsidRDefault="008F4609" w:rsidP="008F460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before="60" w:after="60"/>
              <w:rPr>
                <w:rFonts w:ascii="Arial" w:eastAsia="STZhongsong" w:hAnsi="Arial"/>
                <w:lang w:eastAsia="zh-CN"/>
              </w:rPr>
            </w:pPr>
            <w:r w:rsidRPr="009F011E">
              <w:rPr>
                <w:rFonts w:ascii="Arial" w:eastAsia="STZhongsong" w:hAnsi="Arial"/>
                <w:lang w:eastAsia="zh-CN"/>
              </w:rPr>
              <w:t>BS EN 131 / BS 2037 / BS 1129 / BS EN 14183 / BS EN 1004 / PAS 250 Ladder and Access Equipment</w:t>
            </w:r>
          </w:p>
        </w:tc>
      </w:tr>
      <w:tr w:rsidR="008F4609" w:rsidRPr="009F011E" w14:paraId="29BDB925" w14:textId="77777777" w:rsidTr="00135368">
        <w:tc>
          <w:tcPr>
            <w:tcW w:w="990" w:type="dxa"/>
          </w:tcPr>
          <w:p w14:paraId="43EBEA37"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42" w:name="_Toc510771549"/>
            <w:r w:rsidRPr="009F011E">
              <w:rPr>
                <w:rFonts w:ascii="Arial" w:eastAsia="STZhongsong" w:hAnsi="Arial"/>
                <w:lang w:eastAsia="zh-CN"/>
              </w:rPr>
              <w:t>15</w:t>
            </w:r>
            <w:bookmarkEnd w:id="742"/>
          </w:p>
        </w:tc>
        <w:tc>
          <w:tcPr>
            <w:tcW w:w="13327" w:type="dxa"/>
          </w:tcPr>
          <w:p w14:paraId="4C851D31" w14:textId="77777777" w:rsidR="008F4609" w:rsidRPr="009F011E" w:rsidRDefault="008F4609" w:rsidP="008F4609">
            <w:pPr>
              <w:tabs>
                <w:tab w:val="left" w:pos="0"/>
                <w:tab w:val="left" w:pos="566"/>
                <w:tab w:val="left" w:pos="851"/>
              </w:tabs>
              <w:spacing w:before="60" w:after="60"/>
              <w:rPr>
                <w:rFonts w:ascii="Arial" w:eastAsia="STZhongsong" w:hAnsi="Arial"/>
                <w:lang w:eastAsia="zh-CN"/>
              </w:rPr>
            </w:pPr>
            <w:r w:rsidRPr="009F011E">
              <w:rPr>
                <w:rFonts w:ascii="Arial" w:eastAsia="STZhongsong" w:hAnsi="Arial"/>
                <w:lang w:eastAsia="zh-CN"/>
              </w:rPr>
              <w:t>BS 476 Fire Tests</w:t>
            </w:r>
          </w:p>
        </w:tc>
      </w:tr>
      <w:tr w:rsidR="008F4609" w:rsidRPr="009F011E" w14:paraId="23E7BCD3" w14:textId="77777777" w:rsidTr="00135368">
        <w:tc>
          <w:tcPr>
            <w:tcW w:w="990" w:type="dxa"/>
          </w:tcPr>
          <w:p w14:paraId="6E7479D5"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43" w:name="_Toc510771550"/>
            <w:r w:rsidRPr="009F011E">
              <w:rPr>
                <w:rFonts w:ascii="Arial" w:eastAsia="STZhongsong" w:hAnsi="Arial"/>
                <w:lang w:eastAsia="zh-CN"/>
              </w:rPr>
              <w:t>16</w:t>
            </w:r>
            <w:bookmarkEnd w:id="743"/>
          </w:p>
        </w:tc>
        <w:tc>
          <w:tcPr>
            <w:tcW w:w="13327" w:type="dxa"/>
          </w:tcPr>
          <w:p w14:paraId="0572E5D5" w14:textId="77777777" w:rsidR="008F4609" w:rsidRPr="009F011E" w:rsidRDefault="008F4609" w:rsidP="008F460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before="60" w:after="60"/>
              <w:rPr>
                <w:rFonts w:ascii="Arial" w:eastAsia="STZhongsong" w:hAnsi="Arial"/>
                <w:lang w:eastAsia="zh-CN"/>
              </w:rPr>
            </w:pPr>
            <w:r w:rsidRPr="009F011E">
              <w:rPr>
                <w:rFonts w:ascii="Arial" w:eastAsia="STZhongsong" w:hAnsi="Arial"/>
                <w:lang w:eastAsia="zh-CN"/>
              </w:rPr>
              <w:t>BS EN 795 Personal Fall Protection Equipment</w:t>
            </w:r>
          </w:p>
        </w:tc>
      </w:tr>
      <w:tr w:rsidR="008F4609" w:rsidRPr="009F011E" w14:paraId="73E0CF5F" w14:textId="77777777" w:rsidTr="00135368">
        <w:tc>
          <w:tcPr>
            <w:tcW w:w="990" w:type="dxa"/>
          </w:tcPr>
          <w:p w14:paraId="0C43B715"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44" w:name="_Toc510771551"/>
            <w:r w:rsidRPr="009F011E">
              <w:rPr>
                <w:rFonts w:ascii="Arial" w:eastAsia="STZhongsong" w:hAnsi="Arial"/>
                <w:lang w:eastAsia="zh-CN"/>
              </w:rPr>
              <w:t>17</w:t>
            </w:r>
            <w:bookmarkEnd w:id="744"/>
          </w:p>
        </w:tc>
        <w:tc>
          <w:tcPr>
            <w:tcW w:w="13327" w:type="dxa"/>
          </w:tcPr>
          <w:p w14:paraId="1CD35E99" w14:textId="77777777" w:rsidR="008F4609" w:rsidRPr="009F011E" w:rsidRDefault="008F4609" w:rsidP="008F460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before="60" w:after="60"/>
              <w:rPr>
                <w:rFonts w:ascii="Arial" w:eastAsia="STZhongsong" w:hAnsi="Arial"/>
                <w:lang w:eastAsia="zh-CN"/>
              </w:rPr>
            </w:pPr>
            <w:r w:rsidRPr="009F011E">
              <w:rPr>
                <w:rFonts w:ascii="Arial" w:eastAsia="STZhongsong" w:hAnsi="Arial"/>
                <w:lang w:eastAsia="zh-CN"/>
              </w:rPr>
              <w:t>BS 7883:2005 – Code of practice for the design, selection, installation, use and maintenance of anchor devices conforming to BS EN 795:2012</w:t>
            </w:r>
          </w:p>
        </w:tc>
      </w:tr>
      <w:tr w:rsidR="008F4609" w:rsidRPr="009F011E" w14:paraId="688B7D45" w14:textId="77777777" w:rsidTr="00135368">
        <w:tc>
          <w:tcPr>
            <w:tcW w:w="990" w:type="dxa"/>
          </w:tcPr>
          <w:p w14:paraId="12806DC5"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45" w:name="_Toc510771552"/>
            <w:r w:rsidRPr="009F011E">
              <w:rPr>
                <w:rFonts w:ascii="Arial" w:eastAsia="STZhongsong" w:hAnsi="Arial"/>
                <w:lang w:eastAsia="zh-CN"/>
              </w:rPr>
              <w:lastRenderedPageBreak/>
              <w:t>18</w:t>
            </w:r>
            <w:bookmarkEnd w:id="745"/>
          </w:p>
        </w:tc>
        <w:tc>
          <w:tcPr>
            <w:tcW w:w="13327" w:type="dxa"/>
          </w:tcPr>
          <w:p w14:paraId="63FFD496" w14:textId="77777777" w:rsidR="008F4609" w:rsidRPr="009F011E" w:rsidRDefault="008F4609" w:rsidP="008F460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before="60" w:after="60"/>
              <w:rPr>
                <w:rFonts w:ascii="Arial" w:eastAsia="STZhongsong" w:hAnsi="Arial"/>
                <w:lang w:eastAsia="zh-CN"/>
              </w:rPr>
            </w:pPr>
            <w:r w:rsidRPr="009F011E">
              <w:rPr>
                <w:rFonts w:ascii="Arial" w:eastAsia="STZhongsong" w:hAnsi="Arial"/>
                <w:lang w:eastAsia="zh-CN"/>
              </w:rPr>
              <w:t>BS 12094: Fixed Fire Fighting Systems 2003-2006</w:t>
            </w:r>
          </w:p>
        </w:tc>
      </w:tr>
      <w:tr w:rsidR="008F4609" w:rsidRPr="009F011E" w14:paraId="61EDD139" w14:textId="77777777" w:rsidTr="00135368">
        <w:tc>
          <w:tcPr>
            <w:tcW w:w="990" w:type="dxa"/>
          </w:tcPr>
          <w:p w14:paraId="4A51A6CB"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46" w:name="_Toc510771553"/>
            <w:r w:rsidRPr="009F011E">
              <w:rPr>
                <w:rFonts w:ascii="Arial" w:eastAsia="STZhongsong" w:hAnsi="Arial"/>
                <w:lang w:eastAsia="zh-CN"/>
              </w:rPr>
              <w:t>19</w:t>
            </w:r>
            <w:bookmarkEnd w:id="746"/>
          </w:p>
        </w:tc>
        <w:tc>
          <w:tcPr>
            <w:tcW w:w="13327" w:type="dxa"/>
          </w:tcPr>
          <w:p w14:paraId="397894B6" w14:textId="77777777" w:rsidR="008F4609" w:rsidRPr="009F011E" w:rsidRDefault="008F4609" w:rsidP="008F460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before="60" w:after="60"/>
              <w:rPr>
                <w:rFonts w:ascii="Arial" w:eastAsia="STZhongsong" w:hAnsi="Arial"/>
                <w:lang w:eastAsia="zh-CN"/>
              </w:rPr>
            </w:pPr>
            <w:r w:rsidRPr="009F011E">
              <w:rPr>
                <w:rFonts w:ascii="Arial" w:eastAsia="STZhongsong" w:hAnsi="Arial"/>
                <w:lang w:eastAsia="zh-CN"/>
              </w:rPr>
              <w:t>BS 9251: 2005 Sprinkler systems for residential and domestic occupancies</w:t>
            </w:r>
          </w:p>
        </w:tc>
      </w:tr>
      <w:tr w:rsidR="008F4609" w:rsidRPr="009F011E" w14:paraId="4052C4C5" w14:textId="77777777" w:rsidTr="00135368">
        <w:tc>
          <w:tcPr>
            <w:tcW w:w="990" w:type="dxa"/>
          </w:tcPr>
          <w:p w14:paraId="7B806001"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47" w:name="_Toc510771554"/>
            <w:r w:rsidRPr="009F011E">
              <w:rPr>
                <w:rFonts w:ascii="Arial" w:eastAsia="STZhongsong" w:hAnsi="Arial"/>
                <w:lang w:eastAsia="zh-CN"/>
              </w:rPr>
              <w:t>20</w:t>
            </w:r>
            <w:bookmarkEnd w:id="747"/>
          </w:p>
        </w:tc>
        <w:tc>
          <w:tcPr>
            <w:tcW w:w="13327" w:type="dxa"/>
          </w:tcPr>
          <w:p w14:paraId="06F00093" w14:textId="77777777" w:rsidR="008F4609" w:rsidRPr="009F011E" w:rsidRDefault="008F4609" w:rsidP="008F460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before="60" w:after="60"/>
              <w:rPr>
                <w:rFonts w:ascii="Arial" w:eastAsia="STZhongsong" w:hAnsi="Arial"/>
                <w:lang w:eastAsia="zh-CN"/>
              </w:rPr>
            </w:pPr>
            <w:r w:rsidRPr="009F011E">
              <w:rPr>
                <w:rFonts w:ascii="Arial" w:eastAsia="STZhongsong" w:hAnsi="Arial"/>
                <w:lang w:eastAsia="zh-CN"/>
              </w:rPr>
              <w:t>BS 750: Registered Homes Act 1984 (as a FIR1)</w:t>
            </w:r>
          </w:p>
        </w:tc>
      </w:tr>
      <w:tr w:rsidR="008F4609" w:rsidRPr="009F011E" w14:paraId="009704C4" w14:textId="77777777" w:rsidTr="00135368">
        <w:tc>
          <w:tcPr>
            <w:tcW w:w="990" w:type="dxa"/>
          </w:tcPr>
          <w:p w14:paraId="42538A57"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48" w:name="_Toc510771555"/>
            <w:r w:rsidRPr="009F011E">
              <w:rPr>
                <w:rFonts w:ascii="Arial" w:eastAsia="STZhongsong" w:hAnsi="Arial"/>
                <w:lang w:eastAsia="zh-CN"/>
              </w:rPr>
              <w:t>21</w:t>
            </w:r>
            <w:bookmarkEnd w:id="748"/>
          </w:p>
        </w:tc>
        <w:tc>
          <w:tcPr>
            <w:tcW w:w="13327" w:type="dxa"/>
          </w:tcPr>
          <w:p w14:paraId="19EEFE1B" w14:textId="77777777" w:rsidR="008F4609" w:rsidRPr="009F011E" w:rsidRDefault="008F4609" w:rsidP="008F460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before="60" w:after="60"/>
              <w:rPr>
                <w:rFonts w:ascii="Arial" w:eastAsia="STZhongsong" w:hAnsi="Arial"/>
                <w:lang w:eastAsia="zh-CN"/>
              </w:rPr>
            </w:pPr>
            <w:r w:rsidRPr="009F011E">
              <w:rPr>
                <w:rFonts w:ascii="Arial" w:eastAsia="STZhongsong" w:hAnsi="Arial"/>
                <w:lang w:eastAsia="zh-CN"/>
              </w:rPr>
              <w:t>BS EN ISO/IEC 17020: 2012  General criteria for the operation of various types of bodies performing inspections</w:t>
            </w:r>
          </w:p>
        </w:tc>
      </w:tr>
      <w:tr w:rsidR="008F4609" w:rsidRPr="009F011E" w14:paraId="05563813" w14:textId="77777777" w:rsidTr="00135368">
        <w:tc>
          <w:tcPr>
            <w:tcW w:w="990" w:type="dxa"/>
          </w:tcPr>
          <w:p w14:paraId="3C9E7419"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49" w:name="_Toc510771556"/>
            <w:r w:rsidRPr="009F011E">
              <w:rPr>
                <w:rFonts w:ascii="Arial" w:eastAsia="STZhongsong" w:hAnsi="Arial"/>
                <w:lang w:eastAsia="zh-CN"/>
              </w:rPr>
              <w:t>22</w:t>
            </w:r>
            <w:bookmarkEnd w:id="749"/>
          </w:p>
        </w:tc>
        <w:tc>
          <w:tcPr>
            <w:tcW w:w="13327" w:type="dxa"/>
          </w:tcPr>
          <w:p w14:paraId="25D8B2F5" w14:textId="77777777" w:rsidR="008F4609" w:rsidRPr="009F011E" w:rsidRDefault="008F4609" w:rsidP="008F460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before="60" w:after="60"/>
              <w:rPr>
                <w:rFonts w:ascii="Arial" w:eastAsia="STZhongsong" w:hAnsi="Arial"/>
                <w:lang w:eastAsia="zh-CN"/>
              </w:rPr>
            </w:pPr>
            <w:r w:rsidRPr="009F011E">
              <w:rPr>
                <w:rFonts w:ascii="Arial" w:eastAsia="STZhongsong" w:hAnsi="Arial"/>
                <w:lang w:eastAsia="zh-CN"/>
              </w:rPr>
              <w:t>BS 7036 Part 1-5: 1996 Code of Practice for safety for powered doors for pedestrian use. Revolving doors.</w:t>
            </w:r>
          </w:p>
        </w:tc>
      </w:tr>
      <w:tr w:rsidR="00135368" w:rsidRPr="009F011E" w14:paraId="0711A338" w14:textId="77777777" w:rsidTr="00135368">
        <w:tc>
          <w:tcPr>
            <w:tcW w:w="990" w:type="dxa"/>
          </w:tcPr>
          <w:p w14:paraId="6414D05B" w14:textId="4AAF44B4" w:rsidR="00135368" w:rsidRPr="009F011E" w:rsidRDefault="00135368" w:rsidP="008F4609">
            <w:pPr>
              <w:tabs>
                <w:tab w:val="left" w:pos="851"/>
              </w:tabs>
              <w:spacing w:before="60" w:after="60"/>
              <w:jc w:val="center"/>
              <w:outlineLvl w:val="0"/>
              <w:rPr>
                <w:rFonts w:ascii="Arial" w:eastAsia="STZhongsong" w:hAnsi="Arial"/>
                <w:lang w:eastAsia="zh-CN"/>
              </w:rPr>
            </w:pPr>
            <w:bookmarkStart w:id="750" w:name="_Toc510771557"/>
            <w:r w:rsidRPr="009F011E">
              <w:rPr>
                <w:rFonts w:ascii="Arial" w:eastAsia="STZhongsong" w:hAnsi="Arial"/>
                <w:lang w:eastAsia="zh-CN"/>
              </w:rPr>
              <w:t>23</w:t>
            </w:r>
            <w:bookmarkEnd w:id="750"/>
          </w:p>
        </w:tc>
        <w:tc>
          <w:tcPr>
            <w:tcW w:w="13327" w:type="dxa"/>
          </w:tcPr>
          <w:p w14:paraId="0D8A209B" w14:textId="4A2505E7" w:rsidR="00135368" w:rsidRPr="009F011E" w:rsidRDefault="00135368" w:rsidP="008F460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before="60" w:after="60"/>
              <w:rPr>
                <w:rFonts w:ascii="Arial" w:eastAsia="STZhongsong" w:hAnsi="Arial"/>
                <w:lang w:eastAsia="zh-CN"/>
              </w:rPr>
            </w:pPr>
            <w:r w:rsidRPr="009F011E">
              <w:rPr>
                <w:rFonts w:ascii="Arial" w:eastAsia="STZhongsong" w:hAnsi="Arial"/>
              </w:rPr>
              <w:t xml:space="preserve">BS 5871: parts 1-4 2005-2007 </w:t>
            </w:r>
            <w:r w:rsidRPr="009F011E">
              <w:rPr>
                <w:rFonts w:ascii="Arial" w:hAnsi="Arial"/>
                <w:lang w:eastAsia="en-GB"/>
              </w:rPr>
              <w:t>Specification for the installation and maintenance of gas fires, convector heaters, fire/back boilers and decorative fuel effect gas appliances. Inset live fuel effect gas fires of heat input not exceeding 15 kW, and fire/back boilers (2nd and 3rd family gases)</w:t>
            </w:r>
          </w:p>
        </w:tc>
      </w:tr>
      <w:tr w:rsidR="008F4609" w:rsidRPr="009F011E" w14:paraId="294C415E" w14:textId="77777777" w:rsidTr="00135368">
        <w:tc>
          <w:tcPr>
            <w:tcW w:w="990" w:type="dxa"/>
          </w:tcPr>
          <w:p w14:paraId="3F282064"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51" w:name="_Toc510771558"/>
            <w:r w:rsidRPr="009F011E">
              <w:rPr>
                <w:rFonts w:ascii="Arial" w:eastAsia="STZhongsong" w:hAnsi="Arial"/>
                <w:lang w:eastAsia="zh-CN"/>
              </w:rPr>
              <w:t>24</w:t>
            </w:r>
            <w:bookmarkEnd w:id="751"/>
          </w:p>
        </w:tc>
        <w:tc>
          <w:tcPr>
            <w:tcW w:w="13327" w:type="dxa"/>
          </w:tcPr>
          <w:p w14:paraId="016F6397" w14:textId="77777777" w:rsidR="008F4609" w:rsidRPr="009F011E" w:rsidRDefault="008F4609" w:rsidP="008F460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before="60" w:after="60"/>
              <w:rPr>
                <w:rFonts w:ascii="Arial" w:eastAsia="STZhongsong" w:hAnsi="Arial"/>
                <w:lang w:eastAsia="zh-CN"/>
              </w:rPr>
            </w:pPr>
            <w:r w:rsidRPr="009F011E">
              <w:rPr>
                <w:rFonts w:ascii="Arial" w:eastAsia="STZhongsong" w:hAnsi="Arial"/>
                <w:lang w:eastAsia="zh-CN"/>
              </w:rPr>
              <w:t>BS 5837: 2012 Trees in relation to design, demolition and construction – Recommendations</w:t>
            </w:r>
          </w:p>
        </w:tc>
      </w:tr>
      <w:tr w:rsidR="00BE4C4D" w:rsidRPr="009F011E" w14:paraId="45414F8D" w14:textId="77777777" w:rsidTr="00135368">
        <w:tc>
          <w:tcPr>
            <w:tcW w:w="990" w:type="dxa"/>
          </w:tcPr>
          <w:p w14:paraId="2B8CBE5D" w14:textId="0347BE89" w:rsidR="00BE4C4D" w:rsidRPr="009F011E" w:rsidRDefault="00BE4C4D" w:rsidP="008F4609">
            <w:pPr>
              <w:tabs>
                <w:tab w:val="left" w:pos="851"/>
              </w:tabs>
              <w:spacing w:before="60" w:after="60"/>
              <w:jc w:val="center"/>
              <w:outlineLvl w:val="0"/>
              <w:rPr>
                <w:rFonts w:ascii="Arial" w:eastAsia="STZhongsong" w:hAnsi="Arial"/>
                <w:lang w:eastAsia="zh-CN"/>
              </w:rPr>
            </w:pPr>
            <w:bookmarkStart w:id="752" w:name="_Toc510771559"/>
            <w:r w:rsidRPr="009F011E">
              <w:rPr>
                <w:rFonts w:ascii="Arial" w:eastAsia="STZhongsong" w:hAnsi="Arial"/>
                <w:lang w:eastAsia="zh-CN"/>
              </w:rPr>
              <w:t>25</w:t>
            </w:r>
            <w:bookmarkEnd w:id="752"/>
          </w:p>
        </w:tc>
        <w:tc>
          <w:tcPr>
            <w:tcW w:w="13327" w:type="dxa"/>
          </w:tcPr>
          <w:p w14:paraId="516FB360" w14:textId="7E830445" w:rsidR="00BE4C4D" w:rsidRPr="009F011E" w:rsidRDefault="00BE4C4D" w:rsidP="008F460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before="60" w:after="60"/>
              <w:rPr>
                <w:rFonts w:ascii="Arial" w:eastAsia="STZhongsong" w:hAnsi="Arial"/>
                <w:lang w:eastAsia="zh-CN"/>
              </w:rPr>
            </w:pPr>
            <w:r w:rsidRPr="009F011E">
              <w:rPr>
                <w:rFonts w:ascii="Arial" w:eastAsia="STZhongsong" w:hAnsi="Arial"/>
                <w:lang w:eastAsia="zh-CN"/>
              </w:rPr>
              <w:t>BS 6571 Part 4: Vehicle Parking Control Equipment 1989</w:t>
            </w:r>
          </w:p>
        </w:tc>
      </w:tr>
      <w:tr w:rsidR="00BE4C4D" w:rsidRPr="009F011E" w14:paraId="6D6F9F7B" w14:textId="77777777" w:rsidTr="00135368">
        <w:tc>
          <w:tcPr>
            <w:tcW w:w="990" w:type="dxa"/>
          </w:tcPr>
          <w:p w14:paraId="00DA5A73" w14:textId="3152586F" w:rsidR="00BE4C4D" w:rsidRPr="009F011E" w:rsidRDefault="00BE4C4D" w:rsidP="008F4609">
            <w:pPr>
              <w:tabs>
                <w:tab w:val="left" w:pos="851"/>
              </w:tabs>
              <w:spacing w:before="60" w:after="60"/>
              <w:jc w:val="center"/>
              <w:outlineLvl w:val="0"/>
              <w:rPr>
                <w:rFonts w:ascii="Arial" w:eastAsia="STZhongsong" w:hAnsi="Arial"/>
                <w:lang w:eastAsia="zh-CN"/>
              </w:rPr>
            </w:pPr>
            <w:bookmarkStart w:id="753" w:name="_Toc510771560"/>
            <w:r w:rsidRPr="009F011E">
              <w:rPr>
                <w:rFonts w:ascii="Arial" w:eastAsia="STZhongsong" w:hAnsi="Arial"/>
                <w:lang w:eastAsia="zh-CN"/>
              </w:rPr>
              <w:t>26</w:t>
            </w:r>
            <w:bookmarkEnd w:id="753"/>
          </w:p>
        </w:tc>
        <w:tc>
          <w:tcPr>
            <w:tcW w:w="13327" w:type="dxa"/>
          </w:tcPr>
          <w:p w14:paraId="53CCA8AC" w14:textId="39D812B4" w:rsidR="00BE4C4D" w:rsidRPr="009F011E" w:rsidRDefault="00BE4C4D" w:rsidP="008F460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before="60" w:after="60"/>
              <w:rPr>
                <w:rFonts w:ascii="Arial" w:eastAsia="STZhongsong" w:hAnsi="Arial"/>
                <w:lang w:eastAsia="zh-CN"/>
              </w:rPr>
            </w:pPr>
            <w:r w:rsidRPr="009F011E">
              <w:rPr>
                <w:rFonts w:ascii="Arial" w:eastAsia="STZhongsong" w:hAnsi="Arial"/>
                <w:lang w:eastAsia="zh-CN"/>
              </w:rPr>
              <w:t>BS5925: 1991 Code of Practice – Ventilation Principles and Designs for Natural Ventilation</w:t>
            </w:r>
          </w:p>
        </w:tc>
      </w:tr>
      <w:tr w:rsidR="00BE4C4D" w:rsidRPr="009F011E" w14:paraId="429CF59E" w14:textId="77777777" w:rsidTr="00135368">
        <w:tc>
          <w:tcPr>
            <w:tcW w:w="990" w:type="dxa"/>
          </w:tcPr>
          <w:p w14:paraId="6E2C18C6" w14:textId="53BE84EB" w:rsidR="00BE4C4D" w:rsidRPr="009F011E" w:rsidRDefault="00BE4C4D" w:rsidP="008F4609">
            <w:pPr>
              <w:tabs>
                <w:tab w:val="left" w:pos="851"/>
              </w:tabs>
              <w:spacing w:before="60" w:after="60"/>
              <w:jc w:val="center"/>
              <w:outlineLvl w:val="0"/>
              <w:rPr>
                <w:rFonts w:ascii="Arial" w:eastAsia="STZhongsong" w:hAnsi="Arial"/>
                <w:lang w:eastAsia="zh-CN"/>
              </w:rPr>
            </w:pPr>
            <w:bookmarkStart w:id="754" w:name="_Toc510771561"/>
            <w:r w:rsidRPr="009F011E">
              <w:rPr>
                <w:rFonts w:ascii="Arial" w:eastAsia="STZhongsong" w:hAnsi="Arial"/>
                <w:lang w:eastAsia="zh-CN"/>
              </w:rPr>
              <w:t>27</w:t>
            </w:r>
            <w:bookmarkEnd w:id="754"/>
          </w:p>
        </w:tc>
        <w:tc>
          <w:tcPr>
            <w:tcW w:w="13327" w:type="dxa"/>
          </w:tcPr>
          <w:p w14:paraId="2CBF5141" w14:textId="37690A57" w:rsidR="00BE4C4D" w:rsidRPr="009F011E" w:rsidRDefault="00BE4C4D" w:rsidP="008F460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before="60" w:after="60"/>
              <w:rPr>
                <w:rFonts w:ascii="Arial" w:eastAsia="STZhongsong" w:hAnsi="Arial"/>
                <w:lang w:eastAsia="zh-CN"/>
              </w:rPr>
            </w:pPr>
            <w:r w:rsidRPr="009F011E">
              <w:rPr>
                <w:rFonts w:ascii="Arial" w:hAnsi="Arial"/>
                <w:bCs/>
                <w:kern w:val="36"/>
                <w:lang w:eastAsia="en-GB"/>
              </w:rPr>
              <w:t>BS EN 14175-2: 2003 – Fume Cupboards</w:t>
            </w:r>
          </w:p>
        </w:tc>
      </w:tr>
      <w:tr w:rsidR="00BE4C4D" w:rsidRPr="009F011E" w14:paraId="61925859" w14:textId="77777777" w:rsidTr="00135368">
        <w:tc>
          <w:tcPr>
            <w:tcW w:w="990" w:type="dxa"/>
          </w:tcPr>
          <w:p w14:paraId="74836F4B" w14:textId="2A9DB7B8" w:rsidR="00BE4C4D" w:rsidRPr="009F011E" w:rsidRDefault="00BE4C4D" w:rsidP="008F4609">
            <w:pPr>
              <w:tabs>
                <w:tab w:val="left" w:pos="851"/>
              </w:tabs>
              <w:spacing w:before="60" w:after="60"/>
              <w:jc w:val="center"/>
              <w:outlineLvl w:val="0"/>
              <w:rPr>
                <w:rFonts w:ascii="Arial" w:eastAsia="STZhongsong" w:hAnsi="Arial"/>
                <w:lang w:eastAsia="zh-CN"/>
              </w:rPr>
            </w:pPr>
            <w:bookmarkStart w:id="755" w:name="_Toc510771562"/>
            <w:r w:rsidRPr="009F011E">
              <w:rPr>
                <w:rFonts w:ascii="Arial" w:eastAsia="STZhongsong" w:hAnsi="Arial"/>
                <w:lang w:eastAsia="zh-CN"/>
              </w:rPr>
              <w:t>28</w:t>
            </w:r>
            <w:bookmarkEnd w:id="755"/>
          </w:p>
        </w:tc>
        <w:tc>
          <w:tcPr>
            <w:tcW w:w="13327" w:type="dxa"/>
          </w:tcPr>
          <w:p w14:paraId="71519371" w14:textId="465449BD" w:rsidR="00BE4C4D" w:rsidRPr="009F011E" w:rsidRDefault="00BE4C4D" w:rsidP="008F460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before="60" w:after="60"/>
              <w:rPr>
                <w:rFonts w:ascii="Arial" w:hAnsi="Arial"/>
                <w:bCs/>
                <w:kern w:val="36"/>
                <w:lang w:eastAsia="en-GB"/>
              </w:rPr>
            </w:pPr>
            <w:r w:rsidRPr="009F011E">
              <w:rPr>
                <w:rFonts w:ascii="Arial" w:hAnsi="Arial"/>
                <w:bCs/>
                <w:kern w:val="36"/>
                <w:lang w:eastAsia="en-GB"/>
              </w:rPr>
              <w:t xml:space="preserve">BS 5726:2005 </w:t>
            </w:r>
            <w:r w:rsidRPr="009F011E">
              <w:rPr>
                <w:rFonts w:ascii="Arial" w:hAnsi="Arial"/>
                <w:lang w:eastAsia="en-GB"/>
              </w:rPr>
              <w:t>Microbiological safety cabinets. Information to be supplied by the purchaser to the vendor and to the installer, and siting and use of cabinets. Recommendations and guidance</w:t>
            </w:r>
          </w:p>
        </w:tc>
      </w:tr>
      <w:tr w:rsidR="008F4609" w:rsidRPr="009F011E" w14:paraId="5A04D67A" w14:textId="77777777" w:rsidTr="00135368">
        <w:tc>
          <w:tcPr>
            <w:tcW w:w="990" w:type="dxa"/>
          </w:tcPr>
          <w:p w14:paraId="04424E5B"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56" w:name="_Toc510771563"/>
            <w:r w:rsidRPr="009F011E">
              <w:rPr>
                <w:rFonts w:ascii="Arial" w:eastAsia="STZhongsong" w:hAnsi="Arial"/>
                <w:lang w:eastAsia="zh-CN"/>
              </w:rPr>
              <w:t>29</w:t>
            </w:r>
            <w:bookmarkEnd w:id="756"/>
          </w:p>
        </w:tc>
        <w:tc>
          <w:tcPr>
            <w:tcW w:w="13327" w:type="dxa"/>
          </w:tcPr>
          <w:p w14:paraId="7EC4ABEE" w14:textId="77777777" w:rsidR="008F4609" w:rsidRPr="009F011E" w:rsidRDefault="008F4609" w:rsidP="008F460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before="60" w:after="60"/>
              <w:rPr>
                <w:rFonts w:ascii="Arial" w:eastAsia="STZhongsong" w:hAnsi="Arial"/>
                <w:lang w:eastAsia="zh-CN"/>
              </w:rPr>
            </w:pPr>
            <w:r w:rsidRPr="009F011E">
              <w:rPr>
                <w:rFonts w:ascii="Arial" w:eastAsia="STZhongsong" w:hAnsi="Arial"/>
                <w:lang w:eastAsia="zh-CN"/>
              </w:rPr>
              <w:t>BS 5726: 2005 &amp; BS EN 12469: 2000 – Microbiological Safety Cabinets.</w:t>
            </w:r>
          </w:p>
        </w:tc>
      </w:tr>
      <w:tr w:rsidR="008F4609" w:rsidRPr="009F011E" w14:paraId="15766261" w14:textId="77777777" w:rsidTr="00135368">
        <w:tc>
          <w:tcPr>
            <w:tcW w:w="990" w:type="dxa"/>
          </w:tcPr>
          <w:p w14:paraId="06A4DA78"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57" w:name="_Toc510771564"/>
            <w:r w:rsidRPr="009F011E">
              <w:rPr>
                <w:rFonts w:ascii="Arial" w:eastAsia="STZhongsong" w:hAnsi="Arial"/>
                <w:lang w:eastAsia="zh-CN"/>
              </w:rPr>
              <w:t>30</w:t>
            </w:r>
            <w:bookmarkEnd w:id="757"/>
          </w:p>
        </w:tc>
        <w:tc>
          <w:tcPr>
            <w:tcW w:w="13327" w:type="dxa"/>
          </w:tcPr>
          <w:p w14:paraId="7D5DE064" w14:textId="77777777" w:rsidR="008F4609" w:rsidRPr="009F011E" w:rsidRDefault="008F4609" w:rsidP="008F460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before="60" w:after="60"/>
              <w:rPr>
                <w:rFonts w:ascii="Arial" w:eastAsia="STZhongsong" w:hAnsi="Arial"/>
                <w:lang w:eastAsia="zh-CN"/>
              </w:rPr>
            </w:pPr>
            <w:r w:rsidRPr="009F011E">
              <w:rPr>
                <w:rFonts w:ascii="Arial" w:eastAsia="STZhongsong" w:hAnsi="Arial"/>
                <w:lang w:eastAsia="zh-CN"/>
              </w:rPr>
              <w:t>BS 9999:2008 – Fire precautions in the design, construction and use of buildings. Managing fire safety.</w:t>
            </w:r>
          </w:p>
        </w:tc>
      </w:tr>
      <w:tr w:rsidR="008F4609" w:rsidRPr="009F011E" w14:paraId="4D6623F6" w14:textId="77777777" w:rsidTr="00135368">
        <w:tc>
          <w:tcPr>
            <w:tcW w:w="990" w:type="dxa"/>
          </w:tcPr>
          <w:p w14:paraId="79A8D510"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58" w:name="_Toc510771565"/>
            <w:r w:rsidRPr="009F011E">
              <w:rPr>
                <w:rFonts w:ascii="Arial" w:eastAsia="STZhongsong" w:hAnsi="Arial"/>
                <w:lang w:eastAsia="zh-CN"/>
              </w:rPr>
              <w:t>31</w:t>
            </w:r>
            <w:bookmarkEnd w:id="758"/>
          </w:p>
        </w:tc>
        <w:tc>
          <w:tcPr>
            <w:tcW w:w="13327" w:type="dxa"/>
          </w:tcPr>
          <w:p w14:paraId="5D02BEFF" w14:textId="77777777" w:rsidR="008F4609" w:rsidRPr="009F011E" w:rsidRDefault="008F4609" w:rsidP="008F460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before="60" w:after="60"/>
              <w:rPr>
                <w:rFonts w:ascii="Arial" w:eastAsia="STZhongsong" w:hAnsi="Arial"/>
                <w:lang w:eastAsia="zh-CN"/>
              </w:rPr>
            </w:pPr>
            <w:r w:rsidRPr="009F011E">
              <w:rPr>
                <w:rFonts w:ascii="Arial" w:eastAsia="STZhongsong" w:hAnsi="Arial"/>
                <w:lang w:eastAsia="zh-CN"/>
              </w:rPr>
              <w:t>BS 9999:2017 – Fire safety in design, management and use of buildings. Code of practice.</w:t>
            </w:r>
          </w:p>
        </w:tc>
      </w:tr>
      <w:tr w:rsidR="008F4609" w:rsidRPr="009F011E" w14:paraId="2AF1607C" w14:textId="77777777" w:rsidTr="00135368">
        <w:tc>
          <w:tcPr>
            <w:tcW w:w="990" w:type="dxa"/>
          </w:tcPr>
          <w:p w14:paraId="627E80B6"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59" w:name="_Toc510771566"/>
            <w:r w:rsidRPr="009F011E">
              <w:rPr>
                <w:rFonts w:ascii="Arial" w:eastAsia="STZhongsong" w:hAnsi="Arial"/>
                <w:lang w:eastAsia="zh-CN"/>
              </w:rPr>
              <w:t>32</w:t>
            </w:r>
            <w:bookmarkEnd w:id="759"/>
          </w:p>
        </w:tc>
        <w:tc>
          <w:tcPr>
            <w:tcW w:w="13327" w:type="dxa"/>
          </w:tcPr>
          <w:p w14:paraId="2A1CB8FC" w14:textId="77777777" w:rsidR="008F4609" w:rsidRPr="009F011E" w:rsidRDefault="008F4609" w:rsidP="008F460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before="60" w:after="60"/>
              <w:rPr>
                <w:rFonts w:ascii="Arial" w:eastAsia="STZhongsong" w:hAnsi="Arial"/>
                <w:lang w:eastAsia="zh-CN"/>
              </w:rPr>
            </w:pPr>
            <w:r w:rsidRPr="009F011E">
              <w:rPr>
                <w:rFonts w:ascii="Arial" w:eastAsia="STZhongsong" w:hAnsi="Arial"/>
                <w:lang w:eastAsia="zh-CN"/>
              </w:rPr>
              <w:t>BS 9991:2011 – Fire precautions in the design, construction and use of buildings. Code of Practice for residential buildings.</w:t>
            </w:r>
          </w:p>
        </w:tc>
      </w:tr>
      <w:tr w:rsidR="008F4609" w:rsidRPr="009F011E" w14:paraId="1D0775F7" w14:textId="77777777" w:rsidTr="00135368">
        <w:tc>
          <w:tcPr>
            <w:tcW w:w="990" w:type="dxa"/>
          </w:tcPr>
          <w:p w14:paraId="090F2CB9"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60" w:name="_Toc510771567"/>
            <w:r w:rsidRPr="009F011E">
              <w:rPr>
                <w:rFonts w:ascii="Arial" w:eastAsia="STZhongsong" w:hAnsi="Arial"/>
                <w:lang w:eastAsia="zh-CN"/>
              </w:rPr>
              <w:t>33</w:t>
            </w:r>
            <w:bookmarkEnd w:id="760"/>
          </w:p>
        </w:tc>
        <w:tc>
          <w:tcPr>
            <w:tcW w:w="13327" w:type="dxa"/>
          </w:tcPr>
          <w:p w14:paraId="2633671C" w14:textId="77777777" w:rsidR="008F4609" w:rsidRPr="009F011E" w:rsidRDefault="008F4609" w:rsidP="008F460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before="60" w:after="60"/>
              <w:rPr>
                <w:rFonts w:ascii="Arial" w:eastAsia="STZhongsong" w:hAnsi="Arial"/>
                <w:lang w:eastAsia="zh-CN"/>
              </w:rPr>
            </w:pPr>
            <w:r w:rsidRPr="009F011E">
              <w:rPr>
                <w:rFonts w:ascii="Arial" w:eastAsia="STZhongsong" w:hAnsi="Arial"/>
                <w:lang w:eastAsia="zh-CN"/>
              </w:rPr>
              <w:t>BS EN ISO 9999:2016 – Assistive products for persons with disability. Classification and Terminology.</w:t>
            </w:r>
          </w:p>
        </w:tc>
      </w:tr>
      <w:tr w:rsidR="008F4609" w:rsidRPr="009F011E" w14:paraId="499983D2" w14:textId="77777777" w:rsidTr="00135368">
        <w:tc>
          <w:tcPr>
            <w:tcW w:w="990" w:type="dxa"/>
          </w:tcPr>
          <w:p w14:paraId="42454193"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61" w:name="_Toc510771568"/>
            <w:r w:rsidRPr="009F011E">
              <w:rPr>
                <w:rFonts w:ascii="Arial" w:eastAsia="STZhongsong" w:hAnsi="Arial"/>
                <w:lang w:eastAsia="zh-CN"/>
              </w:rPr>
              <w:t>34</w:t>
            </w:r>
            <w:bookmarkEnd w:id="761"/>
          </w:p>
        </w:tc>
        <w:tc>
          <w:tcPr>
            <w:tcW w:w="13327" w:type="dxa"/>
          </w:tcPr>
          <w:p w14:paraId="75F16AC2" w14:textId="77777777" w:rsidR="008F4609" w:rsidRPr="009F011E" w:rsidRDefault="008F4609" w:rsidP="008F460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before="60" w:after="60"/>
              <w:rPr>
                <w:rFonts w:ascii="Arial" w:eastAsia="STZhongsong" w:hAnsi="Arial"/>
                <w:lang w:eastAsia="zh-CN"/>
              </w:rPr>
            </w:pPr>
            <w:r w:rsidRPr="009F011E">
              <w:rPr>
                <w:rFonts w:ascii="Arial" w:eastAsia="STZhongsong" w:hAnsi="Arial"/>
                <w:lang w:eastAsia="zh-CN"/>
              </w:rPr>
              <w:t>BS 6173:2009 – Specification for installation and maintenance of gas-fired catering appliances for use in all catering establishments (2</w:t>
            </w:r>
            <w:r w:rsidRPr="009F011E">
              <w:rPr>
                <w:rFonts w:ascii="Arial" w:eastAsia="STZhongsong" w:hAnsi="Arial"/>
                <w:vertAlign w:val="superscript"/>
                <w:lang w:eastAsia="zh-CN"/>
              </w:rPr>
              <w:t>nd</w:t>
            </w:r>
            <w:r w:rsidRPr="009F011E">
              <w:rPr>
                <w:rFonts w:ascii="Arial" w:eastAsia="STZhongsong" w:hAnsi="Arial"/>
                <w:lang w:eastAsia="zh-CN"/>
              </w:rPr>
              <w:t xml:space="preserve"> &amp; 3</w:t>
            </w:r>
            <w:r w:rsidRPr="009F011E">
              <w:rPr>
                <w:rFonts w:ascii="Arial" w:eastAsia="STZhongsong" w:hAnsi="Arial"/>
                <w:vertAlign w:val="superscript"/>
                <w:lang w:eastAsia="zh-CN"/>
              </w:rPr>
              <w:t>rd</w:t>
            </w:r>
            <w:r w:rsidRPr="009F011E">
              <w:rPr>
                <w:rFonts w:ascii="Arial" w:eastAsia="STZhongsong" w:hAnsi="Arial"/>
                <w:lang w:eastAsia="zh-CN"/>
              </w:rPr>
              <w:t xml:space="preserve"> family gases)</w:t>
            </w:r>
          </w:p>
        </w:tc>
      </w:tr>
      <w:tr w:rsidR="008F4609" w:rsidRPr="009F011E" w14:paraId="6C396928" w14:textId="77777777" w:rsidTr="00135368">
        <w:tc>
          <w:tcPr>
            <w:tcW w:w="990" w:type="dxa"/>
          </w:tcPr>
          <w:p w14:paraId="2162E622"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62" w:name="_Toc510771569"/>
            <w:r w:rsidRPr="009F011E">
              <w:rPr>
                <w:rFonts w:ascii="Arial" w:eastAsia="STZhongsong" w:hAnsi="Arial"/>
                <w:lang w:eastAsia="zh-CN"/>
              </w:rPr>
              <w:t>35</w:t>
            </w:r>
            <w:bookmarkEnd w:id="762"/>
          </w:p>
        </w:tc>
        <w:tc>
          <w:tcPr>
            <w:tcW w:w="13327" w:type="dxa"/>
          </w:tcPr>
          <w:p w14:paraId="6A236DD5" w14:textId="77777777" w:rsidR="008F4609" w:rsidRPr="009F011E" w:rsidRDefault="008F4609" w:rsidP="008F460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before="60" w:after="60"/>
              <w:rPr>
                <w:rFonts w:ascii="Arial" w:eastAsia="STZhongsong" w:hAnsi="Arial"/>
                <w:lang w:eastAsia="zh-CN"/>
              </w:rPr>
            </w:pPr>
            <w:r w:rsidRPr="009F011E">
              <w:rPr>
                <w:rFonts w:ascii="Arial" w:eastAsia="STZhongsong" w:hAnsi="Arial"/>
                <w:lang w:eastAsia="zh-CN"/>
              </w:rPr>
              <w:t>BS EN 795:2012 – Personal fall protection equipment. Anchor devices.</w:t>
            </w:r>
          </w:p>
        </w:tc>
      </w:tr>
      <w:tr w:rsidR="008F4609" w:rsidRPr="009F011E" w14:paraId="6E95905F" w14:textId="77777777" w:rsidTr="00135368">
        <w:tc>
          <w:tcPr>
            <w:tcW w:w="990" w:type="dxa"/>
          </w:tcPr>
          <w:p w14:paraId="71840922"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63" w:name="_Toc510771570"/>
            <w:r w:rsidRPr="009F011E">
              <w:rPr>
                <w:rFonts w:ascii="Arial" w:eastAsia="STZhongsong" w:hAnsi="Arial"/>
                <w:lang w:eastAsia="zh-CN"/>
              </w:rPr>
              <w:t>36</w:t>
            </w:r>
            <w:bookmarkEnd w:id="763"/>
          </w:p>
        </w:tc>
        <w:tc>
          <w:tcPr>
            <w:tcW w:w="13327" w:type="dxa"/>
          </w:tcPr>
          <w:p w14:paraId="715F42E0" w14:textId="77777777" w:rsidR="008F4609" w:rsidRPr="009F011E" w:rsidRDefault="008F4609" w:rsidP="008F460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before="60" w:after="60"/>
              <w:rPr>
                <w:rFonts w:ascii="Arial" w:eastAsia="STZhongsong" w:hAnsi="Arial"/>
                <w:lang w:eastAsia="zh-CN"/>
              </w:rPr>
            </w:pPr>
            <w:r w:rsidRPr="009F011E">
              <w:rPr>
                <w:rFonts w:ascii="Arial" w:eastAsia="STZhongsong" w:hAnsi="Arial"/>
                <w:lang w:eastAsia="zh-CN"/>
              </w:rPr>
              <w:t>TR19: Internal Cleanliness of Ventilation Systems - Guide to Good Practice</w:t>
            </w:r>
          </w:p>
        </w:tc>
      </w:tr>
      <w:tr w:rsidR="008F4609" w:rsidRPr="009F011E" w14:paraId="107DEC4F" w14:textId="77777777" w:rsidTr="00135368">
        <w:tc>
          <w:tcPr>
            <w:tcW w:w="990" w:type="dxa"/>
          </w:tcPr>
          <w:p w14:paraId="7AD0763B"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64" w:name="_Toc510771571"/>
            <w:r w:rsidRPr="009F011E">
              <w:rPr>
                <w:rFonts w:ascii="Arial" w:eastAsia="STZhongsong" w:hAnsi="Arial"/>
                <w:lang w:eastAsia="zh-CN"/>
              </w:rPr>
              <w:t>37</w:t>
            </w:r>
            <w:bookmarkEnd w:id="764"/>
          </w:p>
        </w:tc>
        <w:tc>
          <w:tcPr>
            <w:tcW w:w="13327" w:type="dxa"/>
          </w:tcPr>
          <w:p w14:paraId="2A54C107" w14:textId="77777777" w:rsidR="008F4609" w:rsidRPr="009F011E" w:rsidRDefault="008F4609" w:rsidP="008F460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before="60" w:after="60"/>
              <w:rPr>
                <w:rFonts w:ascii="Arial" w:eastAsia="STZhongsong" w:hAnsi="Arial"/>
                <w:lang w:eastAsia="zh-CN"/>
              </w:rPr>
            </w:pPr>
            <w:r w:rsidRPr="009F011E">
              <w:rPr>
                <w:rFonts w:ascii="Arial" w:eastAsia="STZhongsong" w:hAnsi="Arial"/>
                <w:lang w:eastAsia="zh-CN"/>
              </w:rPr>
              <w:t>TM46: Hygiene Maintenance of Office Ventilation Systems</w:t>
            </w:r>
          </w:p>
        </w:tc>
      </w:tr>
      <w:tr w:rsidR="008F4609" w:rsidRPr="009F011E" w14:paraId="053D5E11" w14:textId="77777777" w:rsidTr="00135368">
        <w:tc>
          <w:tcPr>
            <w:tcW w:w="990" w:type="dxa"/>
          </w:tcPr>
          <w:p w14:paraId="49DF401B"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65" w:name="_Toc510771572"/>
            <w:r w:rsidRPr="009F011E">
              <w:rPr>
                <w:rFonts w:ascii="Arial" w:eastAsia="STZhongsong" w:hAnsi="Arial"/>
                <w:lang w:eastAsia="zh-CN"/>
              </w:rPr>
              <w:lastRenderedPageBreak/>
              <w:t>38</w:t>
            </w:r>
            <w:bookmarkEnd w:id="765"/>
          </w:p>
        </w:tc>
        <w:tc>
          <w:tcPr>
            <w:tcW w:w="13327" w:type="dxa"/>
          </w:tcPr>
          <w:p w14:paraId="14AB287F" w14:textId="77777777" w:rsidR="008F4609" w:rsidRPr="009F011E" w:rsidRDefault="008F4609" w:rsidP="008F460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before="60" w:after="60"/>
              <w:rPr>
                <w:rFonts w:ascii="Arial" w:eastAsia="STZhongsong" w:hAnsi="Arial"/>
                <w:lang w:eastAsia="zh-CN"/>
              </w:rPr>
            </w:pPr>
            <w:r w:rsidRPr="009F011E">
              <w:rPr>
                <w:rFonts w:ascii="Arial" w:eastAsia="STZhongsong" w:hAnsi="Arial"/>
                <w:lang w:eastAsia="zh-CN"/>
              </w:rPr>
              <w:t>NHS Estates HTM 2025</w:t>
            </w:r>
          </w:p>
        </w:tc>
      </w:tr>
      <w:tr w:rsidR="008F4609" w:rsidRPr="009F011E" w14:paraId="6FD3CD3E" w14:textId="77777777" w:rsidTr="00135368">
        <w:tc>
          <w:tcPr>
            <w:tcW w:w="990" w:type="dxa"/>
          </w:tcPr>
          <w:p w14:paraId="1E4E620F"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66" w:name="_Toc510771573"/>
            <w:r w:rsidRPr="009F011E">
              <w:rPr>
                <w:rFonts w:ascii="Arial" w:eastAsia="STZhongsong" w:hAnsi="Arial"/>
                <w:lang w:eastAsia="zh-CN"/>
              </w:rPr>
              <w:t>39</w:t>
            </w:r>
            <w:bookmarkEnd w:id="766"/>
          </w:p>
        </w:tc>
        <w:tc>
          <w:tcPr>
            <w:tcW w:w="13327" w:type="dxa"/>
          </w:tcPr>
          <w:p w14:paraId="40148F8C" w14:textId="77777777" w:rsidR="008F4609" w:rsidRPr="009F011E" w:rsidRDefault="008F4609" w:rsidP="008F460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before="60" w:after="60"/>
              <w:rPr>
                <w:rFonts w:ascii="Arial" w:eastAsia="STZhongsong" w:hAnsi="Arial"/>
                <w:lang w:eastAsia="zh-CN"/>
              </w:rPr>
            </w:pPr>
            <w:r w:rsidRPr="009F011E">
              <w:rPr>
                <w:rFonts w:ascii="Arial" w:eastAsia="STZhongsong" w:hAnsi="Arial"/>
                <w:lang w:eastAsia="zh-CN"/>
              </w:rPr>
              <w:t>BS 7858 - Code of Practice for Security Screening of Personnel Employed in a Security Environment</w:t>
            </w:r>
          </w:p>
        </w:tc>
      </w:tr>
      <w:tr w:rsidR="008F4609" w:rsidRPr="009F011E" w14:paraId="69EC2919" w14:textId="77777777" w:rsidTr="00135368">
        <w:tc>
          <w:tcPr>
            <w:tcW w:w="990" w:type="dxa"/>
          </w:tcPr>
          <w:p w14:paraId="2B75A621"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67" w:name="_Toc510771574"/>
            <w:r w:rsidRPr="009F011E">
              <w:rPr>
                <w:rFonts w:ascii="Arial" w:eastAsia="STZhongsong" w:hAnsi="Arial"/>
                <w:lang w:eastAsia="zh-CN"/>
              </w:rPr>
              <w:t>40</w:t>
            </w:r>
            <w:bookmarkEnd w:id="767"/>
          </w:p>
        </w:tc>
        <w:tc>
          <w:tcPr>
            <w:tcW w:w="13327" w:type="dxa"/>
          </w:tcPr>
          <w:p w14:paraId="5B731B53" w14:textId="77777777" w:rsidR="008F4609" w:rsidRPr="009F011E" w:rsidRDefault="008F4609" w:rsidP="008F460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before="60" w:after="60"/>
              <w:rPr>
                <w:rFonts w:ascii="Arial" w:eastAsia="STZhongsong" w:hAnsi="Arial"/>
                <w:lang w:eastAsia="zh-CN"/>
              </w:rPr>
            </w:pPr>
            <w:r w:rsidRPr="009F011E">
              <w:rPr>
                <w:rFonts w:ascii="Arial" w:eastAsia="STZhongsong" w:hAnsi="Arial"/>
                <w:lang w:eastAsia="zh-CN"/>
              </w:rPr>
              <w:t>BS 7499 - Code of Practice for Static Site Guarding and Mobile Patrol Services</w:t>
            </w:r>
          </w:p>
        </w:tc>
      </w:tr>
      <w:tr w:rsidR="008F4609" w:rsidRPr="009F011E" w14:paraId="21C18428" w14:textId="77777777" w:rsidTr="00135368">
        <w:tc>
          <w:tcPr>
            <w:tcW w:w="990" w:type="dxa"/>
          </w:tcPr>
          <w:p w14:paraId="23F19E24"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68" w:name="_Toc510771575"/>
            <w:r w:rsidRPr="009F011E">
              <w:rPr>
                <w:rFonts w:ascii="Arial" w:eastAsia="STZhongsong" w:hAnsi="Arial"/>
                <w:lang w:eastAsia="zh-CN"/>
              </w:rPr>
              <w:t>41</w:t>
            </w:r>
            <w:bookmarkEnd w:id="768"/>
          </w:p>
        </w:tc>
        <w:tc>
          <w:tcPr>
            <w:tcW w:w="13327" w:type="dxa"/>
          </w:tcPr>
          <w:p w14:paraId="074CA0CD" w14:textId="77777777" w:rsidR="008F4609" w:rsidRPr="009F011E" w:rsidRDefault="008F4609" w:rsidP="008F460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before="60" w:after="60"/>
              <w:rPr>
                <w:rFonts w:ascii="Arial" w:eastAsia="STZhongsong" w:hAnsi="Arial"/>
                <w:lang w:eastAsia="zh-CN"/>
              </w:rPr>
            </w:pPr>
            <w:r w:rsidRPr="009F011E">
              <w:rPr>
                <w:rFonts w:ascii="Arial" w:eastAsia="STZhongsong" w:hAnsi="Arial"/>
                <w:lang w:eastAsia="zh-CN"/>
              </w:rPr>
              <w:t>BS 7984 - Code of Practice for Key-holding and Response Services</w:t>
            </w:r>
          </w:p>
        </w:tc>
      </w:tr>
      <w:tr w:rsidR="008F4609" w:rsidRPr="009F011E" w14:paraId="1A933A43" w14:textId="77777777" w:rsidTr="00135368">
        <w:tc>
          <w:tcPr>
            <w:tcW w:w="990" w:type="dxa"/>
          </w:tcPr>
          <w:p w14:paraId="17F7C867"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69" w:name="_Toc510771576"/>
            <w:r w:rsidRPr="009F011E">
              <w:rPr>
                <w:rFonts w:ascii="Arial" w:eastAsia="STZhongsong" w:hAnsi="Arial"/>
                <w:lang w:eastAsia="zh-CN"/>
              </w:rPr>
              <w:t>42</w:t>
            </w:r>
            <w:bookmarkEnd w:id="769"/>
          </w:p>
        </w:tc>
        <w:tc>
          <w:tcPr>
            <w:tcW w:w="13327" w:type="dxa"/>
          </w:tcPr>
          <w:p w14:paraId="17CFD10A" w14:textId="77777777" w:rsidR="008F4609" w:rsidRPr="009F011E" w:rsidRDefault="008F4609" w:rsidP="008F460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before="60" w:after="60"/>
              <w:rPr>
                <w:rFonts w:ascii="Arial" w:eastAsia="STZhongsong" w:hAnsi="Arial"/>
                <w:lang w:eastAsia="zh-CN"/>
              </w:rPr>
            </w:pPr>
            <w:r w:rsidRPr="009F011E">
              <w:rPr>
                <w:rFonts w:ascii="Arial" w:eastAsia="STZhongsong" w:hAnsi="Arial"/>
                <w:lang w:eastAsia="zh-CN"/>
              </w:rPr>
              <w:t>BS 7958 - Code of Practice for CCTV Management and Operation</w:t>
            </w:r>
          </w:p>
        </w:tc>
      </w:tr>
      <w:tr w:rsidR="008F4609" w:rsidRPr="009F011E" w14:paraId="124012EA" w14:textId="77777777" w:rsidTr="00135368">
        <w:tc>
          <w:tcPr>
            <w:tcW w:w="990" w:type="dxa"/>
          </w:tcPr>
          <w:p w14:paraId="1D2ED6B6"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70" w:name="_Toc510771577"/>
            <w:r w:rsidRPr="009F011E">
              <w:rPr>
                <w:rFonts w:ascii="Arial" w:eastAsia="STZhongsong" w:hAnsi="Arial"/>
                <w:lang w:eastAsia="zh-CN"/>
              </w:rPr>
              <w:t>43</w:t>
            </w:r>
            <w:bookmarkEnd w:id="770"/>
          </w:p>
        </w:tc>
        <w:tc>
          <w:tcPr>
            <w:tcW w:w="13327" w:type="dxa"/>
          </w:tcPr>
          <w:p w14:paraId="28EFCAB4" w14:textId="77777777" w:rsidR="008F4609" w:rsidRPr="009F011E" w:rsidRDefault="008F4609" w:rsidP="008F460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before="60" w:after="60"/>
              <w:rPr>
                <w:rFonts w:ascii="Arial" w:eastAsia="STZhongsong" w:hAnsi="Arial"/>
                <w:lang w:eastAsia="zh-CN"/>
              </w:rPr>
            </w:pPr>
            <w:r w:rsidRPr="009F011E">
              <w:rPr>
                <w:rFonts w:ascii="Arial" w:eastAsia="STZhongsong" w:hAnsi="Arial"/>
                <w:lang w:eastAsia="zh-CN"/>
              </w:rPr>
              <w:t>BS 7960 - Code of Practice for Door Supervisors</w:t>
            </w:r>
          </w:p>
        </w:tc>
      </w:tr>
      <w:tr w:rsidR="008F4609" w:rsidRPr="009F011E" w14:paraId="181DE0E3" w14:textId="77777777" w:rsidTr="00135368">
        <w:tc>
          <w:tcPr>
            <w:tcW w:w="990" w:type="dxa"/>
          </w:tcPr>
          <w:p w14:paraId="3F226556"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71" w:name="_Toc510771578"/>
            <w:r w:rsidRPr="009F011E">
              <w:rPr>
                <w:rFonts w:ascii="Arial" w:eastAsia="STZhongsong" w:hAnsi="Arial"/>
                <w:lang w:eastAsia="zh-CN"/>
              </w:rPr>
              <w:t>44</w:t>
            </w:r>
            <w:bookmarkEnd w:id="771"/>
          </w:p>
        </w:tc>
        <w:tc>
          <w:tcPr>
            <w:tcW w:w="13327" w:type="dxa"/>
          </w:tcPr>
          <w:p w14:paraId="25967547" w14:textId="77777777" w:rsidR="008F4609" w:rsidRPr="009F011E" w:rsidRDefault="008F4609" w:rsidP="008F460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before="60" w:after="60"/>
              <w:rPr>
                <w:rFonts w:ascii="Arial" w:eastAsia="STZhongsong" w:hAnsi="Arial"/>
                <w:lang w:eastAsia="zh-CN"/>
              </w:rPr>
            </w:pPr>
            <w:r w:rsidRPr="009F011E">
              <w:rPr>
                <w:rFonts w:ascii="Arial" w:eastAsia="STZhongsong" w:hAnsi="Arial"/>
                <w:lang w:eastAsia="zh-CN"/>
              </w:rPr>
              <w:t>BS 8406 - Code of Practice for Event Stewarding and Crown Safety Services</w:t>
            </w:r>
          </w:p>
        </w:tc>
      </w:tr>
      <w:tr w:rsidR="008F4609" w:rsidRPr="009F011E" w14:paraId="17DF6445" w14:textId="77777777" w:rsidTr="00135368">
        <w:tc>
          <w:tcPr>
            <w:tcW w:w="990" w:type="dxa"/>
          </w:tcPr>
          <w:p w14:paraId="4D4931DE"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72" w:name="_Toc510771579"/>
            <w:r w:rsidRPr="009F011E">
              <w:rPr>
                <w:rFonts w:ascii="Arial" w:eastAsia="STZhongsong" w:hAnsi="Arial"/>
                <w:lang w:eastAsia="zh-CN"/>
              </w:rPr>
              <w:t>45</w:t>
            </w:r>
            <w:bookmarkEnd w:id="772"/>
          </w:p>
        </w:tc>
        <w:tc>
          <w:tcPr>
            <w:tcW w:w="13327" w:type="dxa"/>
          </w:tcPr>
          <w:p w14:paraId="0C0ADD7B" w14:textId="77777777" w:rsidR="008F4609" w:rsidRPr="009F011E" w:rsidRDefault="008F4609" w:rsidP="008F460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before="60" w:after="60"/>
              <w:rPr>
                <w:rFonts w:ascii="Arial" w:eastAsia="STZhongsong" w:hAnsi="Arial"/>
                <w:lang w:eastAsia="zh-CN"/>
              </w:rPr>
            </w:pPr>
            <w:r w:rsidRPr="009F011E">
              <w:rPr>
                <w:rFonts w:ascii="Arial" w:eastAsia="STZhongsong" w:hAnsi="Arial"/>
                <w:lang w:eastAsia="zh-CN"/>
              </w:rPr>
              <w:t>BS 7872 - Code of Practice for Operation of Cash-in-Transit Services (collection &amp; delivery)</w:t>
            </w:r>
          </w:p>
        </w:tc>
      </w:tr>
      <w:tr w:rsidR="008F4609" w:rsidRPr="009F011E" w14:paraId="68A088D2" w14:textId="77777777" w:rsidTr="00135368">
        <w:tc>
          <w:tcPr>
            <w:tcW w:w="990" w:type="dxa"/>
          </w:tcPr>
          <w:p w14:paraId="70166176"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73" w:name="_Toc510771580"/>
            <w:r w:rsidRPr="009F011E">
              <w:rPr>
                <w:rFonts w:ascii="Arial" w:eastAsia="STZhongsong" w:hAnsi="Arial"/>
                <w:lang w:eastAsia="zh-CN"/>
              </w:rPr>
              <w:t>46</w:t>
            </w:r>
            <w:bookmarkEnd w:id="773"/>
          </w:p>
        </w:tc>
        <w:tc>
          <w:tcPr>
            <w:tcW w:w="13327" w:type="dxa"/>
          </w:tcPr>
          <w:p w14:paraId="25A5E720" w14:textId="77777777" w:rsidR="008F4609" w:rsidRPr="009F011E" w:rsidRDefault="008F4609" w:rsidP="008F460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before="60" w:after="60"/>
              <w:rPr>
                <w:rFonts w:ascii="Arial" w:eastAsia="STZhongsong" w:hAnsi="Arial"/>
                <w:lang w:eastAsia="zh-CN"/>
              </w:rPr>
            </w:pPr>
            <w:r w:rsidRPr="009F011E">
              <w:rPr>
                <w:rFonts w:ascii="Arial" w:eastAsia="STZhongsong" w:hAnsi="Arial"/>
                <w:lang w:eastAsia="zh-CN"/>
              </w:rPr>
              <w:t>ISO 9001 - Quality Management</w:t>
            </w:r>
          </w:p>
        </w:tc>
      </w:tr>
      <w:tr w:rsidR="008F4609" w:rsidRPr="009F011E" w14:paraId="27DA1152" w14:textId="77777777" w:rsidTr="00135368">
        <w:tc>
          <w:tcPr>
            <w:tcW w:w="990" w:type="dxa"/>
          </w:tcPr>
          <w:p w14:paraId="71ADC417"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74" w:name="_Toc510771581"/>
            <w:r w:rsidRPr="009F011E">
              <w:rPr>
                <w:rFonts w:ascii="Arial" w:eastAsia="STZhongsong" w:hAnsi="Arial"/>
                <w:lang w:eastAsia="zh-CN"/>
              </w:rPr>
              <w:t>47</w:t>
            </w:r>
            <w:bookmarkEnd w:id="774"/>
          </w:p>
        </w:tc>
        <w:tc>
          <w:tcPr>
            <w:tcW w:w="13327" w:type="dxa"/>
          </w:tcPr>
          <w:p w14:paraId="3248A476" w14:textId="77777777" w:rsidR="008F4609" w:rsidRPr="009F011E" w:rsidRDefault="008F4609" w:rsidP="008F460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before="60" w:after="60"/>
              <w:rPr>
                <w:rFonts w:ascii="Arial" w:eastAsia="STZhongsong" w:hAnsi="Arial"/>
                <w:lang w:eastAsia="zh-CN"/>
              </w:rPr>
            </w:pPr>
            <w:r w:rsidRPr="009F011E">
              <w:rPr>
                <w:rFonts w:ascii="Arial" w:eastAsia="STZhongsong" w:hAnsi="Arial"/>
                <w:lang w:eastAsia="zh-CN"/>
              </w:rPr>
              <w:t>ISO 14001 - Environmental Management</w:t>
            </w:r>
          </w:p>
        </w:tc>
      </w:tr>
      <w:tr w:rsidR="008F4609" w:rsidRPr="009F011E" w14:paraId="33BC9464" w14:textId="77777777" w:rsidTr="00135368">
        <w:tc>
          <w:tcPr>
            <w:tcW w:w="990" w:type="dxa"/>
          </w:tcPr>
          <w:p w14:paraId="73D73115"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75" w:name="_Toc510771582"/>
            <w:r w:rsidRPr="009F011E">
              <w:rPr>
                <w:rFonts w:ascii="Arial" w:eastAsia="STZhongsong" w:hAnsi="Arial"/>
                <w:lang w:eastAsia="zh-CN"/>
              </w:rPr>
              <w:t>48</w:t>
            </w:r>
            <w:bookmarkEnd w:id="775"/>
          </w:p>
        </w:tc>
        <w:tc>
          <w:tcPr>
            <w:tcW w:w="13327" w:type="dxa"/>
          </w:tcPr>
          <w:p w14:paraId="2182D89C" w14:textId="77777777" w:rsidR="008F4609" w:rsidRPr="009F011E" w:rsidRDefault="008F4609" w:rsidP="008F460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before="60" w:after="60"/>
              <w:rPr>
                <w:rFonts w:ascii="Arial" w:eastAsia="STZhongsong" w:hAnsi="Arial"/>
                <w:lang w:eastAsia="zh-CN"/>
              </w:rPr>
            </w:pPr>
            <w:r w:rsidRPr="009F011E">
              <w:rPr>
                <w:rFonts w:ascii="Arial" w:eastAsia="STZhongsong" w:hAnsi="Arial"/>
                <w:lang w:eastAsia="zh-CN"/>
              </w:rPr>
              <w:t xml:space="preserve">BS EN 16636:2015 – Pest management Services </w:t>
            </w:r>
          </w:p>
        </w:tc>
      </w:tr>
      <w:tr w:rsidR="008F4609" w:rsidRPr="009F011E" w14:paraId="5C761EA5" w14:textId="77777777" w:rsidTr="00135368">
        <w:tc>
          <w:tcPr>
            <w:tcW w:w="990" w:type="dxa"/>
          </w:tcPr>
          <w:p w14:paraId="64959140" w14:textId="77777777" w:rsidR="008F4609" w:rsidRPr="009F011E" w:rsidRDefault="008F4609" w:rsidP="008F4609">
            <w:pPr>
              <w:tabs>
                <w:tab w:val="left" w:pos="851"/>
              </w:tabs>
              <w:spacing w:before="60" w:after="60"/>
              <w:jc w:val="center"/>
              <w:outlineLvl w:val="0"/>
              <w:rPr>
                <w:rFonts w:ascii="Arial" w:eastAsia="STZhongsong" w:hAnsi="Arial"/>
                <w:i/>
                <w:lang w:eastAsia="zh-CN"/>
              </w:rPr>
            </w:pPr>
            <w:bookmarkStart w:id="776" w:name="_Toc510771583"/>
            <w:r w:rsidRPr="009F011E">
              <w:rPr>
                <w:rFonts w:ascii="Arial" w:eastAsia="STZhongsong" w:hAnsi="Arial"/>
                <w:i/>
                <w:lang w:eastAsia="zh-CN"/>
              </w:rPr>
              <w:t>49 *</w:t>
            </w:r>
            <w:bookmarkEnd w:id="776"/>
          </w:p>
        </w:tc>
        <w:tc>
          <w:tcPr>
            <w:tcW w:w="13327" w:type="dxa"/>
          </w:tcPr>
          <w:p w14:paraId="58F224AE" w14:textId="77777777" w:rsidR="008F4609" w:rsidRPr="009F011E" w:rsidRDefault="008F4609" w:rsidP="008F460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before="60" w:after="60"/>
              <w:rPr>
                <w:rFonts w:ascii="Arial" w:eastAsia="STZhongsong" w:hAnsi="Arial"/>
                <w:i/>
                <w:lang w:eastAsia="zh-CN"/>
              </w:rPr>
            </w:pPr>
            <w:r w:rsidRPr="009F011E">
              <w:rPr>
                <w:rFonts w:ascii="Arial" w:eastAsia="STZhongsong" w:hAnsi="Arial"/>
                <w:i/>
                <w:lang w:eastAsia="zh-CN"/>
              </w:rPr>
              <w:t>ISO 27001 - Information Security Management System</w:t>
            </w:r>
          </w:p>
        </w:tc>
      </w:tr>
      <w:tr w:rsidR="008F4609" w:rsidRPr="009F011E" w14:paraId="65C428F2" w14:textId="77777777" w:rsidTr="00135368">
        <w:tc>
          <w:tcPr>
            <w:tcW w:w="990" w:type="dxa"/>
          </w:tcPr>
          <w:p w14:paraId="3A828E50" w14:textId="77777777" w:rsidR="008F4609" w:rsidRPr="009F011E" w:rsidRDefault="008F4609" w:rsidP="008F4609">
            <w:pPr>
              <w:tabs>
                <w:tab w:val="left" w:pos="851"/>
              </w:tabs>
              <w:spacing w:before="60" w:after="60"/>
              <w:jc w:val="center"/>
              <w:outlineLvl w:val="0"/>
              <w:rPr>
                <w:rFonts w:ascii="Arial" w:eastAsia="STZhongsong" w:hAnsi="Arial"/>
                <w:i/>
                <w:lang w:eastAsia="zh-CN"/>
              </w:rPr>
            </w:pPr>
            <w:bookmarkStart w:id="777" w:name="_Toc510771584"/>
            <w:r w:rsidRPr="009F011E">
              <w:rPr>
                <w:rFonts w:ascii="Arial" w:eastAsia="STZhongsong" w:hAnsi="Arial"/>
                <w:i/>
                <w:lang w:eastAsia="zh-CN"/>
              </w:rPr>
              <w:t>50 *</w:t>
            </w:r>
            <w:bookmarkEnd w:id="777"/>
          </w:p>
        </w:tc>
        <w:tc>
          <w:tcPr>
            <w:tcW w:w="13327" w:type="dxa"/>
          </w:tcPr>
          <w:p w14:paraId="3D9A5BE5" w14:textId="77777777" w:rsidR="008F4609" w:rsidRPr="009F011E" w:rsidRDefault="008F4609" w:rsidP="008F460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before="60" w:after="60"/>
              <w:rPr>
                <w:rFonts w:ascii="Arial" w:eastAsia="STZhongsong" w:hAnsi="Arial"/>
                <w:i/>
                <w:lang w:eastAsia="zh-CN"/>
              </w:rPr>
            </w:pPr>
            <w:r w:rsidRPr="009F011E">
              <w:rPr>
                <w:rFonts w:ascii="Arial" w:eastAsia="STZhongsong" w:hAnsi="Arial"/>
                <w:i/>
                <w:lang w:eastAsia="zh-CN"/>
              </w:rPr>
              <w:t xml:space="preserve">ISO 44001 - Collaborative business relationship management systems – Requirements and framework </w:t>
            </w:r>
          </w:p>
        </w:tc>
      </w:tr>
      <w:tr w:rsidR="008F4609" w:rsidRPr="009F011E" w14:paraId="64F92F86" w14:textId="77777777" w:rsidTr="00135368">
        <w:tc>
          <w:tcPr>
            <w:tcW w:w="990" w:type="dxa"/>
          </w:tcPr>
          <w:p w14:paraId="3163B411" w14:textId="77777777" w:rsidR="008F4609" w:rsidRPr="009F011E" w:rsidRDefault="008F4609" w:rsidP="008F4609">
            <w:pPr>
              <w:tabs>
                <w:tab w:val="left" w:pos="851"/>
              </w:tabs>
              <w:spacing w:before="60" w:after="60"/>
              <w:jc w:val="center"/>
              <w:outlineLvl w:val="0"/>
              <w:rPr>
                <w:rFonts w:ascii="Arial" w:eastAsia="STZhongsong" w:hAnsi="Arial"/>
                <w:i/>
                <w:lang w:eastAsia="zh-CN"/>
              </w:rPr>
            </w:pPr>
            <w:bookmarkStart w:id="778" w:name="_Toc510771585"/>
            <w:r w:rsidRPr="009F011E">
              <w:rPr>
                <w:rFonts w:ascii="Arial" w:eastAsia="STZhongsong" w:hAnsi="Arial"/>
                <w:i/>
                <w:lang w:eastAsia="zh-CN"/>
              </w:rPr>
              <w:t>51 *</w:t>
            </w:r>
            <w:bookmarkEnd w:id="778"/>
          </w:p>
        </w:tc>
        <w:tc>
          <w:tcPr>
            <w:tcW w:w="13327" w:type="dxa"/>
          </w:tcPr>
          <w:p w14:paraId="58FFB615" w14:textId="77777777" w:rsidR="008F4609" w:rsidRPr="009F011E" w:rsidRDefault="008F4609" w:rsidP="008F460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before="60" w:after="60"/>
              <w:rPr>
                <w:rFonts w:ascii="Arial" w:eastAsia="STZhongsong" w:hAnsi="Arial"/>
                <w:i/>
                <w:lang w:eastAsia="zh-CN"/>
              </w:rPr>
            </w:pPr>
            <w:r w:rsidRPr="009F011E">
              <w:rPr>
                <w:rFonts w:ascii="Arial" w:eastAsia="STZhongsong" w:hAnsi="Arial"/>
                <w:i/>
                <w:lang w:eastAsia="zh-CN"/>
              </w:rPr>
              <w:t>ISO 31000 – Risk Management</w:t>
            </w:r>
          </w:p>
        </w:tc>
      </w:tr>
    </w:tbl>
    <w:p w14:paraId="46A11719" w14:textId="77777777" w:rsidR="008F4609" w:rsidRPr="009F011E" w:rsidRDefault="008F4609" w:rsidP="008F4609">
      <w:pPr>
        <w:spacing w:before="60" w:after="60"/>
        <w:rPr>
          <w:rFonts w:ascii="Arial" w:hAnsi="Arial"/>
        </w:rPr>
      </w:pPr>
    </w:p>
    <w:p w14:paraId="2CFFF7BE" w14:textId="7F0EA45C" w:rsidR="008F4609" w:rsidRPr="009F011E" w:rsidRDefault="00135368" w:rsidP="00135368">
      <w:pPr>
        <w:keepNext/>
        <w:spacing w:before="60" w:after="60"/>
        <w:ind w:left="360"/>
        <w:outlineLvl w:val="0"/>
        <w:rPr>
          <w:rFonts w:ascii="Arial" w:hAnsi="Arial"/>
          <w:lang w:eastAsia="zh-CN"/>
        </w:rPr>
      </w:pPr>
      <w:bookmarkStart w:id="779" w:name="_Toc510771586"/>
      <w:r w:rsidRPr="009F011E">
        <w:rPr>
          <w:rFonts w:ascii="Arial" w:hAnsi="Arial"/>
          <w:lang w:eastAsia="zh-CN"/>
        </w:rPr>
        <w:t xml:space="preserve">* </w:t>
      </w:r>
      <w:r w:rsidR="008F4609" w:rsidRPr="009F011E">
        <w:rPr>
          <w:rFonts w:ascii="Arial" w:hAnsi="Arial"/>
          <w:lang w:eastAsia="zh-CN"/>
        </w:rPr>
        <w:t>Where required by the Buyer at Call Off.</w:t>
      </w:r>
      <w:bookmarkEnd w:id="779"/>
    </w:p>
    <w:p w14:paraId="72D00FCF" w14:textId="77777777" w:rsidR="008F4609" w:rsidRPr="009F011E" w:rsidRDefault="008F4609" w:rsidP="008F4609">
      <w:pPr>
        <w:keepNext/>
        <w:spacing w:before="60" w:after="60"/>
        <w:outlineLvl w:val="0"/>
        <w:rPr>
          <w:rFonts w:ascii="Arial" w:hAnsi="Arial"/>
          <w:b/>
          <w:lang w:eastAsia="zh-CN"/>
        </w:rPr>
      </w:pPr>
    </w:p>
    <w:p w14:paraId="68A97EB2" w14:textId="77777777" w:rsidR="00CF54CD" w:rsidRPr="009F011E" w:rsidRDefault="00CF54CD">
      <w:pPr>
        <w:overflowPunct/>
        <w:autoSpaceDE/>
        <w:autoSpaceDN/>
        <w:adjustRightInd/>
        <w:spacing w:after="160" w:line="259" w:lineRule="auto"/>
        <w:jc w:val="left"/>
        <w:textAlignment w:val="auto"/>
        <w:rPr>
          <w:rFonts w:ascii="Arial" w:hAnsi="Arial"/>
          <w:b/>
          <w:lang w:eastAsia="zh-CN"/>
        </w:rPr>
      </w:pPr>
      <w:r w:rsidRPr="009F011E">
        <w:rPr>
          <w:rFonts w:ascii="Arial" w:hAnsi="Arial"/>
          <w:b/>
          <w:lang w:eastAsia="zh-CN"/>
        </w:rPr>
        <w:br w:type="page"/>
      </w:r>
    </w:p>
    <w:p w14:paraId="32FB6598" w14:textId="366F58AC" w:rsidR="008F4609" w:rsidRPr="009F011E" w:rsidRDefault="008F4609" w:rsidP="008F4609">
      <w:pPr>
        <w:keepNext/>
        <w:spacing w:before="60" w:after="60"/>
        <w:outlineLvl w:val="0"/>
        <w:rPr>
          <w:rFonts w:ascii="Arial" w:eastAsia="STZhongsong" w:hAnsi="Arial"/>
          <w:b/>
          <w:lang w:eastAsia="zh-CN"/>
        </w:rPr>
      </w:pPr>
      <w:bookmarkStart w:id="780" w:name="_Toc510771587"/>
      <w:r w:rsidRPr="009F011E">
        <w:rPr>
          <w:rFonts w:ascii="Arial" w:hAnsi="Arial"/>
          <w:b/>
          <w:lang w:eastAsia="zh-CN"/>
        </w:rPr>
        <w:lastRenderedPageBreak/>
        <w:t xml:space="preserve">Table 4: </w:t>
      </w:r>
      <w:r w:rsidRPr="009F011E">
        <w:rPr>
          <w:rFonts w:ascii="Arial" w:eastAsia="STZhongsong" w:hAnsi="Arial"/>
          <w:b/>
          <w:lang w:eastAsia="zh-CN"/>
        </w:rPr>
        <w:t>Building Regulations (England &amp; Wales Only):</w:t>
      </w:r>
      <w:bookmarkEnd w:id="780"/>
    </w:p>
    <w:p w14:paraId="7175598C" w14:textId="77777777" w:rsidR="008F4609" w:rsidRPr="009F011E" w:rsidRDefault="008F4609" w:rsidP="008F4609">
      <w:pPr>
        <w:tabs>
          <w:tab w:val="num" w:pos="1418"/>
        </w:tabs>
        <w:spacing w:before="60" w:after="60"/>
        <w:outlineLvl w:val="1"/>
        <w:rPr>
          <w:rFonts w:ascii="Arial" w:hAnsi="Arial"/>
          <w:lang w:eastAsia="zh-CN"/>
        </w:rPr>
      </w:pPr>
    </w:p>
    <w:tbl>
      <w:tblPr>
        <w:tblStyle w:val="TableGrid"/>
        <w:tblW w:w="14317" w:type="dxa"/>
        <w:tblInd w:w="-5" w:type="dxa"/>
        <w:tblLook w:val="04A0" w:firstRow="1" w:lastRow="0" w:firstColumn="1" w:lastColumn="0" w:noHBand="0" w:noVBand="1"/>
      </w:tblPr>
      <w:tblGrid>
        <w:gridCol w:w="990"/>
        <w:gridCol w:w="13327"/>
      </w:tblGrid>
      <w:tr w:rsidR="008F4609" w:rsidRPr="009F011E" w14:paraId="55C5A1E9" w14:textId="77777777" w:rsidTr="00135368">
        <w:tc>
          <w:tcPr>
            <w:tcW w:w="990" w:type="dxa"/>
          </w:tcPr>
          <w:p w14:paraId="3DF94E30" w14:textId="77777777" w:rsidR="008F4609" w:rsidRPr="009F011E" w:rsidRDefault="008F4609" w:rsidP="008F4609">
            <w:pPr>
              <w:tabs>
                <w:tab w:val="left" w:pos="851"/>
              </w:tabs>
              <w:spacing w:before="60" w:after="60"/>
              <w:jc w:val="center"/>
              <w:outlineLvl w:val="0"/>
              <w:rPr>
                <w:rFonts w:ascii="Arial" w:eastAsia="STZhongsong" w:hAnsi="Arial"/>
                <w:b/>
                <w:lang w:eastAsia="zh-CN"/>
              </w:rPr>
            </w:pPr>
            <w:bookmarkStart w:id="781" w:name="_Toc510771588"/>
            <w:r w:rsidRPr="009F011E">
              <w:rPr>
                <w:rFonts w:ascii="Arial" w:eastAsia="STZhongsong" w:hAnsi="Arial"/>
                <w:b/>
                <w:lang w:eastAsia="zh-CN"/>
              </w:rPr>
              <w:t>No.</w:t>
            </w:r>
            <w:bookmarkEnd w:id="781"/>
          </w:p>
        </w:tc>
        <w:tc>
          <w:tcPr>
            <w:tcW w:w="13327" w:type="dxa"/>
          </w:tcPr>
          <w:p w14:paraId="20396ADF" w14:textId="77777777" w:rsidR="008F4609" w:rsidRPr="009F011E" w:rsidRDefault="008F4609" w:rsidP="008F4609">
            <w:pPr>
              <w:tabs>
                <w:tab w:val="left" w:pos="851"/>
              </w:tabs>
              <w:spacing w:before="60" w:after="60"/>
              <w:jc w:val="center"/>
              <w:outlineLvl w:val="0"/>
              <w:rPr>
                <w:rFonts w:ascii="Arial" w:eastAsia="STZhongsong" w:hAnsi="Arial"/>
                <w:b/>
                <w:lang w:eastAsia="zh-CN"/>
              </w:rPr>
            </w:pPr>
            <w:bookmarkStart w:id="782" w:name="_Toc510771589"/>
            <w:r w:rsidRPr="009F011E">
              <w:rPr>
                <w:rFonts w:ascii="Arial" w:eastAsia="STZhongsong" w:hAnsi="Arial"/>
                <w:b/>
                <w:lang w:eastAsia="zh-CN"/>
              </w:rPr>
              <w:t>Title</w:t>
            </w:r>
            <w:bookmarkEnd w:id="782"/>
          </w:p>
        </w:tc>
      </w:tr>
      <w:tr w:rsidR="008F4609" w:rsidRPr="009F011E" w14:paraId="4A1BF9E5" w14:textId="77777777" w:rsidTr="00135368">
        <w:tc>
          <w:tcPr>
            <w:tcW w:w="990" w:type="dxa"/>
          </w:tcPr>
          <w:p w14:paraId="19E14AA1"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83" w:name="_Toc510771590"/>
            <w:r w:rsidRPr="009F011E">
              <w:rPr>
                <w:rFonts w:ascii="Arial" w:eastAsia="STZhongsong" w:hAnsi="Arial"/>
                <w:lang w:eastAsia="zh-CN"/>
              </w:rPr>
              <w:t>1</w:t>
            </w:r>
            <w:bookmarkEnd w:id="783"/>
          </w:p>
        </w:tc>
        <w:tc>
          <w:tcPr>
            <w:tcW w:w="13327" w:type="dxa"/>
          </w:tcPr>
          <w:p w14:paraId="72F8B3F0" w14:textId="77777777" w:rsidR="008F4609" w:rsidRPr="009F011E" w:rsidRDefault="008F4609" w:rsidP="008F4609">
            <w:pPr>
              <w:tabs>
                <w:tab w:val="num" w:pos="1418"/>
              </w:tabs>
              <w:spacing w:before="60" w:after="60"/>
              <w:rPr>
                <w:rFonts w:ascii="Arial" w:eastAsia="STZhongsong" w:hAnsi="Arial"/>
                <w:lang w:eastAsia="zh-CN"/>
              </w:rPr>
            </w:pPr>
            <w:r w:rsidRPr="009F011E">
              <w:rPr>
                <w:rFonts w:ascii="Arial" w:hAnsi="Arial"/>
              </w:rPr>
              <w:t>Building Act 1984</w:t>
            </w:r>
          </w:p>
        </w:tc>
      </w:tr>
      <w:tr w:rsidR="008F4609" w:rsidRPr="009F011E" w14:paraId="2C46F148" w14:textId="77777777" w:rsidTr="00135368">
        <w:tc>
          <w:tcPr>
            <w:tcW w:w="990" w:type="dxa"/>
          </w:tcPr>
          <w:p w14:paraId="2E4E9BD6"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84" w:name="_Toc510771591"/>
            <w:r w:rsidRPr="009F011E">
              <w:rPr>
                <w:rFonts w:ascii="Arial" w:eastAsia="STZhongsong" w:hAnsi="Arial"/>
                <w:lang w:eastAsia="zh-CN"/>
              </w:rPr>
              <w:t>2</w:t>
            </w:r>
            <w:bookmarkEnd w:id="784"/>
          </w:p>
        </w:tc>
        <w:tc>
          <w:tcPr>
            <w:tcW w:w="13327" w:type="dxa"/>
          </w:tcPr>
          <w:p w14:paraId="18BD2BD3" w14:textId="77777777" w:rsidR="008F4609" w:rsidRPr="009F011E" w:rsidRDefault="008F4609" w:rsidP="008F4609">
            <w:pPr>
              <w:tabs>
                <w:tab w:val="num" w:pos="1418"/>
              </w:tabs>
              <w:spacing w:before="60" w:after="60"/>
              <w:rPr>
                <w:rFonts w:ascii="Arial" w:eastAsia="STZhongsong" w:hAnsi="Arial"/>
                <w:lang w:eastAsia="zh-CN"/>
              </w:rPr>
            </w:pPr>
            <w:r w:rsidRPr="009F011E">
              <w:rPr>
                <w:rFonts w:ascii="Arial" w:hAnsi="Arial"/>
              </w:rPr>
              <w:t>Building Regulations Act 1991 2000 Part B, Approved Document B (2006)</w:t>
            </w:r>
          </w:p>
        </w:tc>
      </w:tr>
      <w:tr w:rsidR="008F4609" w:rsidRPr="009F011E" w14:paraId="70BD59A6" w14:textId="77777777" w:rsidTr="00135368">
        <w:tc>
          <w:tcPr>
            <w:tcW w:w="990" w:type="dxa"/>
          </w:tcPr>
          <w:p w14:paraId="38A31067"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85" w:name="_Toc510771592"/>
            <w:r w:rsidRPr="009F011E">
              <w:rPr>
                <w:rFonts w:ascii="Arial" w:eastAsia="STZhongsong" w:hAnsi="Arial"/>
                <w:lang w:eastAsia="zh-CN"/>
              </w:rPr>
              <w:t>3</w:t>
            </w:r>
            <w:bookmarkEnd w:id="785"/>
          </w:p>
        </w:tc>
        <w:tc>
          <w:tcPr>
            <w:tcW w:w="13327" w:type="dxa"/>
          </w:tcPr>
          <w:p w14:paraId="62B91090" w14:textId="77777777" w:rsidR="008F4609" w:rsidRPr="009F011E" w:rsidRDefault="008F4609" w:rsidP="008F4609">
            <w:pPr>
              <w:tabs>
                <w:tab w:val="num" w:pos="1418"/>
              </w:tabs>
              <w:spacing w:before="60" w:after="60"/>
              <w:rPr>
                <w:rFonts w:ascii="Arial" w:eastAsia="STZhongsong" w:hAnsi="Arial"/>
                <w:lang w:eastAsia="zh-CN"/>
              </w:rPr>
            </w:pPr>
            <w:r w:rsidRPr="009F011E">
              <w:rPr>
                <w:rFonts w:ascii="Arial" w:hAnsi="Arial"/>
              </w:rPr>
              <w:t>Building Regulations Act 2000 Approved Document F (2010)</w:t>
            </w:r>
          </w:p>
        </w:tc>
      </w:tr>
      <w:tr w:rsidR="008F4609" w:rsidRPr="009F011E" w14:paraId="2AFCC4A6" w14:textId="77777777" w:rsidTr="00135368">
        <w:tc>
          <w:tcPr>
            <w:tcW w:w="990" w:type="dxa"/>
          </w:tcPr>
          <w:p w14:paraId="2B252061"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86" w:name="_Toc510771593"/>
            <w:r w:rsidRPr="009F011E">
              <w:rPr>
                <w:rFonts w:ascii="Arial" w:eastAsia="STZhongsong" w:hAnsi="Arial"/>
                <w:lang w:eastAsia="zh-CN"/>
              </w:rPr>
              <w:t>4</w:t>
            </w:r>
            <w:bookmarkEnd w:id="786"/>
          </w:p>
        </w:tc>
        <w:tc>
          <w:tcPr>
            <w:tcW w:w="13327" w:type="dxa"/>
          </w:tcPr>
          <w:p w14:paraId="4A57F271" w14:textId="77777777" w:rsidR="008F4609" w:rsidRPr="009F011E" w:rsidRDefault="008F4609" w:rsidP="008F4609">
            <w:pPr>
              <w:tabs>
                <w:tab w:val="num" w:pos="1418"/>
              </w:tabs>
              <w:spacing w:before="60" w:after="60"/>
              <w:rPr>
                <w:rFonts w:ascii="Arial" w:eastAsia="STZhongsong" w:hAnsi="Arial"/>
                <w:lang w:eastAsia="zh-CN"/>
              </w:rPr>
            </w:pPr>
            <w:r w:rsidRPr="009F011E">
              <w:rPr>
                <w:rFonts w:ascii="Arial" w:hAnsi="Arial"/>
              </w:rPr>
              <w:t>Building Regulations Act 2000 Approved Document G (1992) incorp 2000 amendments</w:t>
            </w:r>
          </w:p>
        </w:tc>
      </w:tr>
      <w:tr w:rsidR="008F4609" w:rsidRPr="009F011E" w14:paraId="48711A1C" w14:textId="77777777" w:rsidTr="00135368">
        <w:tc>
          <w:tcPr>
            <w:tcW w:w="990" w:type="dxa"/>
          </w:tcPr>
          <w:p w14:paraId="3E10E7DA"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87" w:name="_Toc510771594"/>
            <w:r w:rsidRPr="009F011E">
              <w:rPr>
                <w:rFonts w:ascii="Arial" w:eastAsia="STZhongsong" w:hAnsi="Arial"/>
                <w:lang w:eastAsia="zh-CN"/>
              </w:rPr>
              <w:t>5</w:t>
            </w:r>
            <w:bookmarkEnd w:id="787"/>
          </w:p>
        </w:tc>
        <w:tc>
          <w:tcPr>
            <w:tcW w:w="13327" w:type="dxa"/>
          </w:tcPr>
          <w:p w14:paraId="299B5DFA" w14:textId="77777777" w:rsidR="008F4609" w:rsidRPr="009F011E" w:rsidRDefault="008F4609" w:rsidP="008F4609">
            <w:pPr>
              <w:tabs>
                <w:tab w:val="num" w:pos="1418"/>
              </w:tabs>
              <w:spacing w:before="60" w:after="60"/>
              <w:rPr>
                <w:rFonts w:ascii="Arial" w:eastAsia="STZhongsong" w:hAnsi="Arial"/>
                <w:lang w:eastAsia="zh-CN"/>
              </w:rPr>
            </w:pPr>
            <w:r w:rsidRPr="009F011E">
              <w:rPr>
                <w:rFonts w:ascii="Arial" w:hAnsi="Arial"/>
              </w:rPr>
              <w:t>Building Regulations Act 2000 Approved Document H (2002)</w:t>
            </w:r>
          </w:p>
        </w:tc>
      </w:tr>
      <w:tr w:rsidR="008F4609" w:rsidRPr="009F011E" w14:paraId="4283A51E" w14:textId="77777777" w:rsidTr="00135368">
        <w:tc>
          <w:tcPr>
            <w:tcW w:w="990" w:type="dxa"/>
          </w:tcPr>
          <w:p w14:paraId="3603794B"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88" w:name="_Toc510771595"/>
            <w:r w:rsidRPr="009F011E">
              <w:rPr>
                <w:rFonts w:ascii="Arial" w:eastAsia="STZhongsong" w:hAnsi="Arial"/>
                <w:lang w:eastAsia="zh-CN"/>
              </w:rPr>
              <w:t>6</w:t>
            </w:r>
            <w:bookmarkEnd w:id="788"/>
          </w:p>
        </w:tc>
        <w:tc>
          <w:tcPr>
            <w:tcW w:w="13327" w:type="dxa"/>
          </w:tcPr>
          <w:p w14:paraId="3E50F2E9" w14:textId="77777777" w:rsidR="008F4609" w:rsidRPr="009F011E" w:rsidRDefault="008F4609" w:rsidP="008F4609">
            <w:pPr>
              <w:tabs>
                <w:tab w:val="num" w:pos="1418"/>
              </w:tabs>
              <w:spacing w:before="60" w:after="60"/>
              <w:rPr>
                <w:rFonts w:ascii="Arial" w:eastAsia="STZhongsong" w:hAnsi="Arial"/>
                <w:lang w:eastAsia="zh-CN"/>
              </w:rPr>
            </w:pPr>
            <w:r w:rsidRPr="009F011E">
              <w:rPr>
                <w:rFonts w:ascii="Arial" w:hAnsi="Arial"/>
              </w:rPr>
              <w:t>Building Regulations Act 1991 2000 Approved Document J (2010)</w:t>
            </w:r>
          </w:p>
        </w:tc>
      </w:tr>
      <w:tr w:rsidR="008F4609" w:rsidRPr="009F011E" w14:paraId="07015AAE" w14:textId="77777777" w:rsidTr="00135368">
        <w:tc>
          <w:tcPr>
            <w:tcW w:w="990" w:type="dxa"/>
          </w:tcPr>
          <w:p w14:paraId="4F624CE2"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89" w:name="_Toc510771596"/>
            <w:r w:rsidRPr="009F011E">
              <w:rPr>
                <w:rFonts w:ascii="Arial" w:eastAsia="STZhongsong" w:hAnsi="Arial"/>
                <w:lang w:eastAsia="zh-CN"/>
              </w:rPr>
              <w:t>7</w:t>
            </w:r>
            <w:bookmarkEnd w:id="789"/>
          </w:p>
        </w:tc>
        <w:tc>
          <w:tcPr>
            <w:tcW w:w="13327" w:type="dxa"/>
          </w:tcPr>
          <w:p w14:paraId="092C63E7" w14:textId="77777777" w:rsidR="008F4609" w:rsidRPr="009F011E" w:rsidRDefault="008F4609" w:rsidP="008F4609">
            <w:pPr>
              <w:tabs>
                <w:tab w:val="num" w:pos="1418"/>
              </w:tabs>
              <w:spacing w:before="60" w:after="60"/>
              <w:rPr>
                <w:rFonts w:ascii="Arial" w:eastAsia="STZhongsong" w:hAnsi="Arial"/>
                <w:lang w:eastAsia="zh-CN"/>
              </w:rPr>
            </w:pPr>
            <w:r w:rsidRPr="009F011E">
              <w:rPr>
                <w:rFonts w:ascii="Arial" w:hAnsi="Arial"/>
              </w:rPr>
              <w:t>Building Regulations Act 1991, 2000 Approved Part M (2004)</w:t>
            </w:r>
          </w:p>
        </w:tc>
      </w:tr>
      <w:tr w:rsidR="008F4609" w:rsidRPr="009F011E" w14:paraId="05BDFF0D" w14:textId="77777777" w:rsidTr="00135368">
        <w:tc>
          <w:tcPr>
            <w:tcW w:w="990" w:type="dxa"/>
          </w:tcPr>
          <w:p w14:paraId="5A007CCE"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90" w:name="_Toc510771597"/>
            <w:r w:rsidRPr="009F011E">
              <w:rPr>
                <w:rFonts w:ascii="Arial" w:eastAsia="STZhongsong" w:hAnsi="Arial"/>
                <w:lang w:eastAsia="zh-CN"/>
              </w:rPr>
              <w:t>8</w:t>
            </w:r>
            <w:bookmarkEnd w:id="790"/>
          </w:p>
        </w:tc>
        <w:tc>
          <w:tcPr>
            <w:tcW w:w="13327" w:type="dxa"/>
          </w:tcPr>
          <w:p w14:paraId="5FC0E27F" w14:textId="77777777" w:rsidR="008F4609" w:rsidRPr="009F011E" w:rsidRDefault="008F4609" w:rsidP="008F4609">
            <w:pPr>
              <w:tabs>
                <w:tab w:val="num" w:pos="1418"/>
              </w:tabs>
              <w:spacing w:before="60" w:after="60"/>
              <w:rPr>
                <w:rFonts w:ascii="Arial" w:eastAsia="STZhongsong" w:hAnsi="Arial"/>
                <w:lang w:eastAsia="zh-CN"/>
              </w:rPr>
            </w:pPr>
            <w:r w:rsidRPr="009F011E">
              <w:rPr>
                <w:rFonts w:ascii="Arial" w:hAnsi="Arial"/>
              </w:rPr>
              <w:t>Building Regulations Act 2000 Approved Part L (2010)</w:t>
            </w:r>
          </w:p>
        </w:tc>
      </w:tr>
      <w:tr w:rsidR="008F4609" w:rsidRPr="009F011E" w14:paraId="4E054FCC" w14:textId="77777777" w:rsidTr="00135368">
        <w:tc>
          <w:tcPr>
            <w:tcW w:w="990" w:type="dxa"/>
          </w:tcPr>
          <w:p w14:paraId="64EE5230"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91" w:name="_Toc510771598"/>
            <w:r w:rsidRPr="009F011E">
              <w:rPr>
                <w:rFonts w:ascii="Arial" w:eastAsia="STZhongsong" w:hAnsi="Arial"/>
                <w:lang w:eastAsia="zh-CN"/>
              </w:rPr>
              <w:t>9</w:t>
            </w:r>
            <w:bookmarkEnd w:id="791"/>
          </w:p>
        </w:tc>
        <w:tc>
          <w:tcPr>
            <w:tcW w:w="13327" w:type="dxa"/>
          </w:tcPr>
          <w:p w14:paraId="25D3EBAF" w14:textId="77777777" w:rsidR="008F4609" w:rsidRPr="009F011E" w:rsidRDefault="008F4609" w:rsidP="008F4609">
            <w:pPr>
              <w:tabs>
                <w:tab w:val="num" w:pos="1418"/>
              </w:tabs>
              <w:spacing w:before="60" w:after="60"/>
              <w:rPr>
                <w:rFonts w:ascii="Arial" w:eastAsia="STZhongsong" w:hAnsi="Arial"/>
                <w:lang w:eastAsia="zh-CN"/>
              </w:rPr>
            </w:pPr>
            <w:r w:rsidRPr="009F011E">
              <w:rPr>
                <w:rFonts w:ascii="Arial" w:hAnsi="Arial"/>
              </w:rPr>
              <w:t>Building Regulations Act 2000 Approved Document P (2006)</w:t>
            </w:r>
          </w:p>
        </w:tc>
      </w:tr>
    </w:tbl>
    <w:p w14:paraId="3CD319EE" w14:textId="77777777" w:rsidR="008F4609" w:rsidRPr="009F011E" w:rsidRDefault="008F4609" w:rsidP="008F4609">
      <w:pPr>
        <w:spacing w:before="60" w:after="60"/>
        <w:rPr>
          <w:rFonts w:ascii="Arial" w:hAnsi="Arial"/>
        </w:rPr>
      </w:pPr>
    </w:p>
    <w:p w14:paraId="2B4DF670" w14:textId="77777777" w:rsidR="00CF54CD" w:rsidRPr="009F011E" w:rsidRDefault="00CF54CD">
      <w:pPr>
        <w:overflowPunct/>
        <w:autoSpaceDE/>
        <w:autoSpaceDN/>
        <w:adjustRightInd/>
        <w:spacing w:after="160" w:line="259" w:lineRule="auto"/>
        <w:jc w:val="left"/>
        <w:textAlignment w:val="auto"/>
        <w:rPr>
          <w:rFonts w:ascii="Arial" w:hAnsi="Arial"/>
          <w:b/>
          <w:lang w:eastAsia="zh-CN"/>
        </w:rPr>
      </w:pPr>
      <w:r w:rsidRPr="009F011E">
        <w:rPr>
          <w:rFonts w:ascii="Arial" w:hAnsi="Arial"/>
          <w:b/>
          <w:lang w:eastAsia="zh-CN"/>
        </w:rPr>
        <w:br w:type="page"/>
      </w:r>
    </w:p>
    <w:p w14:paraId="09968A9E" w14:textId="496E660E" w:rsidR="008F4609" w:rsidRPr="009F011E" w:rsidRDefault="008F4609" w:rsidP="008F4609">
      <w:pPr>
        <w:keepNext/>
        <w:spacing w:before="60" w:after="60"/>
        <w:outlineLvl w:val="0"/>
        <w:rPr>
          <w:rFonts w:ascii="Arial" w:eastAsia="STZhongsong" w:hAnsi="Arial"/>
          <w:b/>
          <w:lang w:eastAsia="zh-CN"/>
        </w:rPr>
      </w:pPr>
      <w:bookmarkStart w:id="792" w:name="_Toc510771599"/>
      <w:r w:rsidRPr="009F011E">
        <w:rPr>
          <w:rFonts w:ascii="Arial" w:hAnsi="Arial"/>
          <w:b/>
          <w:lang w:eastAsia="zh-CN"/>
        </w:rPr>
        <w:lastRenderedPageBreak/>
        <w:t>Table 5: Miscellaneous</w:t>
      </w:r>
      <w:r w:rsidRPr="009F011E">
        <w:rPr>
          <w:rFonts w:ascii="Arial" w:eastAsia="STZhongsong" w:hAnsi="Arial"/>
          <w:b/>
          <w:lang w:eastAsia="zh-CN"/>
        </w:rPr>
        <w:t>:</w:t>
      </w:r>
      <w:bookmarkEnd w:id="792"/>
    </w:p>
    <w:p w14:paraId="6F5089FD" w14:textId="77777777" w:rsidR="008F4609" w:rsidRPr="009F011E" w:rsidRDefault="008F4609" w:rsidP="008F4609">
      <w:pPr>
        <w:tabs>
          <w:tab w:val="num" w:pos="1418"/>
        </w:tabs>
        <w:spacing w:before="60" w:after="60"/>
        <w:outlineLvl w:val="1"/>
        <w:rPr>
          <w:rFonts w:ascii="Arial" w:hAnsi="Arial"/>
          <w:lang w:eastAsia="zh-CN"/>
        </w:rPr>
      </w:pPr>
    </w:p>
    <w:tbl>
      <w:tblPr>
        <w:tblStyle w:val="TableGrid"/>
        <w:tblW w:w="14317" w:type="dxa"/>
        <w:tblInd w:w="-5" w:type="dxa"/>
        <w:tblLook w:val="04A0" w:firstRow="1" w:lastRow="0" w:firstColumn="1" w:lastColumn="0" w:noHBand="0" w:noVBand="1"/>
      </w:tblPr>
      <w:tblGrid>
        <w:gridCol w:w="990"/>
        <w:gridCol w:w="13327"/>
      </w:tblGrid>
      <w:tr w:rsidR="008F4609" w:rsidRPr="009F011E" w14:paraId="00F36D30" w14:textId="77777777" w:rsidTr="00135368">
        <w:tc>
          <w:tcPr>
            <w:tcW w:w="990" w:type="dxa"/>
          </w:tcPr>
          <w:p w14:paraId="7FCAB0C2" w14:textId="77777777" w:rsidR="008F4609" w:rsidRPr="009F011E" w:rsidRDefault="008F4609" w:rsidP="008F4609">
            <w:pPr>
              <w:tabs>
                <w:tab w:val="left" w:pos="851"/>
              </w:tabs>
              <w:spacing w:before="60" w:after="60"/>
              <w:jc w:val="center"/>
              <w:outlineLvl w:val="0"/>
              <w:rPr>
                <w:rFonts w:ascii="Arial" w:eastAsia="STZhongsong" w:hAnsi="Arial"/>
                <w:b/>
                <w:lang w:eastAsia="zh-CN"/>
              </w:rPr>
            </w:pPr>
            <w:bookmarkStart w:id="793" w:name="_Toc510771600"/>
            <w:r w:rsidRPr="009F011E">
              <w:rPr>
                <w:rFonts w:ascii="Arial" w:eastAsia="STZhongsong" w:hAnsi="Arial"/>
                <w:b/>
                <w:lang w:eastAsia="zh-CN"/>
              </w:rPr>
              <w:t>No.</w:t>
            </w:r>
            <w:bookmarkEnd w:id="793"/>
          </w:p>
        </w:tc>
        <w:tc>
          <w:tcPr>
            <w:tcW w:w="13327" w:type="dxa"/>
          </w:tcPr>
          <w:p w14:paraId="1DEBFA70" w14:textId="77777777" w:rsidR="008F4609" w:rsidRPr="009F011E" w:rsidRDefault="008F4609" w:rsidP="008F4609">
            <w:pPr>
              <w:tabs>
                <w:tab w:val="left" w:pos="851"/>
              </w:tabs>
              <w:spacing w:before="60" w:after="60"/>
              <w:jc w:val="center"/>
              <w:outlineLvl w:val="0"/>
              <w:rPr>
                <w:rFonts w:ascii="Arial" w:eastAsia="STZhongsong" w:hAnsi="Arial"/>
                <w:b/>
                <w:lang w:eastAsia="zh-CN"/>
              </w:rPr>
            </w:pPr>
            <w:bookmarkStart w:id="794" w:name="_Toc510771601"/>
            <w:r w:rsidRPr="009F011E">
              <w:rPr>
                <w:rFonts w:ascii="Arial" w:eastAsia="STZhongsong" w:hAnsi="Arial"/>
                <w:b/>
                <w:lang w:eastAsia="zh-CN"/>
              </w:rPr>
              <w:t>Title</w:t>
            </w:r>
            <w:bookmarkEnd w:id="794"/>
          </w:p>
        </w:tc>
      </w:tr>
      <w:tr w:rsidR="008F4609" w:rsidRPr="009F011E" w14:paraId="2A0651DE" w14:textId="77777777" w:rsidTr="00135368">
        <w:tc>
          <w:tcPr>
            <w:tcW w:w="990" w:type="dxa"/>
          </w:tcPr>
          <w:p w14:paraId="15B07D64"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95" w:name="_Toc510771602"/>
            <w:r w:rsidRPr="009F011E">
              <w:rPr>
                <w:rFonts w:ascii="Arial" w:eastAsia="STZhongsong" w:hAnsi="Arial"/>
                <w:lang w:eastAsia="zh-CN"/>
              </w:rPr>
              <w:t>1</w:t>
            </w:r>
            <w:bookmarkEnd w:id="795"/>
          </w:p>
        </w:tc>
        <w:tc>
          <w:tcPr>
            <w:tcW w:w="13327" w:type="dxa"/>
          </w:tcPr>
          <w:p w14:paraId="2EC72C96" w14:textId="77777777" w:rsidR="008F4609" w:rsidRPr="009F011E" w:rsidRDefault="008F4609" w:rsidP="008F4609">
            <w:pPr>
              <w:tabs>
                <w:tab w:val="num" w:pos="1418"/>
              </w:tabs>
              <w:spacing w:before="60" w:after="60"/>
              <w:rPr>
                <w:rFonts w:ascii="Arial" w:eastAsia="STZhongsong" w:hAnsi="Arial"/>
                <w:lang w:eastAsia="zh-CN"/>
              </w:rPr>
            </w:pPr>
            <w:r w:rsidRPr="009F011E">
              <w:rPr>
                <w:rFonts w:ascii="Arial" w:hAnsi="Arial"/>
              </w:rPr>
              <w:t xml:space="preserve">At request of Fire Officer </w:t>
            </w:r>
          </w:p>
        </w:tc>
      </w:tr>
      <w:tr w:rsidR="008F4609" w:rsidRPr="009F011E" w14:paraId="4CBAA161" w14:textId="77777777" w:rsidTr="00135368">
        <w:tc>
          <w:tcPr>
            <w:tcW w:w="990" w:type="dxa"/>
          </w:tcPr>
          <w:p w14:paraId="4F7F8BE6"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96" w:name="_Toc510771603"/>
            <w:r w:rsidRPr="009F011E">
              <w:rPr>
                <w:rFonts w:ascii="Arial" w:eastAsia="STZhongsong" w:hAnsi="Arial"/>
                <w:lang w:eastAsia="zh-CN"/>
              </w:rPr>
              <w:t>2</w:t>
            </w:r>
            <w:bookmarkEnd w:id="796"/>
          </w:p>
        </w:tc>
        <w:tc>
          <w:tcPr>
            <w:tcW w:w="13327" w:type="dxa"/>
          </w:tcPr>
          <w:p w14:paraId="6B26DB5E" w14:textId="77777777" w:rsidR="008F4609" w:rsidRPr="009F011E" w:rsidRDefault="008F4609" w:rsidP="008F4609">
            <w:pPr>
              <w:tabs>
                <w:tab w:val="num" w:pos="1418"/>
              </w:tabs>
              <w:spacing w:before="60" w:after="60"/>
              <w:rPr>
                <w:rFonts w:ascii="Arial" w:eastAsia="STZhongsong" w:hAnsi="Arial"/>
                <w:lang w:eastAsia="zh-CN"/>
              </w:rPr>
            </w:pPr>
            <w:r w:rsidRPr="009F011E">
              <w:rPr>
                <w:rFonts w:ascii="Arial" w:hAnsi="Arial"/>
              </w:rPr>
              <w:t xml:space="preserve">Local Act </w:t>
            </w:r>
          </w:p>
        </w:tc>
      </w:tr>
      <w:tr w:rsidR="008F4609" w:rsidRPr="009F011E" w14:paraId="55EEFF64" w14:textId="77777777" w:rsidTr="00135368">
        <w:tc>
          <w:tcPr>
            <w:tcW w:w="990" w:type="dxa"/>
          </w:tcPr>
          <w:p w14:paraId="2ECDE65F"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97" w:name="_Toc510771604"/>
            <w:r w:rsidRPr="009F011E">
              <w:rPr>
                <w:rFonts w:ascii="Arial" w:eastAsia="STZhongsong" w:hAnsi="Arial"/>
                <w:lang w:eastAsia="zh-CN"/>
              </w:rPr>
              <w:t>3</w:t>
            </w:r>
            <w:bookmarkEnd w:id="797"/>
          </w:p>
        </w:tc>
        <w:tc>
          <w:tcPr>
            <w:tcW w:w="13327" w:type="dxa"/>
          </w:tcPr>
          <w:p w14:paraId="2C0BA613" w14:textId="77777777" w:rsidR="008F4609" w:rsidRPr="009F011E" w:rsidRDefault="008F4609" w:rsidP="008F4609">
            <w:pPr>
              <w:tabs>
                <w:tab w:val="num" w:pos="1418"/>
              </w:tabs>
              <w:spacing w:before="60" w:after="60"/>
              <w:rPr>
                <w:rFonts w:ascii="Arial" w:eastAsia="STZhongsong" w:hAnsi="Arial"/>
                <w:lang w:eastAsia="zh-CN"/>
              </w:rPr>
            </w:pPr>
            <w:r w:rsidRPr="009F011E">
              <w:rPr>
                <w:rFonts w:ascii="Arial" w:hAnsi="Arial"/>
              </w:rPr>
              <w:t xml:space="preserve">SFG 20 Guidelines </w:t>
            </w:r>
          </w:p>
        </w:tc>
      </w:tr>
      <w:tr w:rsidR="008F4609" w:rsidRPr="009F011E" w14:paraId="05A90BAA" w14:textId="77777777" w:rsidTr="00135368">
        <w:tc>
          <w:tcPr>
            <w:tcW w:w="990" w:type="dxa"/>
          </w:tcPr>
          <w:p w14:paraId="4CC88D06"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98" w:name="_Toc510771605"/>
            <w:r w:rsidRPr="009F011E">
              <w:rPr>
                <w:rFonts w:ascii="Arial" w:eastAsia="STZhongsong" w:hAnsi="Arial"/>
                <w:lang w:eastAsia="zh-CN"/>
              </w:rPr>
              <w:t>4</w:t>
            </w:r>
            <w:bookmarkEnd w:id="798"/>
          </w:p>
        </w:tc>
        <w:tc>
          <w:tcPr>
            <w:tcW w:w="13327" w:type="dxa"/>
          </w:tcPr>
          <w:p w14:paraId="44D6F606" w14:textId="77777777" w:rsidR="008F4609" w:rsidRPr="009F011E" w:rsidRDefault="008F4609" w:rsidP="008F4609">
            <w:pPr>
              <w:tabs>
                <w:tab w:val="num" w:pos="1418"/>
              </w:tabs>
              <w:spacing w:before="60" w:after="60"/>
              <w:rPr>
                <w:rFonts w:ascii="Arial" w:eastAsia="STZhongsong" w:hAnsi="Arial"/>
                <w:lang w:eastAsia="zh-CN"/>
              </w:rPr>
            </w:pPr>
            <w:r w:rsidRPr="009F011E">
              <w:rPr>
                <w:rFonts w:ascii="Arial" w:hAnsi="Arial"/>
              </w:rPr>
              <w:t xml:space="preserve">Buyer specific work practices and standards </w:t>
            </w:r>
          </w:p>
        </w:tc>
      </w:tr>
      <w:tr w:rsidR="008F4609" w:rsidRPr="009F011E" w14:paraId="6404F805" w14:textId="77777777" w:rsidTr="00135368">
        <w:tc>
          <w:tcPr>
            <w:tcW w:w="990" w:type="dxa"/>
          </w:tcPr>
          <w:p w14:paraId="4131372C" w14:textId="77777777" w:rsidR="008F4609" w:rsidRPr="009F011E" w:rsidRDefault="008F4609" w:rsidP="008F4609">
            <w:pPr>
              <w:tabs>
                <w:tab w:val="left" w:pos="851"/>
              </w:tabs>
              <w:spacing w:before="60" w:after="60"/>
              <w:jc w:val="center"/>
              <w:outlineLvl w:val="0"/>
              <w:rPr>
                <w:rFonts w:ascii="Arial" w:eastAsia="STZhongsong" w:hAnsi="Arial"/>
                <w:lang w:eastAsia="zh-CN"/>
              </w:rPr>
            </w:pPr>
            <w:bookmarkStart w:id="799" w:name="_Toc510771606"/>
            <w:r w:rsidRPr="009F011E">
              <w:rPr>
                <w:rFonts w:ascii="Arial" w:eastAsia="STZhongsong" w:hAnsi="Arial"/>
                <w:lang w:eastAsia="zh-CN"/>
              </w:rPr>
              <w:t>5</w:t>
            </w:r>
            <w:bookmarkEnd w:id="799"/>
          </w:p>
        </w:tc>
        <w:tc>
          <w:tcPr>
            <w:tcW w:w="13327" w:type="dxa"/>
          </w:tcPr>
          <w:p w14:paraId="181E7897" w14:textId="77777777" w:rsidR="008F4609" w:rsidRPr="009F011E" w:rsidRDefault="008F4609" w:rsidP="008F4609">
            <w:pPr>
              <w:tabs>
                <w:tab w:val="num" w:pos="1418"/>
              </w:tabs>
              <w:spacing w:before="60" w:after="60"/>
              <w:rPr>
                <w:rFonts w:ascii="Arial" w:eastAsia="STZhongsong" w:hAnsi="Arial"/>
                <w:lang w:eastAsia="zh-CN"/>
              </w:rPr>
            </w:pPr>
            <w:r w:rsidRPr="009F011E">
              <w:rPr>
                <w:rFonts w:ascii="Arial" w:hAnsi="Arial"/>
                <w:bCs/>
                <w:lang w:val="en-US"/>
              </w:rPr>
              <w:t>RIBA (Royal Institute of British Architects) Plan of Work: 2013</w:t>
            </w:r>
          </w:p>
        </w:tc>
      </w:tr>
    </w:tbl>
    <w:p w14:paraId="2DABB661" w14:textId="77777777" w:rsidR="008F4609" w:rsidRPr="009F011E" w:rsidRDefault="008F4609" w:rsidP="008F4609">
      <w:pPr>
        <w:spacing w:before="60" w:after="60"/>
        <w:rPr>
          <w:rFonts w:ascii="Arial" w:hAnsi="Arial"/>
        </w:rPr>
      </w:pPr>
    </w:p>
    <w:p w14:paraId="2F80638F" w14:textId="77777777" w:rsidR="008F4609" w:rsidRDefault="008F4609" w:rsidP="008F4609">
      <w:pPr>
        <w:spacing w:before="60" w:after="60"/>
        <w:rPr>
          <w:rFonts w:ascii="Arial" w:hAnsi="Arial"/>
        </w:rPr>
      </w:pPr>
      <w:r w:rsidRPr="009F011E">
        <w:rPr>
          <w:rFonts w:ascii="Arial" w:hAnsi="Arial"/>
        </w:rPr>
        <w:t xml:space="preserve">(Regulations are continually being updated and amended and as such can only be considered valid prior to the day of issue)  </w:t>
      </w:r>
      <w:bookmarkStart w:id="800" w:name="_APPENDIX_B_-"/>
      <w:bookmarkEnd w:id="800"/>
    </w:p>
    <w:p w14:paraId="0B8B6002" w14:textId="63973DD9" w:rsidR="002469A0" w:rsidRDefault="002469A0">
      <w:pPr>
        <w:overflowPunct/>
        <w:autoSpaceDE/>
        <w:autoSpaceDN/>
        <w:adjustRightInd/>
        <w:spacing w:after="160" w:line="259" w:lineRule="auto"/>
        <w:jc w:val="left"/>
        <w:textAlignment w:val="auto"/>
        <w:rPr>
          <w:rFonts w:ascii="Arial" w:hAnsi="Arial"/>
        </w:rPr>
      </w:pPr>
      <w:r>
        <w:rPr>
          <w:rFonts w:ascii="Arial" w:hAnsi="Arial"/>
        </w:rPr>
        <w:br w:type="page"/>
      </w:r>
    </w:p>
    <w:p w14:paraId="5F86572B" w14:textId="2F3AAE6C" w:rsidR="00D00040" w:rsidRPr="002469A0" w:rsidRDefault="00CF54CD" w:rsidP="002469A0">
      <w:pPr>
        <w:pStyle w:val="New2"/>
        <w:numPr>
          <w:ilvl w:val="0"/>
          <w:numId w:val="42"/>
        </w:numPr>
        <w:rPr>
          <w:u w:val="single"/>
        </w:rPr>
      </w:pPr>
      <w:bookmarkStart w:id="801" w:name="_APPENDIX_C_-"/>
      <w:bookmarkStart w:id="802" w:name="_Toc395696537"/>
      <w:bookmarkStart w:id="803" w:name="_Toc396219200"/>
      <w:bookmarkStart w:id="804" w:name="_Ref499637117"/>
      <w:bookmarkStart w:id="805" w:name="_Ref499638170"/>
      <w:bookmarkStart w:id="806" w:name="_Toc510772906"/>
      <w:bookmarkEnd w:id="801"/>
      <w:r w:rsidRPr="00A07BDE">
        <w:lastRenderedPageBreak/>
        <w:t>Classification of waste disposal</w:t>
      </w:r>
      <w:bookmarkEnd w:id="802"/>
      <w:bookmarkEnd w:id="803"/>
      <w:bookmarkEnd w:id="804"/>
      <w:bookmarkEnd w:id="805"/>
      <w:bookmarkEnd w:id="806"/>
    </w:p>
    <w:p w14:paraId="3D05995C" w14:textId="77777777" w:rsidR="002469A0" w:rsidRPr="00A07BDE" w:rsidRDefault="002469A0" w:rsidP="002469A0">
      <w:pPr>
        <w:pStyle w:val="New2"/>
        <w:ind w:left="360"/>
        <w:rPr>
          <w:u w:val="single"/>
        </w:rPr>
      </w:pPr>
    </w:p>
    <w:p w14:paraId="3FCAEB08" w14:textId="11BFF2AB" w:rsidR="00D00040" w:rsidRPr="002469A0" w:rsidRDefault="009969BC" w:rsidP="002469A0">
      <w:pPr>
        <w:pStyle w:val="ListParagraph"/>
        <w:numPr>
          <w:ilvl w:val="1"/>
          <w:numId w:val="42"/>
        </w:numPr>
        <w:spacing w:after="0"/>
        <w:ind w:left="426"/>
        <w:rPr>
          <w:rFonts w:ascii="Arial" w:hAnsi="Arial"/>
        </w:rPr>
      </w:pPr>
      <w:r w:rsidRPr="002469A0">
        <w:rPr>
          <w:rFonts w:ascii="Arial" w:hAnsi="Arial"/>
        </w:rPr>
        <w:t>The following table provides for the destruction baseline for protectively marked documents.</w:t>
      </w:r>
    </w:p>
    <w:p w14:paraId="66A766A6" w14:textId="77777777" w:rsidR="00D00040" w:rsidRPr="009F011E" w:rsidRDefault="00D00040">
      <w:pPr>
        <w:spacing w:after="0"/>
        <w:rPr>
          <w:rFonts w:ascii="Arial" w:hAnsi="Arial"/>
        </w:rPr>
      </w:pPr>
    </w:p>
    <w:tbl>
      <w:tblPr>
        <w:tblW w:w="14220" w:type="dxa"/>
        <w:tblBorders>
          <w:top w:val="nil"/>
          <w:left w:val="nil"/>
          <w:bottom w:val="nil"/>
          <w:right w:val="nil"/>
        </w:tblBorders>
        <w:tblLook w:val="0000" w:firstRow="0" w:lastRow="0" w:firstColumn="0" w:lastColumn="0" w:noHBand="0" w:noVBand="0"/>
      </w:tblPr>
      <w:tblGrid>
        <w:gridCol w:w="1548"/>
        <w:gridCol w:w="6336"/>
        <w:gridCol w:w="6336"/>
      </w:tblGrid>
      <w:tr w:rsidR="00D00040" w:rsidRPr="009F011E" w14:paraId="4803E98A" w14:textId="77777777" w:rsidTr="0035601F">
        <w:trPr>
          <w:trHeight w:val="103"/>
        </w:trPr>
        <w:tc>
          <w:tcPr>
            <w:tcW w:w="1548" w:type="dxa"/>
            <w:tcBorders>
              <w:top w:val="single" w:sz="4" w:space="0" w:color="auto"/>
              <w:left w:val="single" w:sz="4" w:space="0" w:color="auto"/>
              <w:bottom w:val="single" w:sz="4" w:space="0" w:color="auto"/>
              <w:right w:val="single" w:sz="4" w:space="0" w:color="auto"/>
            </w:tcBorders>
            <w:shd w:val="clear" w:color="auto" w:fill="5B9BD5" w:themeFill="accent1"/>
          </w:tcPr>
          <w:p w14:paraId="3F19D8DA" w14:textId="77777777" w:rsidR="00D00040" w:rsidRPr="009F011E" w:rsidRDefault="009969BC">
            <w:pPr>
              <w:pStyle w:val="Default"/>
              <w:overflowPunct w:val="0"/>
              <w:jc w:val="both"/>
              <w:textAlignment w:val="baseline"/>
              <w:rPr>
                <w:rFonts w:cs="Arial"/>
                <w:color w:val="auto"/>
                <w:sz w:val="22"/>
                <w:szCs w:val="22"/>
                <w:lang w:val="en-GB"/>
              </w:rPr>
            </w:pPr>
            <w:r w:rsidRPr="009F011E">
              <w:rPr>
                <w:rFonts w:cs="Arial"/>
                <w:b/>
                <w:bCs/>
                <w:color w:val="auto"/>
                <w:sz w:val="22"/>
                <w:szCs w:val="22"/>
                <w:lang w:val="en-GB"/>
              </w:rPr>
              <w:t xml:space="preserve">Level </w:t>
            </w:r>
          </w:p>
        </w:tc>
        <w:tc>
          <w:tcPr>
            <w:tcW w:w="6336" w:type="dxa"/>
            <w:tcBorders>
              <w:top w:val="single" w:sz="4" w:space="0" w:color="auto"/>
              <w:left w:val="single" w:sz="4" w:space="0" w:color="auto"/>
              <w:bottom w:val="single" w:sz="4" w:space="0" w:color="auto"/>
              <w:right w:val="single" w:sz="4" w:space="0" w:color="auto"/>
            </w:tcBorders>
            <w:shd w:val="clear" w:color="auto" w:fill="5B9BD5" w:themeFill="accent1"/>
          </w:tcPr>
          <w:p w14:paraId="5DA10846" w14:textId="35F524AE" w:rsidR="00D00040" w:rsidRPr="009F011E" w:rsidRDefault="009969BC">
            <w:pPr>
              <w:pStyle w:val="Default"/>
              <w:jc w:val="both"/>
              <w:rPr>
                <w:rFonts w:cs="Arial"/>
                <w:color w:val="auto"/>
                <w:sz w:val="22"/>
                <w:szCs w:val="22"/>
                <w:lang w:val="en-GB"/>
              </w:rPr>
            </w:pPr>
            <w:r w:rsidRPr="009F011E">
              <w:rPr>
                <w:rFonts w:cs="Arial"/>
                <w:b/>
                <w:bCs/>
                <w:color w:val="auto"/>
                <w:sz w:val="22"/>
                <w:szCs w:val="22"/>
                <w:lang w:val="en-GB"/>
              </w:rPr>
              <w:t xml:space="preserve">Information </w:t>
            </w:r>
            <w:r w:rsidR="006A14C0" w:rsidRPr="009F011E">
              <w:rPr>
                <w:rFonts w:cs="Arial"/>
                <w:b/>
                <w:bCs/>
                <w:color w:val="auto"/>
                <w:sz w:val="22"/>
                <w:szCs w:val="22"/>
                <w:lang w:val="en-GB"/>
              </w:rPr>
              <w:t>Asset</w:t>
            </w:r>
            <w:r w:rsidRPr="009F011E">
              <w:rPr>
                <w:rFonts w:cs="Arial"/>
                <w:b/>
                <w:bCs/>
                <w:color w:val="auto"/>
                <w:sz w:val="22"/>
                <w:szCs w:val="22"/>
                <w:lang w:val="en-GB"/>
              </w:rPr>
              <w:t xml:space="preserve">s </w:t>
            </w:r>
          </w:p>
        </w:tc>
        <w:tc>
          <w:tcPr>
            <w:tcW w:w="6336" w:type="dxa"/>
            <w:tcBorders>
              <w:top w:val="single" w:sz="4" w:space="0" w:color="auto"/>
              <w:left w:val="single" w:sz="4" w:space="0" w:color="auto"/>
              <w:bottom w:val="single" w:sz="4" w:space="0" w:color="auto"/>
              <w:right w:val="single" w:sz="4" w:space="0" w:color="auto"/>
            </w:tcBorders>
            <w:shd w:val="clear" w:color="auto" w:fill="5B9BD5" w:themeFill="accent1"/>
          </w:tcPr>
          <w:p w14:paraId="05C7408C" w14:textId="74E9BBD5" w:rsidR="00D00040" w:rsidRPr="009F011E" w:rsidRDefault="009969BC">
            <w:pPr>
              <w:pStyle w:val="Default"/>
              <w:jc w:val="both"/>
              <w:rPr>
                <w:rFonts w:cs="Arial"/>
                <w:color w:val="auto"/>
                <w:sz w:val="22"/>
                <w:szCs w:val="22"/>
                <w:lang w:val="en-GB"/>
              </w:rPr>
            </w:pPr>
            <w:r w:rsidRPr="009F011E">
              <w:rPr>
                <w:rFonts w:cs="Arial"/>
                <w:b/>
                <w:bCs/>
                <w:color w:val="auto"/>
                <w:sz w:val="22"/>
                <w:szCs w:val="22"/>
                <w:lang w:val="en-GB"/>
              </w:rPr>
              <w:t xml:space="preserve">Physical </w:t>
            </w:r>
            <w:r w:rsidR="006A14C0" w:rsidRPr="009F011E">
              <w:rPr>
                <w:rFonts w:cs="Arial"/>
                <w:b/>
                <w:bCs/>
                <w:color w:val="auto"/>
                <w:sz w:val="22"/>
                <w:szCs w:val="22"/>
                <w:lang w:val="en-GB"/>
              </w:rPr>
              <w:t>Asset</w:t>
            </w:r>
            <w:r w:rsidRPr="009F011E">
              <w:rPr>
                <w:rFonts w:cs="Arial"/>
                <w:b/>
                <w:bCs/>
                <w:color w:val="auto"/>
                <w:sz w:val="22"/>
                <w:szCs w:val="22"/>
                <w:lang w:val="en-GB"/>
              </w:rPr>
              <w:t xml:space="preserve">s </w:t>
            </w:r>
          </w:p>
        </w:tc>
      </w:tr>
      <w:tr w:rsidR="00D00040" w:rsidRPr="009F011E" w14:paraId="7B5C04A0" w14:textId="77777777" w:rsidTr="0035601F">
        <w:trPr>
          <w:trHeight w:val="229"/>
        </w:trPr>
        <w:tc>
          <w:tcPr>
            <w:tcW w:w="1548" w:type="dxa"/>
            <w:tcBorders>
              <w:top w:val="single" w:sz="4" w:space="0" w:color="auto"/>
              <w:left w:val="single" w:sz="4" w:space="0" w:color="auto"/>
              <w:bottom w:val="single" w:sz="4" w:space="0" w:color="auto"/>
              <w:right w:val="single" w:sz="4" w:space="0" w:color="auto"/>
            </w:tcBorders>
            <w:vAlign w:val="center"/>
          </w:tcPr>
          <w:p w14:paraId="59233331" w14:textId="77777777" w:rsidR="00D00040" w:rsidRPr="009F011E" w:rsidRDefault="009969BC">
            <w:pPr>
              <w:pStyle w:val="Default"/>
              <w:jc w:val="both"/>
              <w:rPr>
                <w:rFonts w:cs="Arial"/>
                <w:b/>
                <w:color w:val="auto"/>
                <w:sz w:val="22"/>
                <w:szCs w:val="22"/>
                <w:lang w:val="en-GB"/>
              </w:rPr>
            </w:pPr>
            <w:r w:rsidRPr="009F011E">
              <w:rPr>
                <w:rFonts w:cs="Arial"/>
                <w:b/>
                <w:bCs/>
                <w:color w:val="auto"/>
                <w:sz w:val="22"/>
                <w:szCs w:val="22"/>
                <w:lang w:val="en-GB"/>
              </w:rPr>
              <w:t xml:space="preserve">OFFICIAL </w:t>
            </w:r>
          </w:p>
        </w:tc>
        <w:tc>
          <w:tcPr>
            <w:tcW w:w="6336" w:type="dxa"/>
            <w:tcBorders>
              <w:top w:val="single" w:sz="4" w:space="0" w:color="auto"/>
              <w:left w:val="single" w:sz="4" w:space="0" w:color="auto"/>
              <w:bottom w:val="single" w:sz="4" w:space="0" w:color="auto"/>
              <w:right w:val="single" w:sz="4" w:space="0" w:color="auto"/>
            </w:tcBorders>
          </w:tcPr>
          <w:p w14:paraId="366FB365" w14:textId="77777777" w:rsidR="00D00040" w:rsidRPr="009F011E" w:rsidRDefault="009969BC" w:rsidP="00472237">
            <w:pPr>
              <w:pStyle w:val="Default"/>
              <w:numPr>
                <w:ilvl w:val="0"/>
                <w:numId w:val="8"/>
              </w:numPr>
              <w:jc w:val="both"/>
              <w:rPr>
                <w:rFonts w:cs="Arial"/>
                <w:color w:val="auto"/>
                <w:sz w:val="22"/>
                <w:szCs w:val="22"/>
                <w:lang w:val="en-GB"/>
              </w:rPr>
            </w:pPr>
            <w:r w:rsidRPr="009F011E">
              <w:rPr>
                <w:rFonts w:cs="Arial"/>
                <w:color w:val="auto"/>
                <w:sz w:val="22"/>
                <w:szCs w:val="22"/>
                <w:lang w:val="en-GB"/>
              </w:rPr>
              <w:t xml:space="preserve">Make retrieval and reconstitution unlikely. </w:t>
            </w:r>
          </w:p>
          <w:p w14:paraId="7642064D" w14:textId="77777777" w:rsidR="00D00040" w:rsidRPr="009F011E" w:rsidRDefault="009969BC" w:rsidP="00472237">
            <w:pPr>
              <w:pStyle w:val="Default"/>
              <w:numPr>
                <w:ilvl w:val="0"/>
                <w:numId w:val="8"/>
              </w:numPr>
              <w:jc w:val="both"/>
              <w:rPr>
                <w:rFonts w:cs="Arial"/>
                <w:color w:val="auto"/>
                <w:sz w:val="22"/>
                <w:szCs w:val="22"/>
                <w:lang w:val="en-GB"/>
              </w:rPr>
            </w:pPr>
            <w:r w:rsidRPr="009F011E">
              <w:rPr>
                <w:rFonts w:cs="Arial"/>
                <w:color w:val="auto"/>
                <w:sz w:val="22"/>
                <w:szCs w:val="22"/>
                <w:lang w:val="en-GB"/>
              </w:rPr>
              <w:t>Make actual or attempted compromise likely to be detected.</w:t>
            </w:r>
          </w:p>
        </w:tc>
        <w:tc>
          <w:tcPr>
            <w:tcW w:w="6336" w:type="dxa"/>
            <w:tcBorders>
              <w:top w:val="single" w:sz="4" w:space="0" w:color="auto"/>
              <w:left w:val="single" w:sz="4" w:space="0" w:color="auto"/>
              <w:bottom w:val="single" w:sz="4" w:space="0" w:color="auto"/>
              <w:right w:val="single" w:sz="4" w:space="0" w:color="auto"/>
            </w:tcBorders>
          </w:tcPr>
          <w:p w14:paraId="5DF8A54B" w14:textId="77777777" w:rsidR="00D00040" w:rsidRPr="009F011E" w:rsidRDefault="009969BC" w:rsidP="00472237">
            <w:pPr>
              <w:pStyle w:val="Default"/>
              <w:numPr>
                <w:ilvl w:val="0"/>
                <w:numId w:val="8"/>
              </w:numPr>
              <w:jc w:val="both"/>
              <w:rPr>
                <w:rFonts w:cs="Arial"/>
                <w:color w:val="auto"/>
                <w:sz w:val="22"/>
                <w:szCs w:val="22"/>
                <w:lang w:val="en-GB"/>
              </w:rPr>
            </w:pPr>
            <w:r w:rsidRPr="009F011E">
              <w:rPr>
                <w:rFonts w:cs="Arial"/>
                <w:color w:val="auto"/>
                <w:sz w:val="22"/>
                <w:szCs w:val="22"/>
                <w:lang w:val="en-GB"/>
              </w:rPr>
              <w:t xml:space="preserve">Dispose of with care or destroy to make reconstitution unlikely. </w:t>
            </w:r>
          </w:p>
          <w:p w14:paraId="26EA08B0" w14:textId="77777777" w:rsidR="00D00040" w:rsidRPr="009F011E" w:rsidRDefault="009969BC" w:rsidP="00472237">
            <w:pPr>
              <w:pStyle w:val="Default"/>
              <w:numPr>
                <w:ilvl w:val="0"/>
                <w:numId w:val="8"/>
              </w:numPr>
              <w:overflowPunct w:val="0"/>
              <w:jc w:val="both"/>
              <w:textAlignment w:val="baseline"/>
              <w:rPr>
                <w:rFonts w:cs="Arial"/>
                <w:color w:val="auto"/>
                <w:sz w:val="22"/>
                <w:szCs w:val="22"/>
                <w:lang w:val="en-GB"/>
              </w:rPr>
            </w:pPr>
            <w:r w:rsidRPr="009F011E">
              <w:rPr>
                <w:rFonts w:cs="Arial"/>
                <w:color w:val="auto"/>
                <w:sz w:val="22"/>
                <w:szCs w:val="22"/>
                <w:lang w:val="en-GB"/>
              </w:rPr>
              <w:t xml:space="preserve">Make actual or attempted compromise likely to be detected. </w:t>
            </w:r>
          </w:p>
        </w:tc>
      </w:tr>
      <w:tr w:rsidR="00D00040" w:rsidRPr="009F011E" w14:paraId="62FFDB8C" w14:textId="77777777" w:rsidTr="0035601F">
        <w:trPr>
          <w:trHeight w:val="1004"/>
        </w:trPr>
        <w:tc>
          <w:tcPr>
            <w:tcW w:w="1548" w:type="dxa"/>
            <w:tcBorders>
              <w:top w:val="single" w:sz="4" w:space="0" w:color="auto"/>
              <w:left w:val="single" w:sz="4" w:space="0" w:color="auto"/>
              <w:bottom w:val="single" w:sz="4" w:space="0" w:color="auto"/>
              <w:right w:val="single" w:sz="4" w:space="0" w:color="auto"/>
            </w:tcBorders>
            <w:vAlign w:val="center"/>
          </w:tcPr>
          <w:p w14:paraId="142A7347" w14:textId="77777777" w:rsidR="00D00040" w:rsidRPr="009F011E" w:rsidRDefault="009969BC">
            <w:pPr>
              <w:pStyle w:val="Default"/>
              <w:jc w:val="both"/>
              <w:rPr>
                <w:rFonts w:cs="Arial"/>
                <w:b/>
                <w:color w:val="auto"/>
                <w:sz w:val="22"/>
                <w:szCs w:val="22"/>
                <w:lang w:val="en-GB"/>
              </w:rPr>
            </w:pPr>
            <w:r w:rsidRPr="009F011E">
              <w:rPr>
                <w:rFonts w:cs="Arial"/>
                <w:b/>
                <w:bCs/>
                <w:color w:val="auto"/>
                <w:sz w:val="22"/>
                <w:szCs w:val="22"/>
                <w:lang w:val="en-GB"/>
              </w:rPr>
              <w:t>SECRET</w:t>
            </w:r>
          </w:p>
        </w:tc>
        <w:tc>
          <w:tcPr>
            <w:tcW w:w="6336" w:type="dxa"/>
            <w:tcBorders>
              <w:top w:val="single" w:sz="4" w:space="0" w:color="auto"/>
              <w:left w:val="single" w:sz="4" w:space="0" w:color="auto"/>
              <w:bottom w:val="single" w:sz="4" w:space="0" w:color="auto"/>
              <w:right w:val="single" w:sz="4" w:space="0" w:color="auto"/>
            </w:tcBorders>
          </w:tcPr>
          <w:p w14:paraId="3B9515BA" w14:textId="77777777" w:rsidR="00D00040" w:rsidRPr="009F011E" w:rsidRDefault="009969BC" w:rsidP="00472237">
            <w:pPr>
              <w:pStyle w:val="Default"/>
              <w:numPr>
                <w:ilvl w:val="0"/>
                <w:numId w:val="9"/>
              </w:numPr>
              <w:jc w:val="both"/>
              <w:rPr>
                <w:rFonts w:cs="Arial"/>
                <w:color w:val="auto"/>
                <w:sz w:val="22"/>
                <w:szCs w:val="22"/>
              </w:rPr>
            </w:pPr>
            <w:r w:rsidRPr="009F011E">
              <w:rPr>
                <w:rFonts w:cs="Arial"/>
                <w:color w:val="auto"/>
                <w:sz w:val="22"/>
                <w:szCs w:val="22"/>
              </w:rPr>
              <w:t xml:space="preserve">Destroy / sanitise to make reconstitution and / or identification of constituent parts highly unlikely. </w:t>
            </w:r>
          </w:p>
          <w:p w14:paraId="616F5D7B" w14:textId="77777777" w:rsidR="00D00040" w:rsidRPr="009F011E" w:rsidRDefault="009969BC" w:rsidP="00472237">
            <w:pPr>
              <w:pStyle w:val="Default"/>
              <w:numPr>
                <w:ilvl w:val="0"/>
                <w:numId w:val="9"/>
              </w:numPr>
              <w:overflowPunct w:val="0"/>
              <w:jc w:val="both"/>
              <w:textAlignment w:val="baseline"/>
              <w:rPr>
                <w:rFonts w:cs="Arial"/>
                <w:color w:val="auto"/>
                <w:sz w:val="22"/>
                <w:szCs w:val="22"/>
                <w:lang w:val="en-GB"/>
              </w:rPr>
            </w:pPr>
            <w:r w:rsidRPr="009F011E">
              <w:rPr>
                <w:rFonts w:cs="Arial"/>
                <w:color w:val="auto"/>
                <w:sz w:val="22"/>
                <w:szCs w:val="22"/>
                <w:lang w:val="en-GB"/>
              </w:rPr>
              <w:t xml:space="preserve">Detect actual or attempted compromise and help identify those responsible. </w:t>
            </w:r>
          </w:p>
        </w:tc>
        <w:tc>
          <w:tcPr>
            <w:tcW w:w="6336" w:type="dxa"/>
            <w:tcBorders>
              <w:top w:val="single" w:sz="4" w:space="0" w:color="auto"/>
              <w:left w:val="single" w:sz="4" w:space="0" w:color="auto"/>
              <w:bottom w:val="single" w:sz="4" w:space="0" w:color="auto"/>
              <w:right w:val="single" w:sz="4" w:space="0" w:color="auto"/>
            </w:tcBorders>
          </w:tcPr>
          <w:p w14:paraId="08621A85" w14:textId="77777777" w:rsidR="00D00040" w:rsidRPr="009F011E" w:rsidRDefault="009969BC" w:rsidP="00472237">
            <w:pPr>
              <w:pStyle w:val="Default"/>
              <w:numPr>
                <w:ilvl w:val="0"/>
                <w:numId w:val="9"/>
              </w:numPr>
              <w:jc w:val="both"/>
              <w:rPr>
                <w:rFonts w:cs="Arial"/>
                <w:color w:val="auto"/>
                <w:sz w:val="22"/>
                <w:szCs w:val="22"/>
              </w:rPr>
            </w:pPr>
            <w:r w:rsidRPr="009F011E">
              <w:rPr>
                <w:rFonts w:cs="Arial"/>
                <w:color w:val="auto"/>
                <w:sz w:val="22"/>
                <w:szCs w:val="22"/>
              </w:rPr>
              <w:t xml:space="preserve">Destroy / sanitise to make reconstitution and / or identification of constituent parts highly unlikely. </w:t>
            </w:r>
          </w:p>
          <w:p w14:paraId="36A003D5" w14:textId="77777777" w:rsidR="00D00040" w:rsidRPr="009F011E" w:rsidRDefault="009969BC" w:rsidP="00472237">
            <w:pPr>
              <w:pStyle w:val="Default"/>
              <w:numPr>
                <w:ilvl w:val="0"/>
                <w:numId w:val="9"/>
              </w:numPr>
              <w:overflowPunct w:val="0"/>
              <w:jc w:val="both"/>
              <w:textAlignment w:val="baseline"/>
              <w:rPr>
                <w:rFonts w:cs="Arial"/>
                <w:color w:val="auto"/>
                <w:sz w:val="22"/>
                <w:szCs w:val="22"/>
                <w:lang w:val="en-GB"/>
              </w:rPr>
            </w:pPr>
            <w:r w:rsidRPr="009F011E">
              <w:rPr>
                <w:rFonts w:cs="Arial"/>
                <w:color w:val="auto"/>
                <w:sz w:val="22"/>
                <w:szCs w:val="22"/>
                <w:lang w:val="en-GB"/>
              </w:rPr>
              <w:t xml:space="preserve">Prevent identification of constituent parts. </w:t>
            </w:r>
          </w:p>
          <w:p w14:paraId="33BFDFF7" w14:textId="77777777" w:rsidR="00D00040" w:rsidRPr="009F011E" w:rsidRDefault="009969BC" w:rsidP="00472237">
            <w:pPr>
              <w:pStyle w:val="Default"/>
              <w:numPr>
                <w:ilvl w:val="0"/>
                <w:numId w:val="9"/>
              </w:numPr>
              <w:overflowPunct w:val="0"/>
              <w:jc w:val="both"/>
              <w:textAlignment w:val="baseline"/>
              <w:rPr>
                <w:rFonts w:cs="Arial"/>
                <w:color w:val="auto"/>
                <w:sz w:val="22"/>
                <w:szCs w:val="22"/>
                <w:lang w:val="en-GB"/>
              </w:rPr>
            </w:pPr>
            <w:r w:rsidRPr="009F011E">
              <w:rPr>
                <w:rFonts w:cs="Arial"/>
                <w:color w:val="auto"/>
                <w:sz w:val="22"/>
                <w:szCs w:val="22"/>
                <w:lang w:val="en-GB"/>
              </w:rPr>
              <w:t xml:space="preserve">Detect actual or attempted compromise and help identify those responsible. </w:t>
            </w:r>
          </w:p>
        </w:tc>
      </w:tr>
      <w:tr w:rsidR="00D00040" w:rsidRPr="009F011E" w14:paraId="25A5281D" w14:textId="77777777" w:rsidTr="0035601F">
        <w:trPr>
          <w:trHeight w:val="1391"/>
        </w:trPr>
        <w:tc>
          <w:tcPr>
            <w:tcW w:w="1548" w:type="dxa"/>
            <w:tcBorders>
              <w:top w:val="single" w:sz="4" w:space="0" w:color="auto"/>
              <w:left w:val="single" w:sz="4" w:space="0" w:color="auto"/>
              <w:bottom w:val="single" w:sz="4" w:space="0" w:color="auto"/>
              <w:right w:val="single" w:sz="4" w:space="0" w:color="auto"/>
            </w:tcBorders>
            <w:vAlign w:val="center"/>
          </w:tcPr>
          <w:p w14:paraId="0C967B61" w14:textId="77777777" w:rsidR="00D00040" w:rsidRPr="009F011E" w:rsidRDefault="009969BC">
            <w:pPr>
              <w:pStyle w:val="Default"/>
              <w:jc w:val="both"/>
              <w:rPr>
                <w:rFonts w:cs="Arial"/>
                <w:b/>
                <w:color w:val="auto"/>
                <w:sz w:val="22"/>
                <w:szCs w:val="22"/>
                <w:lang w:val="en-GB"/>
              </w:rPr>
            </w:pPr>
            <w:r w:rsidRPr="009F011E">
              <w:rPr>
                <w:rFonts w:cs="Arial"/>
                <w:b/>
                <w:bCs/>
                <w:color w:val="auto"/>
                <w:sz w:val="22"/>
                <w:szCs w:val="22"/>
                <w:lang w:val="en-GB"/>
              </w:rPr>
              <w:t>TOP SECRET</w:t>
            </w:r>
          </w:p>
        </w:tc>
        <w:tc>
          <w:tcPr>
            <w:tcW w:w="6336" w:type="dxa"/>
            <w:tcBorders>
              <w:top w:val="single" w:sz="4" w:space="0" w:color="auto"/>
              <w:left w:val="single" w:sz="4" w:space="0" w:color="auto"/>
              <w:bottom w:val="single" w:sz="4" w:space="0" w:color="auto"/>
              <w:right w:val="single" w:sz="4" w:space="0" w:color="auto"/>
            </w:tcBorders>
          </w:tcPr>
          <w:p w14:paraId="0407F2D6" w14:textId="77777777" w:rsidR="00D00040" w:rsidRPr="009F011E" w:rsidRDefault="009969BC" w:rsidP="00472237">
            <w:pPr>
              <w:pStyle w:val="Default"/>
              <w:numPr>
                <w:ilvl w:val="0"/>
                <w:numId w:val="10"/>
              </w:numPr>
              <w:jc w:val="both"/>
              <w:rPr>
                <w:rFonts w:cs="Arial"/>
                <w:color w:val="auto"/>
                <w:sz w:val="22"/>
                <w:szCs w:val="22"/>
                <w:lang w:val="en-GB"/>
              </w:rPr>
            </w:pPr>
            <w:r w:rsidRPr="009F011E">
              <w:rPr>
                <w:rFonts w:cs="Arial"/>
                <w:color w:val="auto"/>
                <w:sz w:val="22"/>
                <w:szCs w:val="22"/>
                <w:lang w:val="en-GB"/>
              </w:rPr>
              <w:t xml:space="preserve">Do everything necessary to prevent retrieval or reconstitution. </w:t>
            </w:r>
          </w:p>
          <w:p w14:paraId="3FFBB0DE" w14:textId="77777777" w:rsidR="00D00040" w:rsidRPr="009F011E" w:rsidRDefault="009969BC" w:rsidP="00472237">
            <w:pPr>
              <w:pStyle w:val="Default"/>
              <w:numPr>
                <w:ilvl w:val="0"/>
                <w:numId w:val="10"/>
              </w:numPr>
              <w:jc w:val="both"/>
              <w:rPr>
                <w:rFonts w:cs="Arial"/>
                <w:color w:val="auto"/>
                <w:sz w:val="22"/>
                <w:szCs w:val="22"/>
              </w:rPr>
            </w:pPr>
            <w:r w:rsidRPr="009F011E">
              <w:rPr>
                <w:rFonts w:cs="Arial"/>
                <w:color w:val="auto"/>
                <w:sz w:val="22"/>
                <w:szCs w:val="22"/>
              </w:rPr>
              <w:t xml:space="preserve">Ensure that there are robust measures in place to prevent compromise from sustained attack.  </w:t>
            </w:r>
          </w:p>
          <w:p w14:paraId="35BD062C" w14:textId="77777777" w:rsidR="00D00040" w:rsidRPr="009F011E" w:rsidRDefault="009969BC" w:rsidP="00472237">
            <w:pPr>
              <w:pStyle w:val="Default"/>
              <w:numPr>
                <w:ilvl w:val="0"/>
                <w:numId w:val="10"/>
              </w:numPr>
              <w:overflowPunct w:val="0"/>
              <w:jc w:val="both"/>
              <w:textAlignment w:val="baseline"/>
              <w:rPr>
                <w:rFonts w:cs="Arial"/>
                <w:color w:val="auto"/>
                <w:sz w:val="22"/>
                <w:szCs w:val="22"/>
                <w:lang w:val="en-GB"/>
              </w:rPr>
            </w:pPr>
            <w:r w:rsidRPr="009F011E">
              <w:rPr>
                <w:rFonts w:cs="Arial"/>
                <w:color w:val="auto"/>
                <w:sz w:val="22"/>
                <w:szCs w:val="22"/>
                <w:lang w:val="en-GB"/>
              </w:rPr>
              <w:t xml:space="preserve">Detect actual or attempted compromise and make it likely that those responsible will be identified. </w:t>
            </w:r>
          </w:p>
        </w:tc>
        <w:tc>
          <w:tcPr>
            <w:tcW w:w="6336" w:type="dxa"/>
            <w:tcBorders>
              <w:top w:val="single" w:sz="4" w:space="0" w:color="auto"/>
              <w:left w:val="single" w:sz="4" w:space="0" w:color="auto"/>
              <w:bottom w:val="single" w:sz="4" w:space="0" w:color="auto"/>
              <w:right w:val="single" w:sz="4" w:space="0" w:color="auto"/>
            </w:tcBorders>
          </w:tcPr>
          <w:p w14:paraId="2FA29170" w14:textId="131B82F2" w:rsidR="00D00040" w:rsidRPr="009F011E" w:rsidRDefault="009969BC" w:rsidP="00472237">
            <w:pPr>
              <w:pStyle w:val="Default"/>
              <w:numPr>
                <w:ilvl w:val="0"/>
                <w:numId w:val="10"/>
              </w:numPr>
              <w:jc w:val="both"/>
              <w:rPr>
                <w:rFonts w:cs="Arial"/>
                <w:color w:val="auto"/>
                <w:sz w:val="22"/>
                <w:szCs w:val="22"/>
                <w:lang w:val="en-GB"/>
              </w:rPr>
            </w:pPr>
            <w:r w:rsidRPr="009F011E">
              <w:rPr>
                <w:rFonts w:cs="Arial"/>
                <w:color w:val="auto"/>
                <w:sz w:val="22"/>
                <w:szCs w:val="22"/>
                <w:lang w:val="en-GB"/>
              </w:rPr>
              <w:t xml:space="preserve">Do everything necessary to: prevent retrieval. </w:t>
            </w:r>
          </w:p>
          <w:p w14:paraId="0AB24C29" w14:textId="77777777" w:rsidR="00D00040" w:rsidRPr="009F011E" w:rsidRDefault="009969BC" w:rsidP="00472237">
            <w:pPr>
              <w:pStyle w:val="Default"/>
              <w:numPr>
                <w:ilvl w:val="0"/>
                <w:numId w:val="10"/>
              </w:numPr>
              <w:overflowPunct w:val="0"/>
              <w:jc w:val="both"/>
              <w:textAlignment w:val="baseline"/>
              <w:rPr>
                <w:rFonts w:cs="Arial"/>
                <w:color w:val="auto"/>
                <w:sz w:val="22"/>
                <w:szCs w:val="22"/>
                <w:lang w:val="en-GB"/>
              </w:rPr>
            </w:pPr>
            <w:r w:rsidRPr="009F011E">
              <w:rPr>
                <w:rFonts w:cs="Arial"/>
                <w:color w:val="auto"/>
                <w:sz w:val="22"/>
                <w:szCs w:val="22"/>
                <w:lang w:val="en-GB"/>
              </w:rPr>
              <w:t xml:space="preserve">Prevent identification of constituent parts. </w:t>
            </w:r>
          </w:p>
          <w:p w14:paraId="75206588" w14:textId="77777777" w:rsidR="00D00040" w:rsidRPr="009F011E" w:rsidRDefault="009969BC" w:rsidP="00472237">
            <w:pPr>
              <w:pStyle w:val="Default"/>
              <w:numPr>
                <w:ilvl w:val="0"/>
                <w:numId w:val="10"/>
              </w:numPr>
              <w:overflowPunct w:val="0"/>
              <w:jc w:val="both"/>
              <w:textAlignment w:val="baseline"/>
              <w:rPr>
                <w:rFonts w:cs="Arial"/>
                <w:color w:val="auto"/>
                <w:sz w:val="22"/>
                <w:szCs w:val="22"/>
                <w:lang w:val="en-GB"/>
              </w:rPr>
            </w:pPr>
            <w:r w:rsidRPr="009F011E">
              <w:rPr>
                <w:rFonts w:cs="Arial"/>
                <w:color w:val="auto"/>
                <w:sz w:val="22"/>
                <w:szCs w:val="22"/>
              </w:rPr>
              <w:t>Ensure that there are robust measures in place to prevent compromise from sustained attack.</w:t>
            </w:r>
          </w:p>
          <w:p w14:paraId="76E40BC9" w14:textId="77777777" w:rsidR="00D00040" w:rsidRPr="009F011E" w:rsidRDefault="009969BC" w:rsidP="00472237">
            <w:pPr>
              <w:pStyle w:val="Default"/>
              <w:numPr>
                <w:ilvl w:val="0"/>
                <w:numId w:val="10"/>
              </w:numPr>
              <w:overflowPunct w:val="0"/>
              <w:jc w:val="both"/>
              <w:textAlignment w:val="baseline"/>
              <w:rPr>
                <w:rFonts w:cs="Arial"/>
                <w:color w:val="auto"/>
                <w:sz w:val="22"/>
                <w:szCs w:val="22"/>
                <w:lang w:val="en-GB"/>
              </w:rPr>
            </w:pPr>
            <w:r w:rsidRPr="009F011E">
              <w:rPr>
                <w:rFonts w:cs="Arial"/>
                <w:color w:val="auto"/>
                <w:sz w:val="22"/>
                <w:szCs w:val="22"/>
                <w:lang w:val="en-GB"/>
              </w:rPr>
              <w:t xml:space="preserve">Detect actual or attempted compromise and make it likely that those responsible will be identified. </w:t>
            </w:r>
          </w:p>
        </w:tc>
      </w:tr>
    </w:tbl>
    <w:p w14:paraId="4C00B162" w14:textId="77777777" w:rsidR="00D00040" w:rsidRPr="009F011E" w:rsidRDefault="00D00040">
      <w:pPr>
        <w:overflowPunct/>
        <w:autoSpaceDE/>
        <w:autoSpaceDN/>
        <w:adjustRightInd/>
        <w:spacing w:after="0"/>
        <w:textAlignment w:val="auto"/>
        <w:rPr>
          <w:rFonts w:ascii="Arial" w:hAnsi="Arial"/>
        </w:rPr>
      </w:pPr>
      <w:bookmarkStart w:id="807" w:name="_APPENDIX_D_–"/>
      <w:bookmarkStart w:id="808" w:name="_Toc395696538"/>
      <w:bookmarkStart w:id="809" w:name="_Toc396219201"/>
      <w:bookmarkEnd w:id="807"/>
    </w:p>
    <w:p w14:paraId="51A1D611" w14:textId="77777777" w:rsidR="00D00040" w:rsidRPr="009F011E" w:rsidRDefault="00D00040">
      <w:pPr>
        <w:overflowPunct/>
        <w:autoSpaceDE/>
        <w:autoSpaceDN/>
        <w:adjustRightInd/>
        <w:spacing w:after="0"/>
        <w:textAlignment w:val="auto"/>
        <w:rPr>
          <w:rFonts w:ascii="Arial" w:hAnsi="Arial"/>
        </w:rPr>
      </w:pPr>
    </w:p>
    <w:p w14:paraId="7100526A" w14:textId="77777777" w:rsidR="002469A0" w:rsidRDefault="002469A0">
      <w:pPr>
        <w:overflowPunct/>
        <w:autoSpaceDE/>
        <w:autoSpaceDN/>
        <w:adjustRightInd/>
        <w:spacing w:after="160" w:line="259" w:lineRule="auto"/>
        <w:jc w:val="left"/>
        <w:textAlignment w:val="auto"/>
        <w:rPr>
          <w:rFonts w:ascii="Arial" w:hAnsi="Arial"/>
          <w:sz w:val="36"/>
          <w:szCs w:val="36"/>
        </w:rPr>
      </w:pPr>
      <w:bookmarkStart w:id="810" w:name="_Ref499637124"/>
      <w:r>
        <w:br w:type="page"/>
      </w:r>
    </w:p>
    <w:p w14:paraId="489E1F5E" w14:textId="411F8363" w:rsidR="00D00040" w:rsidRDefault="00CF54CD" w:rsidP="002469A0">
      <w:pPr>
        <w:pStyle w:val="New2"/>
        <w:numPr>
          <w:ilvl w:val="0"/>
          <w:numId w:val="42"/>
        </w:numPr>
      </w:pPr>
      <w:bookmarkStart w:id="811" w:name="_Toc510772907"/>
      <w:r w:rsidRPr="00A07BDE">
        <w:lastRenderedPageBreak/>
        <w:t>Helpdesk response times</w:t>
      </w:r>
      <w:bookmarkEnd w:id="808"/>
      <w:bookmarkEnd w:id="809"/>
      <w:bookmarkEnd w:id="810"/>
      <w:bookmarkEnd w:id="811"/>
    </w:p>
    <w:p w14:paraId="3466AA77" w14:textId="77777777" w:rsidR="002469A0" w:rsidRPr="00A07BDE" w:rsidRDefault="002469A0" w:rsidP="002469A0">
      <w:pPr>
        <w:pStyle w:val="New2"/>
        <w:rPr>
          <w:u w:val="single"/>
        </w:rPr>
      </w:pPr>
    </w:p>
    <w:p w14:paraId="75264724" w14:textId="36B74F3B" w:rsidR="00D00040" w:rsidRPr="009F011E" w:rsidRDefault="009969BC" w:rsidP="002469A0">
      <w:pPr>
        <w:pStyle w:val="ListParagraph"/>
        <w:numPr>
          <w:ilvl w:val="1"/>
          <w:numId w:val="12"/>
        </w:numPr>
        <w:overflowPunct/>
        <w:autoSpaceDE/>
        <w:autoSpaceDN/>
        <w:adjustRightInd/>
        <w:spacing w:after="0"/>
        <w:contextualSpacing w:val="0"/>
        <w:textAlignment w:val="auto"/>
        <w:rPr>
          <w:rFonts w:ascii="Arial" w:hAnsi="Arial"/>
        </w:rPr>
      </w:pPr>
      <w:r w:rsidRPr="009F011E">
        <w:rPr>
          <w:rFonts w:ascii="Arial" w:hAnsi="Arial"/>
        </w:rPr>
        <w:t>Service requests of any nature shall be acknowledged within fifteen (15) minutes and the caller informed of the action to be taken. The response times for activities managed through the central helpdesk for all Services shall be as follows:</w:t>
      </w:r>
    </w:p>
    <w:p w14:paraId="44D1075C" w14:textId="77777777" w:rsidR="00CF54CD" w:rsidRPr="009F011E" w:rsidRDefault="00CF54CD" w:rsidP="00CF54CD">
      <w:pPr>
        <w:pStyle w:val="ListParagraph"/>
        <w:overflowPunct/>
        <w:autoSpaceDE/>
        <w:autoSpaceDN/>
        <w:adjustRightInd/>
        <w:spacing w:after="0"/>
        <w:ind w:left="792"/>
        <w:contextualSpacing w:val="0"/>
        <w:textAlignment w:val="auto"/>
        <w:rPr>
          <w:rFonts w:ascii="Arial" w:hAnsi="Arial"/>
        </w:rPr>
      </w:pPr>
    </w:p>
    <w:p w14:paraId="588422CB" w14:textId="477B76DB" w:rsidR="00D00040" w:rsidRPr="009F011E" w:rsidRDefault="009969BC" w:rsidP="002469A0">
      <w:pPr>
        <w:pStyle w:val="ListParagraph"/>
        <w:numPr>
          <w:ilvl w:val="2"/>
          <w:numId w:val="12"/>
        </w:numPr>
        <w:overflowPunct/>
        <w:autoSpaceDE/>
        <w:autoSpaceDN/>
        <w:adjustRightInd/>
        <w:spacing w:after="0"/>
        <w:ind w:left="1418" w:hanging="657"/>
        <w:contextualSpacing w:val="0"/>
        <w:textAlignment w:val="auto"/>
        <w:rPr>
          <w:rFonts w:ascii="Arial" w:hAnsi="Arial"/>
        </w:rPr>
      </w:pPr>
      <w:r w:rsidRPr="009F011E">
        <w:rPr>
          <w:rFonts w:ascii="Arial" w:hAnsi="Arial"/>
        </w:rPr>
        <w:t xml:space="preserve">Each Category 'A' work request to be available to </w:t>
      </w:r>
      <w:r w:rsidR="003B2361" w:rsidRPr="009F011E">
        <w:rPr>
          <w:rFonts w:ascii="Arial" w:hAnsi="Arial"/>
        </w:rPr>
        <w:t xml:space="preserve">both the appropriate </w:t>
      </w:r>
      <w:r w:rsidRPr="009F011E">
        <w:rPr>
          <w:rFonts w:ascii="Arial" w:hAnsi="Arial"/>
        </w:rPr>
        <w:t>Supplier and Buyer Authorised Representative within five (5) minutes of receiving the inbound Service request. Receiving is defined as the end of a call, or receipt of electronic format Service request.</w:t>
      </w:r>
    </w:p>
    <w:p w14:paraId="2214359B" w14:textId="77777777" w:rsidR="00CF54CD" w:rsidRPr="009F011E" w:rsidRDefault="00CF54CD" w:rsidP="002469A0">
      <w:pPr>
        <w:pStyle w:val="ListParagraph"/>
        <w:overflowPunct/>
        <w:autoSpaceDE/>
        <w:autoSpaceDN/>
        <w:adjustRightInd/>
        <w:spacing w:after="0"/>
        <w:ind w:left="1418" w:hanging="657"/>
        <w:contextualSpacing w:val="0"/>
        <w:textAlignment w:val="auto"/>
        <w:rPr>
          <w:rFonts w:ascii="Arial" w:hAnsi="Arial"/>
        </w:rPr>
      </w:pPr>
    </w:p>
    <w:p w14:paraId="6037A32E" w14:textId="0C19579D" w:rsidR="00D00040" w:rsidRPr="009F011E" w:rsidRDefault="009969BC" w:rsidP="002469A0">
      <w:pPr>
        <w:pStyle w:val="ListParagraph"/>
        <w:numPr>
          <w:ilvl w:val="2"/>
          <w:numId w:val="12"/>
        </w:numPr>
        <w:overflowPunct/>
        <w:autoSpaceDE/>
        <w:autoSpaceDN/>
        <w:adjustRightInd/>
        <w:spacing w:after="0"/>
        <w:ind w:left="1418" w:hanging="657"/>
        <w:contextualSpacing w:val="0"/>
        <w:textAlignment w:val="auto"/>
        <w:rPr>
          <w:rFonts w:ascii="Arial" w:hAnsi="Arial"/>
        </w:rPr>
      </w:pPr>
      <w:r w:rsidRPr="009F011E">
        <w:rPr>
          <w:rFonts w:ascii="Arial" w:hAnsi="Arial"/>
        </w:rPr>
        <w:t>Oral escalation to the Buyer Authorised Representative (within twenty (20) minutes of allocation to the Supplier) of those Category 'A' work re</w:t>
      </w:r>
      <w:r w:rsidR="003B2361" w:rsidRPr="009F011E">
        <w:rPr>
          <w:rFonts w:ascii="Arial" w:hAnsi="Arial"/>
        </w:rPr>
        <w:t xml:space="preserve">quests unacknowledged by the </w:t>
      </w:r>
      <w:r w:rsidRPr="009F011E">
        <w:rPr>
          <w:rFonts w:ascii="Arial" w:hAnsi="Arial"/>
        </w:rPr>
        <w:t>Supplier ten (10) minutes after such allocation.</w:t>
      </w:r>
    </w:p>
    <w:p w14:paraId="7C594556" w14:textId="77777777" w:rsidR="00CF54CD" w:rsidRPr="009F011E" w:rsidRDefault="00CF54CD" w:rsidP="002469A0">
      <w:pPr>
        <w:overflowPunct/>
        <w:autoSpaceDE/>
        <w:autoSpaceDN/>
        <w:adjustRightInd/>
        <w:spacing w:after="0"/>
        <w:ind w:left="1418" w:hanging="657"/>
        <w:textAlignment w:val="auto"/>
        <w:rPr>
          <w:rFonts w:ascii="Arial" w:hAnsi="Arial"/>
        </w:rPr>
      </w:pPr>
    </w:p>
    <w:p w14:paraId="517C08F5" w14:textId="4342E53F" w:rsidR="00D00040" w:rsidRPr="009F011E" w:rsidRDefault="009969BC" w:rsidP="002469A0">
      <w:pPr>
        <w:pStyle w:val="ListParagraph"/>
        <w:numPr>
          <w:ilvl w:val="2"/>
          <w:numId w:val="12"/>
        </w:numPr>
        <w:overflowPunct/>
        <w:autoSpaceDE/>
        <w:autoSpaceDN/>
        <w:adjustRightInd/>
        <w:spacing w:after="0"/>
        <w:ind w:left="1418" w:hanging="657"/>
        <w:contextualSpacing w:val="0"/>
        <w:textAlignment w:val="auto"/>
        <w:rPr>
          <w:rFonts w:ascii="Arial" w:hAnsi="Arial"/>
        </w:rPr>
      </w:pPr>
      <w:r w:rsidRPr="009F011E">
        <w:rPr>
          <w:rFonts w:ascii="Arial" w:hAnsi="Arial"/>
        </w:rPr>
        <w:t>All Category B reactive work requests and any elective work requests to be available on the Systems to the appropriate Buyer Authorised Representative within fifteen (15) minutes of receiving the inbound Service request. Receiving is defined as the end of a call, or receipt of electronic format Service request.</w:t>
      </w:r>
    </w:p>
    <w:p w14:paraId="2B92458B" w14:textId="77777777" w:rsidR="00CF54CD" w:rsidRPr="009F011E" w:rsidRDefault="00CF54CD" w:rsidP="002469A0">
      <w:pPr>
        <w:overflowPunct/>
        <w:autoSpaceDE/>
        <w:autoSpaceDN/>
        <w:adjustRightInd/>
        <w:spacing w:after="0"/>
        <w:ind w:left="1418" w:hanging="657"/>
        <w:textAlignment w:val="auto"/>
        <w:rPr>
          <w:rFonts w:ascii="Arial" w:hAnsi="Arial"/>
        </w:rPr>
      </w:pPr>
    </w:p>
    <w:p w14:paraId="1E707267" w14:textId="30DC89D1" w:rsidR="00D00040" w:rsidRPr="009F011E" w:rsidRDefault="009969BC" w:rsidP="002469A0">
      <w:pPr>
        <w:pStyle w:val="ListParagraph"/>
        <w:numPr>
          <w:ilvl w:val="2"/>
          <w:numId w:val="12"/>
        </w:numPr>
        <w:overflowPunct/>
        <w:autoSpaceDE/>
        <w:autoSpaceDN/>
        <w:adjustRightInd/>
        <w:spacing w:after="0"/>
        <w:ind w:left="1418" w:hanging="657"/>
        <w:contextualSpacing w:val="0"/>
        <w:textAlignment w:val="auto"/>
        <w:rPr>
          <w:rFonts w:ascii="Arial" w:hAnsi="Arial"/>
        </w:rPr>
      </w:pPr>
      <w:r w:rsidRPr="009F011E">
        <w:rPr>
          <w:rFonts w:ascii="Arial" w:hAnsi="Arial"/>
        </w:rPr>
        <w:t>All Category C reactive work requests and any elective work requests to be available on the Systems to the appropriate Buye</w:t>
      </w:r>
      <w:r w:rsidR="003B2361" w:rsidRPr="009F011E">
        <w:rPr>
          <w:rFonts w:ascii="Arial" w:hAnsi="Arial"/>
        </w:rPr>
        <w:t xml:space="preserve">r Authorised Representative </w:t>
      </w:r>
      <w:r w:rsidRPr="009F011E">
        <w:rPr>
          <w:rFonts w:ascii="Arial" w:hAnsi="Arial"/>
        </w:rPr>
        <w:t>within thirty (30) minutes of receiving the inbound Service request. Receiving is defined as the end of a call, or receipt of electronic format Service request.</w:t>
      </w:r>
    </w:p>
    <w:p w14:paraId="5AE19343" w14:textId="77777777" w:rsidR="00D00040" w:rsidRPr="009F011E" w:rsidRDefault="00D00040">
      <w:pPr>
        <w:spacing w:after="0"/>
        <w:rPr>
          <w:rFonts w:ascii="Arial" w:eastAsia="STZhongsong" w:hAnsi="Arial"/>
          <w:b/>
          <w:caps/>
        </w:rPr>
      </w:pPr>
    </w:p>
    <w:p w14:paraId="4E6EAECC" w14:textId="77777777" w:rsidR="002469A0" w:rsidRDefault="002469A0">
      <w:pPr>
        <w:overflowPunct/>
        <w:autoSpaceDE/>
        <w:autoSpaceDN/>
        <w:adjustRightInd/>
        <w:spacing w:after="160" w:line="259" w:lineRule="auto"/>
        <w:jc w:val="left"/>
        <w:textAlignment w:val="auto"/>
        <w:rPr>
          <w:rFonts w:ascii="Arial" w:hAnsi="Arial"/>
          <w:sz w:val="36"/>
          <w:szCs w:val="36"/>
        </w:rPr>
      </w:pPr>
      <w:bookmarkStart w:id="812" w:name="_APPENDIX_E-_SERVICE"/>
      <w:bookmarkStart w:id="813" w:name="_Toc395696539"/>
      <w:bookmarkStart w:id="814" w:name="_Toc396219202"/>
      <w:bookmarkStart w:id="815" w:name="_Ref499637134"/>
      <w:bookmarkStart w:id="816" w:name="_Ref499638092"/>
      <w:bookmarkStart w:id="817" w:name="_Ref499638104"/>
      <w:bookmarkStart w:id="818" w:name="_Ref499638133"/>
      <w:bookmarkStart w:id="819" w:name="_Ref499638224"/>
      <w:bookmarkEnd w:id="812"/>
      <w:r>
        <w:br w:type="page"/>
      </w:r>
    </w:p>
    <w:p w14:paraId="1ADB53E0" w14:textId="07A48AD4" w:rsidR="00D00040" w:rsidRPr="00A07BDE" w:rsidRDefault="00CF54CD" w:rsidP="002469A0">
      <w:pPr>
        <w:pStyle w:val="New2"/>
        <w:numPr>
          <w:ilvl w:val="0"/>
          <w:numId w:val="12"/>
        </w:numPr>
        <w:rPr>
          <w:rFonts w:eastAsia="STZhongsong"/>
        </w:rPr>
      </w:pPr>
      <w:bookmarkStart w:id="820" w:name="_Toc510772908"/>
      <w:r w:rsidRPr="00A07BDE">
        <w:lastRenderedPageBreak/>
        <w:t>Service delivery response times</w:t>
      </w:r>
      <w:bookmarkEnd w:id="813"/>
      <w:bookmarkEnd w:id="814"/>
      <w:bookmarkEnd w:id="815"/>
      <w:bookmarkEnd w:id="816"/>
      <w:bookmarkEnd w:id="817"/>
      <w:bookmarkEnd w:id="818"/>
      <w:bookmarkEnd w:id="819"/>
      <w:bookmarkEnd w:id="820"/>
    </w:p>
    <w:p w14:paraId="2162FB19" w14:textId="1B1E7360" w:rsidR="00CF54CD" w:rsidRPr="00A07BDE" w:rsidRDefault="00CF54CD" w:rsidP="00A07BDE">
      <w:pPr>
        <w:pStyle w:val="GPSL1CLAUSEHEADING"/>
        <w:numPr>
          <w:ilvl w:val="1"/>
          <w:numId w:val="12"/>
        </w:numPr>
        <w:tabs>
          <w:tab w:val="clear" w:pos="142"/>
        </w:tabs>
        <w:spacing w:after="0"/>
        <w:ind w:left="709"/>
        <w:rPr>
          <w:rFonts w:ascii="Arial" w:hAnsi="Arial"/>
          <w:b w:val="0"/>
        </w:rPr>
      </w:pPr>
      <w:bookmarkStart w:id="821" w:name="_Toc396219203"/>
      <w:bookmarkStart w:id="822" w:name="_Toc510771607"/>
      <w:r w:rsidRPr="00A07BDE">
        <w:rPr>
          <w:rFonts w:ascii="Arial" w:hAnsi="Arial"/>
          <w:b w:val="0"/>
          <w:caps w:val="0"/>
        </w:rPr>
        <w:t>Over-arching response requirements</w:t>
      </w:r>
      <w:bookmarkEnd w:id="821"/>
      <w:bookmarkEnd w:id="822"/>
    </w:p>
    <w:p w14:paraId="47BD854F" w14:textId="2611A72A" w:rsidR="00D00040" w:rsidRPr="009F011E" w:rsidRDefault="009969BC" w:rsidP="00A07BDE">
      <w:pPr>
        <w:pStyle w:val="GPSL2Numbered"/>
        <w:numPr>
          <w:ilvl w:val="2"/>
          <w:numId w:val="12"/>
        </w:numPr>
        <w:tabs>
          <w:tab w:val="clear" w:pos="709"/>
          <w:tab w:val="clear" w:pos="1134"/>
        </w:tabs>
        <w:spacing w:after="0"/>
        <w:ind w:left="1418" w:hanging="657"/>
        <w:rPr>
          <w:rFonts w:ascii="Arial" w:hAnsi="Arial"/>
        </w:rPr>
      </w:pPr>
      <w:r w:rsidRPr="009F011E">
        <w:rPr>
          <w:rFonts w:ascii="Arial" w:hAnsi="Arial"/>
        </w:rPr>
        <w:t>It is required when sending a person/engineer to attend a reactive even</w:t>
      </w:r>
      <w:r w:rsidR="00677D91" w:rsidRPr="009F011E">
        <w:rPr>
          <w:rFonts w:ascii="Arial" w:hAnsi="Arial"/>
        </w:rPr>
        <w:t>t, at the time of despatch</w:t>
      </w:r>
      <w:r w:rsidRPr="009F011E">
        <w:rPr>
          <w:rFonts w:ascii="Arial" w:hAnsi="Arial"/>
        </w:rPr>
        <w:t xml:space="preserve"> the person/engineer despatched is suitably qualified and is able to complete the repair or task.</w:t>
      </w:r>
    </w:p>
    <w:p w14:paraId="4CAFFB18" w14:textId="1FD4B0D6" w:rsidR="00D00040" w:rsidRPr="009F011E" w:rsidRDefault="009969BC" w:rsidP="00A07BDE">
      <w:pPr>
        <w:pStyle w:val="GPSL2Numbered"/>
        <w:numPr>
          <w:ilvl w:val="2"/>
          <w:numId w:val="12"/>
        </w:numPr>
        <w:tabs>
          <w:tab w:val="clear" w:pos="709"/>
          <w:tab w:val="clear" w:pos="1134"/>
        </w:tabs>
        <w:spacing w:after="0"/>
        <w:ind w:left="1418" w:hanging="657"/>
        <w:rPr>
          <w:rFonts w:ascii="Arial" w:hAnsi="Arial"/>
        </w:rPr>
      </w:pPr>
      <w:r w:rsidRPr="009F011E">
        <w:rPr>
          <w:rFonts w:ascii="Arial" w:hAnsi="Arial"/>
        </w:rPr>
        <w:t>For activities detailed in Tables 1 and 2 below, the activity is defined to be closed or concluded when the helpdesk/CAFM System receives confirmation from the person/engineer that the event is completed, thereby creating an electronic record of the completion.</w:t>
      </w:r>
    </w:p>
    <w:p w14:paraId="1640A7EE" w14:textId="2B82C6A7" w:rsidR="00D00040" w:rsidRPr="009F011E" w:rsidRDefault="009969BC" w:rsidP="00A07BDE">
      <w:pPr>
        <w:pStyle w:val="GPSL2Numbered"/>
        <w:numPr>
          <w:ilvl w:val="2"/>
          <w:numId w:val="12"/>
        </w:numPr>
        <w:tabs>
          <w:tab w:val="clear" w:pos="709"/>
          <w:tab w:val="clear" w:pos="1134"/>
        </w:tabs>
        <w:spacing w:after="0"/>
        <w:ind w:left="1418" w:hanging="657"/>
        <w:rPr>
          <w:rFonts w:ascii="Arial" w:hAnsi="Arial"/>
        </w:rPr>
      </w:pPr>
      <w:r w:rsidRPr="009F011E">
        <w:rPr>
          <w:rFonts w:ascii="Arial" w:hAnsi="Arial"/>
        </w:rPr>
        <w:t xml:space="preserve">When the activity in </w:t>
      </w:r>
      <w:r w:rsidR="006F0811" w:rsidRPr="009F011E">
        <w:rPr>
          <w:rFonts w:ascii="Arial" w:hAnsi="Arial"/>
        </w:rPr>
        <w:t>5.</w:t>
      </w:r>
      <w:r w:rsidRPr="009F011E">
        <w:rPr>
          <w:rFonts w:ascii="Arial" w:hAnsi="Arial"/>
        </w:rPr>
        <w:t xml:space="preserve">1.2 above </w:t>
      </w:r>
      <w:r w:rsidR="004D0A0B" w:rsidRPr="009F011E">
        <w:rPr>
          <w:rFonts w:ascii="Arial" w:hAnsi="Arial"/>
        </w:rPr>
        <w:t xml:space="preserve">is closed or concluded, within </w:t>
      </w:r>
      <w:r w:rsidRPr="009F011E">
        <w:rPr>
          <w:rFonts w:ascii="Arial" w:hAnsi="Arial"/>
        </w:rPr>
        <w:t>fifteen (15) minutes, an email/text/electronic communication is sent to the originator of the event advising that the job is closed and asking via a simple graphical user interface whether the person agrees. Challenges need to be investigated in a timely fashion and appropriate action taken.</w:t>
      </w:r>
    </w:p>
    <w:p w14:paraId="497711A1" w14:textId="77777777" w:rsidR="00D00040" w:rsidRPr="009F011E" w:rsidRDefault="00D00040" w:rsidP="009F011E">
      <w:pPr>
        <w:pStyle w:val="GPSL2Numbered"/>
        <w:numPr>
          <w:ilvl w:val="0"/>
          <w:numId w:val="0"/>
        </w:numPr>
        <w:tabs>
          <w:tab w:val="clear" w:pos="709"/>
        </w:tabs>
        <w:spacing w:after="0"/>
        <w:ind w:left="1134"/>
        <w:rPr>
          <w:rFonts w:ascii="Arial" w:hAnsi="Arial"/>
        </w:rPr>
      </w:pPr>
    </w:p>
    <w:p w14:paraId="77EC21DB" w14:textId="0666863E" w:rsidR="00D00040" w:rsidRPr="00A07BDE" w:rsidRDefault="00CF54CD" w:rsidP="00A07BDE">
      <w:pPr>
        <w:pStyle w:val="GPSL1CLAUSEHEADING"/>
        <w:numPr>
          <w:ilvl w:val="1"/>
          <w:numId w:val="12"/>
        </w:numPr>
        <w:tabs>
          <w:tab w:val="clear" w:pos="142"/>
        </w:tabs>
        <w:spacing w:after="0"/>
        <w:ind w:left="709" w:hanging="426"/>
        <w:rPr>
          <w:rFonts w:ascii="Arial" w:hAnsi="Arial"/>
          <w:b w:val="0"/>
        </w:rPr>
      </w:pPr>
      <w:bookmarkStart w:id="823" w:name="_Toc396219204"/>
      <w:bookmarkStart w:id="824" w:name="_Toc510771608"/>
      <w:r w:rsidRPr="00A07BDE">
        <w:rPr>
          <w:rFonts w:ascii="Arial" w:hAnsi="Arial"/>
          <w:b w:val="0"/>
          <w:caps w:val="0"/>
        </w:rPr>
        <w:t>On-site FM service delivery response times</w:t>
      </w:r>
      <w:bookmarkEnd w:id="823"/>
      <w:bookmarkEnd w:id="824"/>
    </w:p>
    <w:p w14:paraId="38DBBCA1" w14:textId="5082AE1C" w:rsidR="00D00040" w:rsidRPr="009F011E" w:rsidRDefault="009969BC" w:rsidP="00A07BDE">
      <w:pPr>
        <w:pStyle w:val="GPSL2Numbered"/>
        <w:numPr>
          <w:ilvl w:val="2"/>
          <w:numId w:val="12"/>
        </w:numPr>
        <w:tabs>
          <w:tab w:val="clear" w:pos="709"/>
          <w:tab w:val="clear" w:pos="1134"/>
          <w:tab w:val="left" w:pos="1843"/>
        </w:tabs>
        <w:spacing w:after="0"/>
        <w:ind w:left="1418" w:hanging="567"/>
        <w:rPr>
          <w:rFonts w:ascii="Arial" w:hAnsi="Arial"/>
        </w:rPr>
      </w:pPr>
      <w:r w:rsidRPr="009F011E">
        <w:rPr>
          <w:rFonts w:ascii="Arial" w:hAnsi="Arial"/>
        </w:rPr>
        <w:t xml:space="preserve">The following Table A describes the reactive response time(s) for Service calls raised or made to the helpdesk where the Service required is supported and Delivered by the Supplier from an on-site facility at the Buyer Premises. </w:t>
      </w:r>
    </w:p>
    <w:p w14:paraId="60E03FE2" w14:textId="77777777" w:rsidR="00D00040" w:rsidRPr="009F011E" w:rsidRDefault="009969BC" w:rsidP="00A07BDE">
      <w:pPr>
        <w:pStyle w:val="GPSL2Numbered"/>
        <w:numPr>
          <w:ilvl w:val="2"/>
          <w:numId w:val="12"/>
        </w:numPr>
        <w:tabs>
          <w:tab w:val="clear" w:pos="709"/>
          <w:tab w:val="clear" w:pos="1134"/>
          <w:tab w:val="left" w:pos="1843"/>
        </w:tabs>
        <w:spacing w:after="0"/>
        <w:ind w:left="1418" w:hanging="567"/>
        <w:rPr>
          <w:rFonts w:ascii="Arial" w:hAnsi="Arial"/>
        </w:rPr>
      </w:pPr>
      <w:r w:rsidRPr="009F011E">
        <w:rPr>
          <w:rFonts w:ascii="Arial" w:hAnsi="Arial"/>
        </w:rPr>
        <w:t>The Supplier shall meet these reactive response times in relation to the Buyer requirements.</w:t>
      </w:r>
    </w:p>
    <w:p w14:paraId="15FFA150" w14:textId="77777777" w:rsidR="00D00040" w:rsidRPr="009F011E" w:rsidRDefault="00D00040">
      <w:pPr>
        <w:spacing w:after="0"/>
        <w:rPr>
          <w:rFonts w:ascii="Arial" w:hAnsi="Arial"/>
          <w:b/>
        </w:rPr>
      </w:pPr>
    </w:p>
    <w:p w14:paraId="5566F801" w14:textId="77777777" w:rsidR="006F0811" w:rsidRPr="009F011E" w:rsidRDefault="006F0811">
      <w:pPr>
        <w:overflowPunct/>
        <w:autoSpaceDE/>
        <w:autoSpaceDN/>
        <w:adjustRightInd/>
        <w:spacing w:after="160" w:line="259" w:lineRule="auto"/>
        <w:jc w:val="left"/>
        <w:textAlignment w:val="auto"/>
        <w:rPr>
          <w:rFonts w:ascii="Arial" w:hAnsi="Arial"/>
          <w:b/>
        </w:rPr>
      </w:pPr>
      <w:r w:rsidRPr="009F011E">
        <w:rPr>
          <w:rFonts w:ascii="Arial" w:hAnsi="Arial"/>
          <w:b/>
        </w:rPr>
        <w:br w:type="page"/>
      </w:r>
    </w:p>
    <w:p w14:paraId="0ADC363C" w14:textId="63BFEFFF" w:rsidR="00D00040" w:rsidRPr="009F011E" w:rsidRDefault="009969BC">
      <w:pPr>
        <w:spacing w:after="0"/>
        <w:rPr>
          <w:rFonts w:ascii="Arial" w:hAnsi="Arial"/>
          <w:b/>
        </w:rPr>
      </w:pPr>
      <w:r w:rsidRPr="009F011E">
        <w:rPr>
          <w:rFonts w:ascii="Arial" w:hAnsi="Arial"/>
          <w:b/>
        </w:rPr>
        <w:lastRenderedPageBreak/>
        <w:t>Table A – Response and Rectification Times – On-Site</w:t>
      </w:r>
    </w:p>
    <w:p w14:paraId="65405087" w14:textId="77777777" w:rsidR="00D00040" w:rsidRPr="009F011E" w:rsidRDefault="00D00040">
      <w:pPr>
        <w:spacing w:after="0"/>
        <w:rPr>
          <w:rFonts w:ascii="Arial" w:hAnsi="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647"/>
        <w:gridCol w:w="2931"/>
        <w:gridCol w:w="1892"/>
        <w:gridCol w:w="2565"/>
        <w:gridCol w:w="3854"/>
      </w:tblGrid>
      <w:tr w:rsidR="007D4C76" w:rsidRPr="009F011E" w14:paraId="748105D3" w14:textId="77777777" w:rsidTr="004F283E">
        <w:trPr>
          <w:cantSplit/>
          <w:tblHeader/>
        </w:trPr>
        <w:tc>
          <w:tcPr>
            <w:tcW w:w="499" w:type="pct"/>
            <w:shd w:val="clear" w:color="auto" w:fill="5B9BD5" w:themeFill="accent1"/>
          </w:tcPr>
          <w:p w14:paraId="000B44AD" w14:textId="77777777" w:rsidR="007D4C76" w:rsidRPr="009F011E" w:rsidRDefault="007D4C76" w:rsidP="00D6190C">
            <w:pPr>
              <w:spacing w:before="60" w:after="60"/>
              <w:jc w:val="center"/>
              <w:rPr>
                <w:rFonts w:ascii="Arial" w:hAnsi="Arial"/>
                <w:b/>
              </w:rPr>
            </w:pPr>
          </w:p>
          <w:p w14:paraId="4B564CC1" w14:textId="77777777" w:rsidR="007D4C76" w:rsidRPr="009F011E" w:rsidRDefault="007D4C76" w:rsidP="00D6190C">
            <w:pPr>
              <w:spacing w:before="60" w:after="60"/>
              <w:jc w:val="center"/>
              <w:rPr>
                <w:rFonts w:ascii="Arial" w:hAnsi="Arial"/>
                <w:b/>
              </w:rPr>
            </w:pPr>
            <w:r w:rsidRPr="009F011E">
              <w:rPr>
                <w:rFonts w:ascii="Arial" w:hAnsi="Arial"/>
                <w:b/>
              </w:rPr>
              <w:t>Category</w:t>
            </w:r>
          </w:p>
        </w:tc>
        <w:tc>
          <w:tcPr>
            <w:tcW w:w="578" w:type="pct"/>
            <w:shd w:val="clear" w:color="auto" w:fill="5B9BD5" w:themeFill="accent1"/>
          </w:tcPr>
          <w:p w14:paraId="48CB72E3" w14:textId="77777777" w:rsidR="007D4C76" w:rsidRPr="009F011E" w:rsidRDefault="007D4C76" w:rsidP="00D6190C">
            <w:pPr>
              <w:spacing w:before="60" w:after="60"/>
              <w:jc w:val="center"/>
              <w:rPr>
                <w:rFonts w:ascii="Arial" w:hAnsi="Arial"/>
                <w:b/>
              </w:rPr>
            </w:pPr>
          </w:p>
          <w:p w14:paraId="40034FB9" w14:textId="77777777" w:rsidR="007D4C76" w:rsidRPr="009F011E" w:rsidRDefault="007D4C76" w:rsidP="00D6190C">
            <w:pPr>
              <w:spacing w:before="60" w:after="60"/>
              <w:jc w:val="center"/>
              <w:rPr>
                <w:rFonts w:ascii="Arial" w:hAnsi="Arial"/>
                <w:b/>
              </w:rPr>
            </w:pPr>
            <w:r w:rsidRPr="009F011E">
              <w:rPr>
                <w:rFonts w:ascii="Arial" w:hAnsi="Arial"/>
                <w:b/>
              </w:rPr>
              <w:t>Call Type</w:t>
            </w:r>
          </w:p>
        </w:tc>
        <w:tc>
          <w:tcPr>
            <w:tcW w:w="1029" w:type="pct"/>
            <w:shd w:val="clear" w:color="auto" w:fill="5B9BD5" w:themeFill="accent1"/>
          </w:tcPr>
          <w:p w14:paraId="5A163D34" w14:textId="77777777" w:rsidR="007D4C76" w:rsidRPr="009F011E" w:rsidRDefault="007D4C76" w:rsidP="00D6190C">
            <w:pPr>
              <w:spacing w:before="60" w:after="60"/>
              <w:jc w:val="center"/>
              <w:rPr>
                <w:rFonts w:ascii="Arial" w:hAnsi="Arial"/>
                <w:b/>
              </w:rPr>
            </w:pPr>
          </w:p>
          <w:p w14:paraId="2236DB4B" w14:textId="77777777" w:rsidR="007D4C76" w:rsidRPr="009F011E" w:rsidRDefault="007D4C76" w:rsidP="00D6190C">
            <w:pPr>
              <w:spacing w:before="60" w:after="60"/>
              <w:jc w:val="center"/>
              <w:rPr>
                <w:rFonts w:ascii="Arial" w:hAnsi="Arial"/>
                <w:b/>
              </w:rPr>
            </w:pPr>
            <w:r w:rsidRPr="009F011E">
              <w:rPr>
                <w:rFonts w:ascii="Arial" w:hAnsi="Arial"/>
                <w:b/>
              </w:rPr>
              <w:t>Description</w:t>
            </w:r>
          </w:p>
        </w:tc>
        <w:tc>
          <w:tcPr>
            <w:tcW w:w="643" w:type="pct"/>
            <w:shd w:val="clear" w:color="auto" w:fill="5B9BD5" w:themeFill="accent1"/>
          </w:tcPr>
          <w:p w14:paraId="2D879933" w14:textId="77777777" w:rsidR="007D4C76" w:rsidRPr="009F011E" w:rsidRDefault="007D4C76" w:rsidP="00D6190C">
            <w:pPr>
              <w:spacing w:before="60" w:after="60"/>
              <w:jc w:val="center"/>
              <w:rPr>
                <w:rFonts w:ascii="Arial" w:hAnsi="Arial"/>
                <w:b/>
              </w:rPr>
            </w:pPr>
          </w:p>
          <w:p w14:paraId="460D01E8" w14:textId="77777777" w:rsidR="007D4C76" w:rsidRPr="009F011E" w:rsidRDefault="007D4C76" w:rsidP="00D6190C">
            <w:pPr>
              <w:spacing w:before="60" w:after="60"/>
              <w:jc w:val="center"/>
              <w:rPr>
                <w:rFonts w:ascii="Arial" w:hAnsi="Arial"/>
                <w:b/>
              </w:rPr>
            </w:pPr>
            <w:r w:rsidRPr="009F011E">
              <w:rPr>
                <w:rFonts w:ascii="Arial" w:hAnsi="Arial"/>
                <w:b/>
              </w:rPr>
              <w:t>Initial Attendance</w:t>
            </w:r>
          </w:p>
        </w:tc>
        <w:tc>
          <w:tcPr>
            <w:tcW w:w="900" w:type="pct"/>
            <w:shd w:val="clear" w:color="auto" w:fill="5B9BD5" w:themeFill="accent1"/>
          </w:tcPr>
          <w:p w14:paraId="7C0F0CF3" w14:textId="77777777" w:rsidR="007D4C76" w:rsidRPr="009F011E" w:rsidRDefault="007D4C76" w:rsidP="00D6190C">
            <w:pPr>
              <w:spacing w:before="60" w:after="60"/>
              <w:jc w:val="center"/>
              <w:rPr>
                <w:rFonts w:ascii="Arial" w:hAnsi="Arial"/>
                <w:b/>
              </w:rPr>
            </w:pPr>
          </w:p>
          <w:p w14:paraId="6870C727" w14:textId="77777777" w:rsidR="007D4C76" w:rsidRPr="009F011E" w:rsidRDefault="007D4C76" w:rsidP="00D6190C">
            <w:pPr>
              <w:spacing w:before="60" w:after="60"/>
              <w:jc w:val="center"/>
              <w:rPr>
                <w:rFonts w:ascii="Arial" w:hAnsi="Arial"/>
                <w:b/>
              </w:rPr>
            </w:pPr>
            <w:r w:rsidRPr="009F011E">
              <w:rPr>
                <w:rFonts w:ascii="Arial" w:hAnsi="Arial"/>
                <w:b/>
              </w:rPr>
              <w:t>Interim Solution (if applicable)</w:t>
            </w:r>
          </w:p>
        </w:tc>
        <w:tc>
          <w:tcPr>
            <w:tcW w:w="1350" w:type="pct"/>
            <w:shd w:val="clear" w:color="auto" w:fill="5B9BD5" w:themeFill="accent1"/>
            <w:vAlign w:val="center"/>
          </w:tcPr>
          <w:p w14:paraId="49950D31" w14:textId="77777777" w:rsidR="007D4C76" w:rsidRPr="009F011E" w:rsidRDefault="007D4C76" w:rsidP="00D6190C">
            <w:pPr>
              <w:spacing w:before="60" w:after="60"/>
              <w:jc w:val="center"/>
              <w:rPr>
                <w:rFonts w:ascii="Arial" w:hAnsi="Arial"/>
                <w:b/>
              </w:rPr>
            </w:pPr>
          </w:p>
          <w:p w14:paraId="7627EB76" w14:textId="77777777" w:rsidR="007D4C76" w:rsidRPr="009F011E" w:rsidRDefault="007D4C76" w:rsidP="00D6190C">
            <w:pPr>
              <w:spacing w:before="60" w:after="60"/>
              <w:jc w:val="center"/>
              <w:rPr>
                <w:rFonts w:ascii="Arial" w:hAnsi="Arial"/>
                <w:b/>
              </w:rPr>
            </w:pPr>
            <w:r w:rsidRPr="009F011E">
              <w:rPr>
                <w:rFonts w:ascii="Arial" w:hAnsi="Arial"/>
                <w:b/>
              </w:rPr>
              <w:t>Completion Due</w:t>
            </w:r>
          </w:p>
        </w:tc>
      </w:tr>
      <w:tr w:rsidR="007D4C76" w:rsidRPr="009F011E" w14:paraId="51DDEDC7" w14:textId="77777777" w:rsidTr="004F283E">
        <w:tc>
          <w:tcPr>
            <w:tcW w:w="499" w:type="pct"/>
          </w:tcPr>
          <w:p w14:paraId="14C96884" w14:textId="77777777" w:rsidR="007D4C76" w:rsidRPr="009F011E" w:rsidRDefault="007D4C76" w:rsidP="00D6190C">
            <w:pPr>
              <w:spacing w:before="60" w:after="60"/>
              <w:jc w:val="center"/>
              <w:rPr>
                <w:rFonts w:ascii="Arial" w:hAnsi="Arial"/>
                <w:b/>
              </w:rPr>
            </w:pPr>
          </w:p>
          <w:p w14:paraId="0DBB42FC" w14:textId="77777777" w:rsidR="007D4C76" w:rsidRPr="009F011E" w:rsidRDefault="007D4C76" w:rsidP="00D6190C">
            <w:pPr>
              <w:spacing w:before="60" w:after="60"/>
              <w:jc w:val="center"/>
              <w:rPr>
                <w:rFonts w:ascii="Arial" w:hAnsi="Arial"/>
                <w:b/>
              </w:rPr>
            </w:pPr>
            <w:r w:rsidRPr="009F011E">
              <w:rPr>
                <w:rFonts w:ascii="Arial" w:hAnsi="Arial"/>
                <w:b/>
              </w:rPr>
              <w:t>A</w:t>
            </w:r>
          </w:p>
          <w:p w14:paraId="64056568" w14:textId="77777777" w:rsidR="007D4C76" w:rsidRPr="009F011E" w:rsidRDefault="007D4C76" w:rsidP="00D6190C">
            <w:pPr>
              <w:spacing w:before="60" w:after="60"/>
              <w:jc w:val="center"/>
              <w:rPr>
                <w:rFonts w:ascii="Arial" w:hAnsi="Arial"/>
                <w:b/>
              </w:rPr>
            </w:pPr>
          </w:p>
        </w:tc>
        <w:tc>
          <w:tcPr>
            <w:tcW w:w="578" w:type="pct"/>
          </w:tcPr>
          <w:p w14:paraId="3E1038E6" w14:textId="77777777" w:rsidR="007D4C76" w:rsidRPr="009F011E" w:rsidRDefault="007D4C76" w:rsidP="00D6190C">
            <w:pPr>
              <w:spacing w:before="60" w:after="60"/>
              <w:jc w:val="center"/>
              <w:rPr>
                <w:rFonts w:ascii="Arial" w:hAnsi="Arial"/>
              </w:rPr>
            </w:pPr>
          </w:p>
          <w:p w14:paraId="0F639B89" w14:textId="77777777" w:rsidR="007D4C76" w:rsidRPr="009F011E" w:rsidRDefault="007D4C76" w:rsidP="00D6190C">
            <w:pPr>
              <w:spacing w:before="60" w:after="60"/>
              <w:jc w:val="center"/>
              <w:rPr>
                <w:rFonts w:ascii="Arial" w:hAnsi="Arial"/>
              </w:rPr>
            </w:pPr>
            <w:r w:rsidRPr="009F011E">
              <w:rPr>
                <w:rFonts w:ascii="Arial" w:hAnsi="Arial"/>
              </w:rPr>
              <w:t>Critical</w:t>
            </w:r>
          </w:p>
        </w:tc>
        <w:tc>
          <w:tcPr>
            <w:tcW w:w="1029" w:type="pct"/>
          </w:tcPr>
          <w:p w14:paraId="299C9867" w14:textId="77777777" w:rsidR="007D4C76" w:rsidRPr="009F011E" w:rsidRDefault="007D4C76" w:rsidP="00D6190C">
            <w:pPr>
              <w:spacing w:before="60" w:after="60"/>
              <w:jc w:val="center"/>
              <w:rPr>
                <w:rFonts w:ascii="Arial" w:hAnsi="Arial"/>
              </w:rPr>
            </w:pPr>
            <w:r w:rsidRPr="009F011E">
              <w:rPr>
                <w:rFonts w:ascii="Arial" w:hAnsi="Arial"/>
              </w:rPr>
              <w:t>Matters giving rise to an immediate health and safety, business critical or security risk.</w:t>
            </w:r>
          </w:p>
        </w:tc>
        <w:tc>
          <w:tcPr>
            <w:tcW w:w="643" w:type="pct"/>
          </w:tcPr>
          <w:p w14:paraId="778F7D0F" w14:textId="77777777" w:rsidR="007D4C76" w:rsidRPr="009F011E" w:rsidRDefault="007D4C76" w:rsidP="00D6190C">
            <w:pPr>
              <w:spacing w:before="60" w:after="60"/>
              <w:jc w:val="center"/>
              <w:rPr>
                <w:rFonts w:ascii="Arial" w:hAnsi="Arial"/>
              </w:rPr>
            </w:pPr>
          </w:p>
          <w:p w14:paraId="56BD99E4" w14:textId="7A2FAE6D" w:rsidR="007D4C76" w:rsidRPr="009F011E" w:rsidRDefault="00830B66" w:rsidP="00D6190C">
            <w:pPr>
              <w:spacing w:before="60" w:after="60"/>
              <w:jc w:val="center"/>
              <w:rPr>
                <w:rFonts w:ascii="Arial" w:hAnsi="Arial"/>
              </w:rPr>
            </w:pPr>
            <w:r>
              <w:rPr>
                <w:rFonts w:ascii="Arial" w:hAnsi="Arial"/>
              </w:rPr>
              <w:t>15</w:t>
            </w:r>
            <w:r w:rsidR="007D4C76" w:rsidRPr="009F011E">
              <w:rPr>
                <w:rFonts w:ascii="Arial" w:hAnsi="Arial"/>
              </w:rPr>
              <w:t xml:space="preserve"> minutes</w:t>
            </w:r>
          </w:p>
        </w:tc>
        <w:tc>
          <w:tcPr>
            <w:tcW w:w="900" w:type="pct"/>
          </w:tcPr>
          <w:p w14:paraId="42C599F8" w14:textId="77777777" w:rsidR="007D4C76" w:rsidRPr="009F011E" w:rsidRDefault="007D4C76" w:rsidP="00D6190C">
            <w:pPr>
              <w:spacing w:before="60" w:after="60"/>
              <w:jc w:val="center"/>
              <w:rPr>
                <w:rFonts w:ascii="Arial" w:hAnsi="Arial"/>
              </w:rPr>
            </w:pPr>
          </w:p>
          <w:p w14:paraId="31B08647" w14:textId="47C7495D" w:rsidR="007D4C76" w:rsidRPr="009F011E" w:rsidRDefault="00830B66" w:rsidP="00D6190C">
            <w:pPr>
              <w:spacing w:before="60" w:after="60"/>
              <w:jc w:val="center"/>
              <w:rPr>
                <w:rFonts w:ascii="Arial" w:hAnsi="Arial"/>
              </w:rPr>
            </w:pPr>
            <w:r>
              <w:rPr>
                <w:rFonts w:ascii="Arial" w:hAnsi="Arial"/>
              </w:rPr>
              <w:t>1</w:t>
            </w:r>
            <w:r w:rsidR="007D4C76" w:rsidRPr="009F011E">
              <w:rPr>
                <w:rFonts w:ascii="Arial" w:hAnsi="Arial"/>
              </w:rPr>
              <w:t xml:space="preserve"> Hour</w:t>
            </w:r>
          </w:p>
        </w:tc>
        <w:tc>
          <w:tcPr>
            <w:tcW w:w="1350" w:type="pct"/>
            <w:vAlign w:val="center"/>
          </w:tcPr>
          <w:p w14:paraId="3D3914C0" w14:textId="26054007" w:rsidR="007D4C76" w:rsidRPr="009F011E" w:rsidRDefault="007D4C76" w:rsidP="00D6190C">
            <w:pPr>
              <w:spacing w:before="60" w:after="60"/>
              <w:jc w:val="center"/>
              <w:rPr>
                <w:rFonts w:ascii="Arial" w:hAnsi="Arial"/>
              </w:rPr>
            </w:pPr>
            <w:r w:rsidRPr="009F011E">
              <w:rPr>
                <w:rFonts w:ascii="Arial" w:hAnsi="Arial"/>
              </w:rPr>
              <w:t xml:space="preserve">Permanent solutions to health and safety issues to be achieved within </w:t>
            </w:r>
            <w:r w:rsidR="00830B66">
              <w:rPr>
                <w:rFonts w:ascii="Arial" w:hAnsi="Arial"/>
              </w:rPr>
              <w:t>12</w:t>
            </w:r>
            <w:r w:rsidRPr="009F011E">
              <w:rPr>
                <w:rFonts w:ascii="Arial" w:hAnsi="Arial"/>
              </w:rPr>
              <w:t xml:space="preserve"> hours of notification. Security measures must be </w:t>
            </w:r>
            <w:r w:rsidR="00830B66">
              <w:rPr>
                <w:rFonts w:ascii="Arial" w:hAnsi="Arial"/>
              </w:rPr>
              <w:t>permanently rectified within 6</w:t>
            </w:r>
            <w:r w:rsidRPr="009F011E">
              <w:rPr>
                <w:rFonts w:ascii="Arial" w:hAnsi="Arial"/>
              </w:rPr>
              <w:t xml:space="preserve"> hours.</w:t>
            </w:r>
          </w:p>
        </w:tc>
      </w:tr>
      <w:tr w:rsidR="007D4C76" w:rsidRPr="009F011E" w14:paraId="210171A2" w14:textId="77777777" w:rsidTr="004F283E">
        <w:tc>
          <w:tcPr>
            <w:tcW w:w="499" w:type="pct"/>
          </w:tcPr>
          <w:p w14:paraId="49F7D7F0" w14:textId="77777777" w:rsidR="007D4C76" w:rsidRPr="009F011E" w:rsidRDefault="007D4C76" w:rsidP="00D6190C">
            <w:pPr>
              <w:spacing w:before="60" w:after="60"/>
              <w:jc w:val="center"/>
              <w:rPr>
                <w:rFonts w:ascii="Arial" w:hAnsi="Arial"/>
                <w:b/>
              </w:rPr>
            </w:pPr>
          </w:p>
          <w:p w14:paraId="4423FA90" w14:textId="77777777" w:rsidR="007D4C76" w:rsidRPr="009F011E" w:rsidRDefault="007D4C76" w:rsidP="00D6190C">
            <w:pPr>
              <w:spacing w:before="60" w:after="60"/>
              <w:jc w:val="center"/>
              <w:rPr>
                <w:rFonts w:ascii="Arial" w:hAnsi="Arial"/>
                <w:b/>
              </w:rPr>
            </w:pPr>
            <w:r w:rsidRPr="009F011E">
              <w:rPr>
                <w:rFonts w:ascii="Arial" w:hAnsi="Arial"/>
                <w:b/>
              </w:rPr>
              <w:t>B</w:t>
            </w:r>
          </w:p>
          <w:p w14:paraId="33504120" w14:textId="77777777" w:rsidR="007D4C76" w:rsidRPr="009F011E" w:rsidRDefault="007D4C76" w:rsidP="00D6190C">
            <w:pPr>
              <w:spacing w:before="60" w:after="60"/>
              <w:rPr>
                <w:rFonts w:ascii="Arial" w:hAnsi="Arial"/>
                <w:b/>
              </w:rPr>
            </w:pPr>
          </w:p>
        </w:tc>
        <w:tc>
          <w:tcPr>
            <w:tcW w:w="578" w:type="pct"/>
          </w:tcPr>
          <w:p w14:paraId="28DF4829" w14:textId="77777777" w:rsidR="007D4C76" w:rsidRPr="009F011E" w:rsidRDefault="007D4C76" w:rsidP="00D6190C">
            <w:pPr>
              <w:spacing w:before="60" w:after="60"/>
              <w:jc w:val="center"/>
              <w:rPr>
                <w:rFonts w:ascii="Arial" w:hAnsi="Arial"/>
              </w:rPr>
            </w:pPr>
          </w:p>
          <w:p w14:paraId="18E01714" w14:textId="77777777" w:rsidR="007D4C76" w:rsidRPr="009F011E" w:rsidRDefault="007D4C76" w:rsidP="00D6190C">
            <w:pPr>
              <w:spacing w:before="60" w:after="60"/>
              <w:jc w:val="center"/>
              <w:rPr>
                <w:rFonts w:ascii="Arial" w:hAnsi="Arial"/>
              </w:rPr>
            </w:pPr>
            <w:r w:rsidRPr="009F011E">
              <w:rPr>
                <w:rFonts w:ascii="Arial" w:hAnsi="Arial"/>
              </w:rPr>
              <w:t>Emergency</w:t>
            </w:r>
          </w:p>
        </w:tc>
        <w:tc>
          <w:tcPr>
            <w:tcW w:w="1029" w:type="pct"/>
          </w:tcPr>
          <w:p w14:paraId="65334F55" w14:textId="77777777" w:rsidR="007D4C76" w:rsidRPr="009F011E" w:rsidRDefault="007D4C76" w:rsidP="00D6190C">
            <w:pPr>
              <w:spacing w:before="60" w:after="60"/>
              <w:jc w:val="center"/>
              <w:rPr>
                <w:rFonts w:ascii="Arial" w:hAnsi="Arial"/>
              </w:rPr>
            </w:pPr>
            <w:r w:rsidRPr="009F011E">
              <w:rPr>
                <w:rFonts w:ascii="Arial" w:hAnsi="Arial"/>
              </w:rPr>
              <w:t>Matters that prevent or severely restrict the Authority from conducting normal operations.</w:t>
            </w:r>
          </w:p>
        </w:tc>
        <w:tc>
          <w:tcPr>
            <w:tcW w:w="643" w:type="pct"/>
          </w:tcPr>
          <w:p w14:paraId="7C7762E4" w14:textId="77777777" w:rsidR="007D4C76" w:rsidRPr="006A2793" w:rsidRDefault="007D4C76" w:rsidP="00D6190C">
            <w:pPr>
              <w:spacing w:before="60" w:after="60"/>
              <w:jc w:val="center"/>
              <w:rPr>
                <w:rFonts w:ascii="Arial" w:hAnsi="Arial"/>
              </w:rPr>
            </w:pPr>
          </w:p>
          <w:p w14:paraId="0B19BE11" w14:textId="3DB31A18" w:rsidR="007D4C76" w:rsidRPr="006A2793" w:rsidRDefault="007D4C76" w:rsidP="006A2793">
            <w:pPr>
              <w:spacing w:before="60" w:after="60"/>
              <w:jc w:val="center"/>
              <w:rPr>
                <w:rFonts w:ascii="Arial" w:hAnsi="Arial"/>
              </w:rPr>
            </w:pPr>
            <w:r w:rsidRPr="009F47A8">
              <w:rPr>
                <w:rFonts w:ascii="Arial" w:hAnsi="Arial"/>
              </w:rPr>
              <w:t>30</w:t>
            </w:r>
            <w:r w:rsidRPr="006A2793">
              <w:rPr>
                <w:rFonts w:ascii="Arial" w:hAnsi="Arial"/>
              </w:rPr>
              <w:t xml:space="preserve"> minutes</w:t>
            </w:r>
          </w:p>
        </w:tc>
        <w:tc>
          <w:tcPr>
            <w:tcW w:w="900" w:type="pct"/>
          </w:tcPr>
          <w:p w14:paraId="759D41C1" w14:textId="77777777" w:rsidR="007D4C76" w:rsidRPr="006A2793" w:rsidRDefault="007D4C76" w:rsidP="00D6190C">
            <w:pPr>
              <w:spacing w:before="60" w:after="60"/>
              <w:jc w:val="center"/>
              <w:rPr>
                <w:rFonts w:ascii="Arial" w:hAnsi="Arial"/>
              </w:rPr>
            </w:pPr>
          </w:p>
          <w:p w14:paraId="2CF07011" w14:textId="4DAC9271" w:rsidR="007D4C76" w:rsidRPr="006A2793" w:rsidRDefault="007D4C76" w:rsidP="00D6190C">
            <w:pPr>
              <w:spacing w:before="60" w:after="60"/>
              <w:jc w:val="center"/>
              <w:rPr>
                <w:rFonts w:ascii="Arial" w:hAnsi="Arial"/>
              </w:rPr>
            </w:pPr>
            <w:r w:rsidRPr="009F47A8">
              <w:rPr>
                <w:rFonts w:ascii="Arial" w:hAnsi="Arial"/>
              </w:rPr>
              <w:t>2</w:t>
            </w:r>
            <w:r w:rsidRPr="006A2793">
              <w:rPr>
                <w:rFonts w:ascii="Arial" w:hAnsi="Arial"/>
              </w:rPr>
              <w:t xml:space="preserve"> hours</w:t>
            </w:r>
          </w:p>
        </w:tc>
        <w:tc>
          <w:tcPr>
            <w:tcW w:w="1350" w:type="pct"/>
            <w:vAlign w:val="center"/>
          </w:tcPr>
          <w:p w14:paraId="11D48510" w14:textId="6ABC1FFB" w:rsidR="007D4C76" w:rsidRPr="006A2793" w:rsidRDefault="00BE4C4D" w:rsidP="00BE4C4D">
            <w:pPr>
              <w:spacing w:before="60" w:after="60"/>
              <w:jc w:val="center"/>
              <w:rPr>
                <w:rFonts w:ascii="Arial" w:hAnsi="Arial"/>
              </w:rPr>
            </w:pPr>
            <w:r w:rsidRPr="006A2793">
              <w:rPr>
                <w:rFonts w:ascii="Arial" w:hAnsi="Arial"/>
              </w:rPr>
              <w:t xml:space="preserve">           </w:t>
            </w:r>
            <w:r w:rsidR="007D4C76" w:rsidRPr="009F47A8">
              <w:rPr>
                <w:rFonts w:ascii="Arial" w:hAnsi="Arial"/>
              </w:rPr>
              <w:t>1</w:t>
            </w:r>
            <w:r w:rsidR="007D4C76" w:rsidRPr="006A2793">
              <w:rPr>
                <w:rFonts w:ascii="Arial" w:hAnsi="Arial"/>
              </w:rPr>
              <w:t xml:space="preserve"> Working Day</w:t>
            </w:r>
          </w:p>
        </w:tc>
      </w:tr>
      <w:tr w:rsidR="007D4C76" w:rsidRPr="009F011E" w14:paraId="275C1752" w14:textId="77777777" w:rsidTr="004F283E">
        <w:tc>
          <w:tcPr>
            <w:tcW w:w="499" w:type="pct"/>
          </w:tcPr>
          <w:p w14:paraId="1F46CBA8" w14:textId="77777777" w:rsidR="004F283E" w:rsidRPr="009F011E" w:rsidRDefault="004F283E" w:rsidP="00D6190C">
            <w:pPr>
              <w:spacing w:before="60" w:after="60"/>
              <w:jc w:val="center"/>
              <w:rPr>
                <w:rFonts w:ascii="Arial" w:hAnsi="Arial"/>
                <w:b/>
              </w:rPr>
            </w:pPr>
          </w:p>
          <w:p w14:paraId="6C72D2EA" w14:textId="79FFA619" w:rsidR="007D4C76" w:rsidRPr="009F011E" w:rsidRDefault="004F283E" w:rsidP="004F283E">
            <w:pPr>
              <w:spacing w:before="60" w:after="60"/>
              <w:jc w:val="center"/>
              <w:rPr>
                <w:rFonts w:ascii="Arial" w:hAnsi="Arial"/>
                <w:b/>
              </w:rPr>
            </w:pPr>
            <w:r w:rsidRPr="009F011E">
              <w:rPr>
                <w:rFonts w:ascii="Arial" w:hAnsi="Arial"/>
                <w:b/>
              </w:rPr>
              <w:t>C</w:t>
            </w:r>
          </w:p>
        </w:tc>
        <w:tc>
          <w:tcPr>
            <w:tcW w:w="578" w:type="pct"/>
          </w:tcPr>
          <w:p w14:paraId="184B63F7" w14:textId="77777777" w:rsidR="004F283E" w:rsidRPr="009F011E" w:rsidRDefault="004F283E" w:rsidP="00D6190C">
            <w:pPr>
              <w:spacing w:before="60" w:after="60"/>
              <w:jc w:val="center"/>
              <w:rPr>
                <w:rFonts w:ascii="Arial" w:hAnsi="Arial"/>
              </w:rPr>
            </w:pPr>
          </w:p>
          <w:p w14:paraId="352B506B" w14:textId="77777777" w:rsidR="007D4C76" w:rsidRPr="009F011E" w:rsidRDefault="007D4C76" w:rsidP="00D6190C">
            <w:pPr>
              <w:spacing w:before="60" w:after="60"/>
              <w:jc w:val="center"/>
              <w:rPr>
                <w:rFonts w:ascii="Arial" w:hAnsi="Arial"/>
              </w:rPr>
            </w:pPr>
            <w:r w:rsidRPr="009F011E">
              <w:rPr>
                <w:rFonts w:ascii="Arial" w:hAnsi="Arial"/>
              </w:rPr>
              <w:t>Urgent</w:t>
            </w:r>
          </w:p>
        </w:tc>
        <w:tc>
          <w:tcPr>
            <w:tcW w:w="1029" w:type="pct"/>
          </w:tcPr>
          <w:p w14:paraId="282157D5" w14:textId="77777777" w:rsidR="007D4C76" w:rsidRPr="006A2793" w:rsidRDefault="007D4C76" w:rsidP="00D6190C">
            <w:pPr>
              <w:spacing w:before="60" w:after="60"/>
              <w:jc w:val="center"/>
              <w:rPr>
                <w:rFonts w:ascii="Arial" w:hAnsi="Arial"/>
              </w:rPr>
            </w:pPr>
            <w:r w:rsidRPr="006A2793">
              <w:rPr>
                <w:rFonts w:ascii="Arial" w:hAnsi="Arial"/>
              </w:rPr>
              <w:t>Matters that impinge upon the proper working of the facilities in relation to all users.</w:t>
            </w:r>
          </w:p>
        </w:tc>
        <w:tc>
          <w:tcPr>
            <w:tcW w:w="643" w:type="pct"/>
          </w:tcPr>
          <w:p w14:paraId="2233555B" w14:textId="77777777" w:rsidR="007D4C76" w:rsidRPr="006A2793" w:rsidRDefault="007D4C76" w:rsidP="00D6190C">
            <w:pPr>
              <w:spacing w:before="60" w:after="60"/>
              <w:jc w:val="center"/>
              <w:rPr>
                <w:rFonts w:ascii="Arial" w:hAnsi="Arial"/>
              </w:rPr>
            </w:pPr>
          </w:p>
          <w:p w14:paraId="265E48C5" w14:textId="72A835D1" w:rsidR="007D4C76" w:rsidRPr="006A2793" w:rsidRDefault="007D4C76" w:rsidP="00D6190C">
            <w:pPr>
              <w:spacing w:before="60" w:after="60"/>
              <w:jc w:val="center"/>
              <w:rPr>
                <w:rFonts w:ascii="Arial" w:hAnsi="Arial"/>
              </w:rPr>
            </w:pPr>
            <w:r w:rsidRPr="009F47A8">
              <w:rPr>
                <w:rFonts w:ascii="Arial" w:hAnsi="Arial"/>
              </w:rPr>
              <w:t>2</w:t>
            </w:r>
            <w:r w:rsidRPr="006A2793">
              <w:rPr>
                <w:rFonts w:ascii="Arial" w:hAnsi="Arial"/>
              </w:rPr>
              <w:t xml:space="preserve"> hours</w:t>
            </w:r>
          </w:p>
        </w:tc>
        <w:tc>
          <w:tcPr>
            <w:tcW w:w="900" w:type="pct"/>
          </w:tcPr>
          <w:p w14:paraId="0A1A76B3" w14:textId="77777777" w:rsidR="007D4C76" w:rsidRPr="006A2793" w:rsidRDefault="007D4C76" w:rsidP="00D6190C">
            <w:pPr>
              <w:spacing w:before="60" w:after="60"/>
              <w:jc w:val="center"/>
              <w:rPr>
                <w:rFonts w:ascii="Arial" w:hAnsi="Arial"/>
              </w:rPr>
            </w:pPr>
          </w:p>
          <w:p w14:paraId="34486F4B" w14:textId="57A7DD2E" w:rsidR="007D4C76" w:rsidRPr="006A2793" w:rsidRDefault="007D4C76" w:rsidP="00D6190C">
            <w:pPr>
              <w:spacing w:before="60" w:after="60"/>
              <w:jc w:val="center"/>
              <w:rPr>
                <w:rFonts w:ascii="Arial" w:hAnsi="Arial"/>
              </w:rPr>
            </w:pPr>
            <w:r w:rsidRPr="009F47A8">
              <w:rPr>
                <w:rFonts w:ascii="Arial" w:hAnsi="Arial"/>
              </w:rPr>
              <w:t>Next Working Day</w:t>
            </w:r>
          </w:p>
        </w:tc>
        <w:tc>
          <w:tcPr>
            <w:tcW w:w="1350" w:type="pct"/>
            <w:vAlign w:val="center"/>
          </w:tcPr>
          <w:p w14:paraId="5DB9436A" w14:textId="361B426B" w:rsidR="007D4C76" w:rsidRPr="006A2793" w:rsidRDefault="007D4C76" w:rsidP="00BE4C4D">
            <w:pPr>
              <w:spacing w:before="60" w:after="60"/>
              <w:ind w:firstLine="720"/>
              <w:jc w:val="center"/>
              <w:rPr>
                <w:rFonts w:ascii="Arial" w:hAnsi="Arial"/>
              </w:rPr>
            </w:pPr>
            <w:r w:rsidRPr="009F47A8">
              <w:rPr>
                <w:rFonts w:ascii="Arial" w:hAnsi="Arial"/>
              </w:rPr>
              <w:t>2</w:t>
            </w:r>
            <w:r w:rsidRPr="006A2793">
              <w:rPr>
                <w:rFonts w:ascii="Arial" w:hAnsi="Arial"/>
              </w:rPr>
              <w:t xml:space="preserve"> Working Days</w:t>
            </w:r>
          </w:p>
        </w:tc>
      </w:tr>
      <w:tr w:rsidR="007D4C76" w:rsidRPr="009F011E" w14:paraId="77B510D6" w14:textId="77777777" w:rsidTr="004F283E">
        <w:tc>
          <w:tcPr>
            <w:tcW w:w="499" w:type="pct"/>
          </w:tcPr>
          <w:p w14:paraId="12F76827" w14:textId="77777777" w:rsidR="007D4C76" w:rsidRPr="009F011E" w:rsidRDefault="007D4C76" w:rsidP="00D6190C">
            <w:pPr>
              <w:spacing w:before="60" w:after="60"/>
              <w:jc w:val="center"/>
              <w:rPr>
                <w:rFonts w:ascii="Arial" w:hAnsi="Arial"/>
                <w:b/>
              </w:rPr>
            </w:pPr>
          </w:p>
          <w:p w14:paraId="38635EF5" w14:textId="77777777" w:rsidR="007D4C76" w:rsidRPr="009F011E" w:rsidRDefault="007D4C76" w:rsidP="00D6190C">
            <w:pPr>
              <w:spacing w:before="60" w:after="60"/>
              <w:jc w:val="center"/>
              <w:rPr>
                <w:rFonts w:ascii="Arial" w:hAnsi="Arial"/>
                <w:b/>
              </w:rPr>
            </w:pPr>
            <w:r w:rsidRPr="009F011E">
              <w:rPr>
                <w:rFonts w:ascii="Arial" w:hAnsi="Arial"/>
                <w:b/>
              </w:rPr>
              <w:t>D</w:t>
            </w:r>
          </w:p>
          <w:p w14:paraId="573EBF15" w14:textId="77777777" w:rsidR="007D4C76" w:rsidRPr="009F011E" w:rsidRDefault="007D4C76" w:rsidP="00D6190C">
            <w:pPr>
              <w:spacing w:before="60" w:after="60"/>
              <w:jc w:val="center"/>
              <w:rPr>
                <w:rFonts w:ascii="Arial" w:hAnsi="Arial"/>
                <w:b/>
              </w:rPr>
            </w:pPr>
          </w:p>
        </w:tc>
        <w:tc>
          <w:tcPr>
            <w:tcW w:w="578" w:type="pct"/>
          </w:tcPr>
          <w:p w14:paraId="1D357FEB" w14:textId="77777777" w:rsidR="007D4C76" w:rsidRPr="009F011E" w:rsidRDefault="007D4C76" w:rsidP="00D6190C">
            <w:pPr>
              <w:spacing w:before="60" w:after="60"/>
              <w:jc w:val="center"/>
              <w:rPr>
                <w:rFonts w:ascii="Arial" w:hAnsi="Arial"/>
              </w:rPr>
            </w:pPr>
          </w:p>
          <w:p w14:paraId="28791471" w14:textId="77777777" w:rsidR="007D4C76" w:rsidRPr="009F011E" w:rsidRDefault="007D4C76" w:rsidP="00D6190C">
            <w:pPr>
              <w:spacing w:before="60" w:after="60"/>
              <w:jc w:val="center"/>
              <w:rPr>
                <w:rFonts w:ascii="Arial" w:hAnsi="Arial"/>
              </w:rPr>
            </w:pPr>
            <w:r w:rsidRPr="009F011E">
              <w:rPr>
                <w:rFonts w:ascii="Arial" w:hAnsi="Arial"/>
              </w:rPr>
              <w:t>Routine</w:t>
            </w:r>
          </w:p>
        </w:tc>
        <w:tc>
          <w:tcPr>
            <w:tcW w:w="1029" w:type="pct"/>
          </w:tcPr>
          <w:p w14:paraId="4812041F" w14:textId="77777777" w:rsidR="007D4C76" w:rsidRPr="009F011E" w:rsidRDefault="007D4C76" w:rsidP="00D6190C">
            <w:pPr>
              <w:spacing w:before="60" w:after="60"/>
              <w:jc w:val="center"/>
              <w:rPr>
                <w:rFonts w:ascii="Arial" w:hAnsi="Arial"/>
              </w:rPr>
            </w:pPr>
          </w:p>
          <w:p w14:paraId="763507A1" w14:textId="77777777" w:rsidR="007D4C76" w:rsidRPr="009F011E" w:rsidRDefault="007D4C76" w:rsidP="00D6190C">
            <w:pPr>
              <w:spacing w:before="60" w:after="60"/>
              <w:jc w:val="center"/>
              <w:rPr>
                <w:rFonts w:ascii="Arial" w:hAnsi="Arial"/>
              </w:rPr>
            </w:pPr>
            <w:r w:rsidRPr="009F011E">
              <w:rPr>
                <w:rFonts w:ascii="Arial" w:hAnsi="Arial"/>
              </w:rPr>
              <w:t>Matters of a routine nature.</w:t>
            </w:r>
          </w:p>
        </w:tc>
        <w:tc>
          <w:tcPr>
            <w:tcW w:w="643" w:type="pct"/>
          </w:tcPr>
          <w:p w14:paraId="6B729AAE" w14:textId="77777777" w:rsidR="007D4C76" w:rsidRPr="006A2793" w:rsidRDefault="007D4C76" w:rsidP="00D6190C">
            <w:pPr>
              <w:spacing w:before="60" w:after="60"/>
              <w:jc w:val="center"/>
              <w:rPr>
                <w:rFonts w:ascii="Arial" w:hAnsi="Arial"/>
              </w:rPr>
            </w:pPr>
          </w:p>
          <w:p w14:paraId="26A4F455" w14:textId="4D7916F2" w:rsidR="007D4C76" w:rsidRPr="006A2793" w:rsidRDefault="007D4C76" w:rsidP="00D6190C">
            <w:pPr>
              <w:spacing w:before="60" w:after="60"/>
              <w:jc w:val="center"/>
              <w:rPr>
                <w:rFonts w:ascii="Arial" w:hAnsi="Arial"/>
              </w:rPr>
            </w:pPr>
            <w:r w:rsidRPr="009F47A8">
              <w:rPr>
                <w:rFonts w:ascii="Arial" w:hAnsi="Arial"/>
              </w:rPr>
              <w:t>5</w:t>
            </w:r>
            <w:r w:rsidRPr="006A2793">
              <w:rPr>
                <w:rFonts w:ascii="Arial" w:hAnsi="Arial"/>
              </w:rPr>
              <w:t xml:space="preserve"> Working Days</w:t>
            </w:r>
          </w:p>
        </w:tc>
        <w:tc>
          <w:tcPr>
            <w:tcW w:w="900" w:type="pct"/>
          </w:tcPr>
          <w:p w14:paraId="213E22BE" w14:textId="77777777" w:rsidR="007D4C76" w:rsidRPr="006A2793" w:rsidRDefault="007D4C76" w:rsidP="00D6190C">
            <w:pPr>
              <w:spacing w:before="60" w:after="60"/>
              <w:jc w:val="center"/>
              <w:rPr>
                <w:rFonts w:ascii="Arial" w:hAnsi="Arial"/>
              </w:rPr>
            </w:pPr>
          </w:p>
          <w:p w14:paraId="67C79FE6" w14:textId="77777777" w:rsidR="007D4C76" w:rsidRPr="006A2793" w:rsidRDefault="007D4C76" w:rsidP="00D6190C">
            <w:pPr>
              <w:spacing w:before="60" w:after="60"/>
              <w:jc w:val="center"/>
              <w:rPr>
                <w:rFonts w:ascii="Arial" w:hAnsi="Arial"/>
              </w:rPr>
            </w:pPr>
            <w:r w:rsidRPr="006A2793">
              <w:rPr>
                <w:rFonts w:ascii="Arial" w:hAnsi="Arial"/>
              </w:rPr>
              <w:t>n/a</w:t>
            </w:r>
          </w:p>
        </w:tc>
        <w:tc>
          <w:tcPr>
            <w:tcW w:w="1350" w:type="pct"/>
            <w:vAlign w:val="center"/>
          </w:tcPr>
          <w:p w14:paraId="0087E050" w14:textId="176FC280" w:rsidR="007D4C76" w:rsidRPr="006A2793" w:rsidRDefault="007D4C76" w:rsidP="00BE4C4D">
            <w:pPr>
              <w:spacing w:before="60" w:after="60"/>
              <w:ind w:firstLine="720"/>
              <w:jc w:val="center"/>
              <w:rPr>
                <w:rFonts w:ascii="Arial" w:hAnsi="Arial"/>
              </w:rPr>
            </w:pPr>
            <w:r w:rsidRPr="009F47A8">
              <w:rPr>
                <w:rFonts w:ascii="Arial" w:hAnsi="Arial"/>
              </w:rPr>
              <w:t>10</w:t>
            </w:r>
            <w:r w:rsidRPr="006A2793">
              <w:rPr>
                <w:rFonts w:ascii="Arial" w:hAnsi="Arial"/>
              </w:rPr>
              <w:t xml:space="preserve"> Working Days</w:t>
            </w:r>
          </w:p>
        </w:tc>
      </w:tr>
      <w:tr w:rsidR="007D4C76" w:rsidRPr="009F011E" w14:paraId="2F97A418" w14:textId="77777777" w:rsidTr="004F283E">
        <w:tc>
          <w:tcPr>
            <w:tcW w:w="499" w:type="pct"/>
          </w:tcPr>
          <w:p w14:paraId="7853CF49" w14:textId="77777777" w:rsidR="007D4C76" w:rsidRPr="009F011E" w:rsidRDefault="007D4C76" w:rsidP="00D6190C">
            <w:pPr>
              <w:spacing w:before="60" w:after="60"/>
              <w:jc w:val="center"/>
              <w:rPr>
                <w:rFonts w:ascii="Arial" w:hAnsi="Arial"/>
                <w:b/>
              </w:rPr>
            </w:pPr>
          </w:p>
          <w:p w14:paraId="42441E54" w14:textId="77777777" w:rsidR="007D4C76" w:rsidRPr="009F011E" w:rsidRDefault="007D4C76" w:rsidP="00D6190C">
            <w:pPr>
              <w:spacing w:before="60" w:after="60"/>
              <w:jc w:val="center"/>
              <w:rPr>
                <w:rFonts w:ascii="Arial" w:hAnsi="Arial"/>
                <w:b/>
              </w:rPr>
            </w:pPr>
            <w:r w:rsidRPr="009F011E">
              <w:rPr>
                <w:rFonts w:ascii="Arial" w:hAnsi="Arial"/>
                <w:b/>
              </w:rPr>
              <w:t>E</w:t>
            </w:r>
          </w:p>
          <w:p w14:paraId="4A4C4B44" w14:textId="77777777" w:rsidR="007D4C76" w:rsidRPr="009F011E" w:rsidRDefault="007D4C76" w:rsidP="00D6190C">
            <w:pPr>
              <w:spacing w:before="60" w:after="60"/>
              <w:rPr>
                <w:rFonts w:ascii="Arial" w:hAnsi="Arial"/>
                <w:b/>
              </w:rPr>
            </w:pPr>
          </w:p>
          <w:p w14:paraId="6BF045DE" w14:textId="77777777" w:rsidR="007D4C76" w:rsidRPr="009F011E" w:rsidRDefault="007D4C76" w:rsidP="00D6190C">
            <w:pPr>
              <w:spacing w:before="60" w:after="60"/>
              <w:rPr>
                <w:rFonts w:ascii="Arial" w:hAnsi="Arial"/>
                <w:b/>
              </w:rPr>
            </w:pPr>
          </w:p>
        </w:tc>
        <w:tc>
          <w:tcPr>
            <w:tcW w:w="578" w:type="pct"/>
          </w:tcPr>
          <w:p w14:paraId="7BB55180" w14:textId="77777777" w:rsidR="007D4C76" w:rsidRPr="009F011E" w:rsidRDefault="007D4C76" w:rsidP="00D6190C">
            <w:pPr>
              <w:spacing w:before="60" w:after="60"/>
              <w:jc w:val="center"/>
              <w:rPr>
                <w:rFonts w:ascii="Arial" w:hAnsi="Arial"/>
              </w:rPr>
            </w:pPr>
          </w:p>
          <w:p w14:paraId="7604A571" w14:textId="77777777" w:rsidR="007D4C76" w:rsidRPr="009F011E" w:rsidRDefault="007D4C76" w:rsidP="00D6190C">
            <w:pPr>
              <w:spacing w:before="60" w:after="60"/>
              <w:jc w:val="center"/>
              <w:rPr>
                <w:rFonts w:ascii="Arial" w:hAnsi="Arial"/>
              </w:rPr>
            </w:pPr>
            <w:r w:rsidRPr="009F011E">
              <w:rPr>
                <w:rFonts w:ascii="Arial" w:hAnsi="Arial"/>
              </w:rPr>
              <w:t>Billable Works</w:t>
            </w:r>
          </w:p>
        </w:tc>
        <w:tc>
          <w:tcPr>
            <w:tcW w:w="1029" w:type="pct"/>
          </w:tcPr>
          <w:p w14:paraId="2B4BC954" w14:textId="77777777" w:rsidR="007D4C76" w:rsidRPr="009F011E" w:rsidRDefault="007D4C76" w:rsidP="00D6190C">
            <w:pPr>
              <w:spacing w:before="60" w:after="60"/>
              <w:jc w:val="center"/>
              <w:rPr>
                <w:rFonts w:ascii="Arial" w:hAnsi="Arial"/>
              </w:rPr>
            </w:pPr>
          </w:p>
          <w:p w14:paraId="157756F0" w14:textId="77777777" w:rsidR="007D4C76" w:rsidRPr="009F011E" w:rsidRDefault="007D4C76" w:rsidP="00D6190C">
            <w:pPr>
              <w:spacing w:before="60" w:after="60"/>
              <w:jc w:val="center"/>
              <w:rPr>
                <w:rFonts w:ascii="Arial" w:hAnsi="Arial"/>
              </w:rPr>
            </w:pPr>
            <w:r w:rsidRPr="009F011E">
              <w:rPr>
                <w:rFonts w:ascii="Arial" w:hAnsi="Arial"/>
              </w:rPr>
              <w:t>New Work, change or cosmetic requests.</w:t>
            </w:r>
          </w:p>
        </w:tc>
        <w:tc>
          <w:tcPr>
            <w:tcW w:w="643" w:type="pct"/>
          </w:tcPr>
          <w:p w14:paraId="1E4EEA3D" w14:textId="77777777" w:rsidR="007D4C76" w:rsidRPr="009F011E" w:rsidRDefault="007D4C76" w:rsidP="00D6190C">
            <w:pPr>
              <w:spacing w:before="60" w:after="60"/>
              <w:jc w:val="center"/>
              <w:rPr>
                <w:rFonts w:ascii="Arial" w:hAnsi="Arial"/>
              </w:rPr>
            </w:pPr>
          </w:p>
          <w:p w14:paraId="547CF0B6" w14:textId="77777777" w:rsidR="007D4C76" w:rsidRPr="009F011E" w:rsidRDefault="007D4C76" w:rsidP="00D6190C">
            <w:pPr>
              <w:spacing w:before="60" w:after="60"/>
              <w:jc w:val="center"/>
              <w:rPr>
                <w:rFonts w:ascii="Arial" w:hAnsi="Arial"/>
              </w:rPr>
            </w:pPr>
            <w:r w:rsidRPr="009F011E">
              <w:rPr>
                <w:rFonts w:ascii="Arial" w:hAnsi="Arial"/>
              </w:rPr>
              <w:t>n/a</w:t>
            </w:r>
          </w:p>
        </w:tc>
        <w:tc>
          <w:tcPr>
            <w:tcW w:w="900" w:type="pct"/>
          </w:tcPr>
          <w:p w14:paraId="582B6C0E" w14:textId="77777777" w:rsidR="007D4C76" w:rsidRPr="009F011E" w:rsidRDefault="007D4C76" w:rsidP="00D6190C">
            <w:pPr>
              <w:spacing w:before="60" w:after="60"/>
              <w:jc w:val="center"/>
              <w:rPr>
                <w:rFonts w:ascii="Arial" w:hAnsi="Arial"/>
              </w:rPr>
            </w:pPr>
          </w:p>
          <w:p w14:paraId="14DD2B2E" w14:textId="77777777" w:rsidR="007D4C76" w:rsidRPr="009F011E" w:rsidRDefault="007D4C76" w:rsidP="00D6190C">
            <w:pPr>
              <w:spacing w:before="60" w:after="60"/>
              <w:jc w:val="center"/>
              <w:rPr>
                <w:rFonts w:ascii="Arial" w:hAnsi="Arial"/>
              </w:rPr>
            </w:pPr>
            <w:r w:rsidRPr="009F011E">
              <w:rPr>
                <w:rFonts w:ascii="Arial" w:hAnsi="Arial"/>
              </w:rPr>
              <w:t>n/a</w:t>
            </w:r>
          </w:p>
        </w:tc>
        <w:tc>
          <w:tcPr>
            <w:tcW w:w="1350" w:type="pct"/>
            <w:vAlign w:val="center"/>
          </w:tcPr>
          <w:p w14:paraId="1D35AF6D" w14:textId="07938E91" w:rsidR="007D4C76" w:rsidRPr="009F011E" w:rsidRDefault="007D4C76">
            <w:pPr>
              <w:spacing w:before="60" w:after="60"/>
              <w:jc w:val="center"/>
              <w:rPr>
                <w:rFonts w:ascii="Arial" w:hAnsi="Arial"/>
              </w:rPr>
            </w:pPr>
            <w:r w:rsidRPr="009F011E">
              <w:rPr>
                <w:rFonts w:ascii="Arial" w:hAnsi="Arial"/>
              </w:rPr>
              <w:t xml:space="preserve">Initial attend and schedule completion date </w:t>
            </w:r>
            <w:r w:rsidRPr="006A2793">
              <w:rPr>
                <w:rFonts w:ascii="Arial" w:hAnsi="Arial"/>
              </w:rPr>
              <w:t xml:space="preserve">within </w:t>
            </w:r>
            <w:r w:rsidRPr="009F47A8">
              <w:rPr>
                <w:rFonts w:ascii="Arial" w:hAnsi="Arial"/>
              </w:rPr>
              <w:t>10</w:t>
            </w:r>
            <w:r w:rsidRPr="009F011E">
              <w:rPr>
                <w:rFonts w:ascii="Arial" w:hAnsi="Arial"/>
              </w:rPr>
              <w:t xml:space="preserve"> Working Days of request (actual completion has no SLA)</w:t>
            </w:r>
          </w:p>
        </w:tc>
      </w:tr>
      <w:tr w:rsidR="007D4C76" w:rsidRPr="009F011E" w14:paraId="3FE2B35D" w14:textId="77777777" w:rsidTr="004F283E">
        <w:tc>
          <w:tcPr>
            <w:tcW w:w="499" w:type="pct"/>
          </w:tcPr>
          <w:p w14:paraId="677EE8BC" w14:textId="77777777" w:rsidR="007D4C76" w:rsidRPr="009F011E" w:rsidRDefault="007D4C76" w:rsidP="00D6190C">
            <w:pPr>
              <w:spacing w:before="60" w:after="60"/>
              <w:jc w:val="center"/>
              <w:rPr>
                <w:rFonts w:ascii="Arial" w:hAnsi="Arial"/>
                <w:b/>
              </w:rPr>
            </w:pPr>
          </w:p>
          <w:p w14:paraId="0AB36119" w14:textId="77777777" w:rsidR="007D4C76" w:rsidRPr="009F011E" w:rsidRDefault="007D4C76" w:rsidP="00D6190C">
            <w:pPr>
              <w:spacing w:before="60" w:after="60"/>
              <w:jc w:val="center"/>
              <w:rPr>
                <w:rFonts w:ascii="Arial" w:hAnsi="Arial"/>
                <w:b/>
              </w:rPr>
            </w:pPr>
            <w:r w:rsidRPr="009F011E">
              <w:rPr>
                <w:rFonts w:ascii="Arial" w:hAnsi="Arial"/>
                <w:b/>
              </w:rPr>
              <w:t>F</w:t>
            </w:r>
          </w:p>
        </w:tc>
        <w:tc>
          <w:tcPr>
            <w:tcW w:w="578" w:type="pct"/>
          </w:tcPr>
          <w:p w14:paraId="1EA0A5AB" w14:textId="77777777" w:rsidR="007D4C76" w:rsidRPr="009F011E" w:rsidRDefault="007D4C76" w:rsidP="00D6190C">
            <w:pPr>
              <w:spacing w:before="60" w:after="60"/>
              <w:jc w:val="center"/>
              <w:rPr>
                <w:rFonts w:ascii="Arial" w:hAnsi="Arial"/>
              </w:rPr>
            </w:pPr>
          </w:p>
          <w:p w14:paraId="140063B2" w14:textId="77777777" w:rsidR="007D4C76" w:rsidRPr="009F011E" w:rsidRDefault="007D4C76" w:rsidP="00D6190C">
            <w:pPr>
              <w:spacing w:before="60" w:after="60"/>
              <w:jc w:val="center"/>
              <w:rPr>
                <w:rFonts w:ascii="Arial" w:hAnsi="Arial"/>
              </w:rPr>
            </w:pPr>
            <w:r w:rsidRPr="009F011E">
              <w:rPr>
                <w:rFonts w:ascii="Arial" w:hAnsi="Arial"/>
              </w:rPr>
              <w:t>Consumables</w:t>
            </w:r>
          </w:p>
        </w:tc>
        <w:tc>
          <w:tcPr>
            <w:tcW w:w="1029" w:type="pct"/>
          </w:tcPr>
          <w:p w14:paraId="2BFC06A1" w14:textId="77777777" w:rsidR="007D4C76" w:rsidRPr="009F011E" w:rsidRDefault="007D4C76" w:rsidP="00D6190C">
            <w:pPr>
              <w:spacing w:before="60" w:after="60"/>
              <w:jc w:val="center"/>
              <w:rPr>
                <w:rFonts w:ascii="Arial" w:hAnsi="Arial"/>
              </w:rPr>
            </w:pPr>
            <w:r w:rsidRPr="009F011E">
              <w:rPr>
                <w:rFonts w:ascii="Arial" w:hAnsi="Arial"/>
              </w:rPr>
              <w:t>Requests for restocking of toilet or other consumables.</w:t>
            </w:r>
          </w:p>
        </w:tc>
        <w:tc>
          <w:tcPr>
            <w:tcW w:w="643" w:type="pct"/>
          </w:tcPr>
          <w:p w14:paraId="7E971EBC" w14:textId="77777777" w:rsidR="007D4C76" w:rsidRPr="006A2793" w:rsidRDefault="007D4C76" w:rsidP="00D6190C">
            <w:pPr>
              <w:spacing w:before="60" w:after="60"/>
              <w:jc w:val="center"/>
              <w:rPr>
                <w:rFonts w:ascii="Arial" w:hAnsi="Arial"/>
              </w:rPr>
            </w:pPr>
          </w:p>
          <w:p w14:paraId="068300BF" w14:textId="65B63391" w:rsidR="007D4C76" w:rsidRPr="006A2793" w:rsidRDefault="007D4C76" w:rsidP="00D6190C">
            <w:pPr>
              <w:spacing w:before="60" w:after="60"/>
              <w:jc w:val="center"/>
              <w:rPr>
                <w:rFonts w:ascii="Arial" w:hAnsi="Arial"/>
              </w:rPr>
            </w:pPr>
            <w:r w:rsidRPr="009F47A8">
              <w:rPr>
                <w:rFonts w:ascii="Arial" w:hAnsi="Arial"/>
              </w:rPr>
              <w:t>30</w:t>
            </w:r>
            <w:r w:rsidRPr="006A2793">
              <w:rPr>
                <w:rFonts w:ascii="Arial" w:hAnsi="Arial"/>
              </w:rPr>
              <w:t xml:space="preserve"> minutes</w:t>
            </w:r>
          </w:p>
        </w:tc>
        <w:tc>
          <w:tcPr>
            <w:tcW w:w="900" w:type="pct"/>
          </w:tcPr>
          <w:p w14:paraId="6AC048F8" w14:textId="77777777" w:rsidR="007D4C76" w:rsidRPr="006A2793" w:rsidRDefault="007D4C76" w:rsidP="00D6190C">
            <w:pPr>
              <w:spacing w:before="60" w:after="60"/>
              <w:jc w:val="center"/>
              <w:rPr>
                <w:rFonts w:ascii="Arial" w:hAnsi="Arial"/>
              </w:rPr>
            </w:pPr>
          </w:p>
          <w:p w14:paraId="6DBC4B07" w14:textId="77777777" w:rsidR="007D4C76" w:rsidRPr="006A2793" w:rsidRDefault="007D4C76" w:rsidP="00D6190C">
            <w:pPr>
              <w:spacing w:before="60" w:after="60"/>
              <w:jc w:val="center"/>
              <w:rPr>
                <w:rFonts w:ascii="Arial" w:hAnsi="Arial"/>
              </w:rPr>
            </w:pPr>
            <w:r w:rsidRPr="006A2793">
              <w:rPr>
                <w:rFonts w:ascii="Arial" w:hAnsi="Arial"/>
              </w:rPr>
              <w:t>n/a</w:t>
            </w:r>
          </w:p>
        </w:tc>
        <w:tc>
          <w:tcPr>
            <w:tcW w:w="1350" w:type="pct"/>
            <w:vAlign w:val="center"/>
          </w:tcPr>
          <w:p w14:paraId="2179273A" w14:textId="0591264D" w:rsidR="007D4C76" w:rsidRPr="006A2793" w:rsidRDefault="007D4C76" w:rsidP="00D6190C">
            <w:pPr>
              <w:spacing w:before="60" w:after="60"/>
              <w:jc w:val="center"/>
              <w:rPr>
                <w:rFonts w:ascii="Arial" w:hAnsi="Arial"/>
              </w:rPr>
            </w:pPr>
            <w:r w:rsidRPr="006A2793">
              <w:rPr>
                <w:rFonts w:ascii="Arial" w:hAnsi="Arial"/>
              </w:rPr>
              <w:t xml:space="preserve">Toilet to be restocked within </w:t>
            </w:r>
            <w:r w:rsidRPr="009F47A8">
              <w:rPr>
                <w:rFonts w:ascii="Arial" w:hAnsi="Arial"/>
              </w:rPr>
              <w:t>30</w:t>
            </w:r>
            <w:r w:rsidRPr="006A2793">
              <w:rPr>
                <w:rFonts w:ascii="Arial" w:hAnsi="Arial"/>
              </w:rPr>
              <w:t xml:space="preserve"> minutes of notification to the Help Desk.</w:t>
            </w:r>
          </w:p>
        </w:tc>
      </w:tr>
      <w:tr w:rsidR="007D4C76" w:rsidRPr="009F011E" w14:paraId="751264D9" w14:textId="77777777" w:rsidTr="004F283E">
        <w:tc>
          <w:tcPr>
            <w:tcW w:w="499" w:type="pct"/>
          </w:tcPr>
          <w:p w14:paraId="7707C1B6" w14:textId="77777777" w:rsidR="007D4C76" w:rsidRPr="009F011E" w:rsidRDefault="007D4C76" w:rsidP="00D6190C">
            <w:pPr>
              <w:spacing w:before="60" w:after="60"/>
              <w:jc w:val="center"/>
              <w:rPr>
                <w:rFonts w:ascii="Arial" w:hAnsi="Arial"/>
                <w:b/>
              </w:rPr>
            </w:pPr>
          </w:p>
          <w:p w14:paraId="7F9F5587" w14:textId="77777777" w:rsidR="007D4C76" w:rsidRPr="009F011E" w:rsidRDefault="007D4C76" w:rsidP="00D6190C">
            <w:pPr>
              <w:spacing w:before="60" w:after="60"/>
              <w:jc w:val="center"/>
              <w:rPr>
                <w:rFonts w:ascii="Arial" w:hAnsi="Arial"/>
                <w:b/>
              </w:rPr>
            </w:pPr>
            <w:r w:rsidRPr="009F011E">
              <w:rPr>
                <w:rFonts w:ascii="Arial" w:hAnsi="Arial"/>
                <w:b/>
              </w:rPr>
              <w:t>G</w:t>
            </w:r>
          </w:p>
          <w:p w14:paraId="1EA12A56" w14:textId="77777777" w:rsidR="007D4C76" w:rsidRPr="009F011E" w:rsidRDefault="007D4C76" w:rsidP="00D6190C">
            <w:pPr>
              <w:spacing w:before="60" w:after="60"/>
              <w:rPr>
                <w:rFonts w:ascii="Arial" w:hAnsi="Arial"/>
                <w:b/>
              </w:rPr>
            </w:pPr>
          </w:p>
        </w:tc>
        <w:tc>
          <w:tcPr>
            <w:tcW w:w="578" w:type="pct"/>
          </w:tcPr>
          <w:p w14:paraId="27E1D652" w14:textId="77777777" w:rsidR="007D4C76" w:rsidRPr="009F011E" w:rsidRDefault="007D4C76" w:rsidP="00D6190C">
            <w:pPr>
              <w:spacing w:before="60" w:after="60"/>
              <w:jc w:val="center"/>
              <w:rPr>
                <w:rFonts w:ascii="Arial" w:hAnsi="Arial"/>
              </w:rPr>
            </w:pPr>
          </w:p>
          <w:p w14:paraId="1DE7E0A8" w14:textId="77777777" w:rsidR="007D4C76" w:rsidRPr="009F011E" w:rsidRDefault="007D4C76" w:rsidP="00D6190C">
            <w:pPr>
              <w:spacing w:before="60" w:after="60"/>
              <w:jc w:val="center"/>
              <w:rPr>
                <w:rFonts w:ascii="Arial" w:hAnsi="Arial"/>
              </w:rPr>
            </w:pPr>
            <w:r w:rsidRPr="009F011E">
              <w:rPr>
                <w:rFonts w:ascii="Arial" w:hAnsi="Arial"/>
              </w:rPr>
              <w:t>Equipment</w:t>
            </w:r>
          </w:p>
        </w:tc>
        <w:tc>
          <w:tcPr>
            <w:tcW w:w="1029" w:type="pct"/>
          </w:tcPr>
          <w:p w14:paraId="63A250D7" w14:textId="77777777" w:rsidR="007D4C76" w:rsidRPr="009F011E" w:rsidRDefault="007D4C76" w:rsidP="00D6190C">
            <w:pPr>
              <w:spacing w:before="60" w:after="60"/>
              <w:jc w:val="center"/>
              <w:rPr>
                <w:rFonts w:ascii="Arial" w:hAnsi="Arial"/>
              </w:rPr>
            </w:pPr>
          </w:p>
          <w:p w14:paraId="650430B4" w14:textId="77777777" w:rsidR="007D4C76" w:rsidRPr="009F011E" w:rsidRDefault="007D4C76" w:rsidP="00D6190C">
            <w:pPr>
              <w:spacing w:before="60" w:after="60"/>
              <w:jc w:val="center"/>
              <w:rPr>
                <w:rFonts w:ascii="Arial" w:hAnsi="Arial"/>
              </w:rPr>
            </w:pPr>
            <w:r w:rsidRPr="009F011E">
              <w:rPr>
                <w:rFonts w:ascii="Arial" w:hAnsi="Arial"/>
              </w:rPr>
              <w:t>All requests for assistance with equipment which is in-scope or problems at conferences, meetings etc.</w:t>
            </w:r>
          </w:p>
        </w:tc>
        <w:tc>
          <w:tcPr>
            <w:tcW w:w="643" w:type="pct"/>
          </w:tcPr>
          <w:p w14:paraId="6CCD591B" w14:textId="77777777" w:rsidR="007D4C76" w:rsidRPr="00830B66" w:rsidRDefault="007D4C76" w:rsidP="00D6190C">
            <w:pPr>
              <w:spacing w:before="60" w:after="60"/>
              <w:jc w:val="center"/>
              <w:rPr>
                <w:rFonts w:ascii="Arial" w:hAnsi="Arial"/>
              </w:rPr>
            </w:pPr>
          </w:p>
          <w:p w14:paraId="1CE05A58" w14:textId="6E4F88D3" w:rsidR="007D4C76" w:rsidRPr="00830B66" w:rsidRDefault="007D4C76">
            <w:pPr>
              <w:spacing w:before="60" w:after="60"/>
              <w:jc w:val="center"/>
              <w:rPr>
                <w:rFonts w:ascii="Arial" w:hAnsi="Arial"/>
              </w:rPr>
            </w:pPr>
            <w:r w:rsidRPr="00830B66">
              <w:rPr>
                <w:rFonts w:ascii="Arial" w:hAnsi="Arial"/>
              </w:rPr>
              <w:t>15 minutes</w:t>
            </w:r>
          </w:p>
        </w:tc>
        <w:tc>
          <w:tcPr>
            <w:tcW w:w="900" w:type="pct"/>
          </w:tcPr>
          <w:p w14:paraId="65F6AD6B" w14:textId="77777777" w:rsidR="007D4C76" w:rsidRPr="00830B66" w:rsidRDefault="007D4C76" w:rsidP="00D6190C">
            <w:pPr>
              <w:spacing w:before="60" w:after="60"/>
              <w:jc w:val="center"/>
              <w:rPr>
                <w:rFonts w:ascii="Arial" w:hAnsi="Arial"/>
              </w:rPr>
            </w:pPr>
          </w:p>
          <w:p w14:paraId="4367DEB4" w14:textId="77777777" w:rsidR="007D4C76" w:rsidRPr="00830B66" w:rsidRDefault="007D4C76" w:rsidP="00D6190C">
            <w:pPr>
              <w:spacing w:before="60" w:after="60"/>
              <w:jc w:val="center"/>
              <w:rPr>
                <w:rFonts w:ascii="Arial" w:hAnsi="Arial"/>
              </w:rPr>
            </w:pPr>
            <w:r w:rsidRPr="00830B66">
              <w:rPr>
                <w:rFonts w:ascii="Arial" w:hAnsi="Arial"/>
              </w:rPr>
              <w:t>n/a</w:t>
            </w:r>
          </w:p>
        </w:tc>
        <w:tc>
          <w:tcPr>
            <w:tcW w:w="1350" w:type="pct"/>
            <w:vAlign w:val="center"/>
          </w:tcPr>
          <w:p w14:paraId="1D1977B7" w14:textId="77777777" w:rsidR="007D4C76" w:rsidRPr="00830B66" w:rsidRDefault="007D4C76" w:rsidP="00D6190C">
            <w:pPr>
              <w:spacing w:before="60" w:after="60"/>
              <w:jc w:val="center"/>
              <w:rPr>
                <w:rFonts w:ascii="Arial" w:hAnsi="Arial"/>
              </w:rPr>
            </w:pPr>
            <w:r w:rsidRPr="00830B66">
              <w:rPr>
                <w:rFonts w:ascii="Arial" w:hAnsi="Arial"/>
              </w:rPr>
              <w:t>Capable assistance to be in attendance within [15] minutes of notification to the Help Desk.</w:t>
            </w:r>
          </w:p>
        </w:tc>
      </w:tr>
      <w:tr w:rsidR="007D4C76" w:rsidRPr="009F011E" w14:paraId="29DC5F1E" w14:textId="77777777" w:rsidTr="004F283E">
        <w:tc>
          <w:tcPr>
            <w:tcW w:w="499" w:type="pct"/>
          </w:tcPr>
          <w:p w14:paraId="5DB3C09B" w14:textId="77777777" w:rsidR="007D4C76" w:rsidRPr="009F011E" w:rsidRDefault="007D4C76" w:rsidP="00D6190C">
            <w:pPr>
              <w:spacing w:before="60" w:after="60"/>
              <w:jc w:val="center"/>
              <w:rPr>
                <w:rFonts w:ascii="Arial" w:hAnsi="Arial"/>
                <w:b/>
              </w:rPr>
            </w:pPr>
          </w:p>
          <w:p w14:paraId="53F0EA2D" w14:textId="77777777" w:rsidR="007D4C76" w:rsidRPr="009F011E" w:rsidRDefault="007D4C76" w:rsidP="00D6190C">
            <w:pPr>
              <w:spacing w:before="60" w:after="60"/>
              <w:jc w:val="center"/>
              <w:rPr>
                <w:rFonts w:ascii="Arial" w:hAnsi="Arial"/>
                <w:b/>
              </w:rPr>
            </w:pPr>
            <w:r w:rsidRPr="009F011E">
              <w:rPr>
                <w:rFonts w:ascii="Arial" w:hAnsi="Arial"/>
                <w:b/>
              </w:rPr>
              <w:t>H</w:t>
            </w:r>
          </w:p>
          <w:p w14:paraId="5C54A174" w14:textId="77777777" w:rsidR="007D4C76" w:rsidRPr="009F011E" w:rsidRDefault="007D4C76" w:rsidP="00D6190C">
            <w:pPr>
              <w:spacing w:before="60" w:after="60"/>
              <w:jc w:val="center"/>
              <w:rPr>
                <w:rFonts w:ascii="Arial" w:hAnsi="Arial"/>
                <w:b/>
              </w:rPr>
            </w:pPr>
          </w:p>
        </w:tc>
        <w:tc>
          <w:tcPr>
            <w:tcW w:w="578" w:type="pct"/>
          </w:tcPr>
          <w:p w14:paraId="35C2C891" w14:textId="77777777" w:rsidR="007D4C76" w:rsidRPr="009F011E" w:rsidRDefault="007D4C76" w:rsidP="00D6190C">
            <w:pPr>
              <w:spacing w:before="60" w:after="60"/>
              <w:jc w:val="center"/>
              <w:rPr>
                <w:rFonts w:ascii="Arial" w:hAnsi="Arial"/>
              </w:rPr>
            </w:pPr>
          </w:p>
          <w:p w14:paraId="0C952BF6" w14:textId="77777777" w:rsidR="007D4C76" w:rsidRPr="009F011E" w:rsidRDefault="007D4C76" w:rsidP="00D6190C">
            <w:pPr>
              <w:spacing w:before="60" w:after="60"/>
              <w:jc w:val="center"/>
              <w:rPr>
                <w:rFonts w:ascii="Arial" w:hAnsi="Arial"/>
              </w:rPr>
            </w:pPr>
            <w:r w:rsidRPr="009F011E">
              <w:rPr>
                <w:rFonts w:ascii="Arial" w:hAnsi="Arial"/>
              </w:rPr>
              <w:t>Small Moves</w:t>
            </w:r>
          </w:p>
        </w:tc>
        <w:tc>
          <w:tcPr>
            <w:tcW w:w="1029" w:type="pct"/>
          </w:tcPr>
          <w:p w14:paraId="51C42235" w14:textId="77777777" w:rsidR="007D4C76" w:rsidRPr="009F011E" w:rsidRDefault="007D4C76" w:rsidP="00D6190C">
            <w:pPr>
              <w:spacing w:before="60" w:after="60"/>
              <w:jc w:val="center"/>
              <w:rPr>
                <w:rFonts w:ascii="Arial" w:hAnsi="Arial"/>
              </w:rPr>
            </w:pPr>
          </w:p>
          <w:p w14:paraId="6C611AAD" w14:textId="77777777" w:rsidR="007D4C76" w:rsidRPr="009F011E" w:rsidRDefault="007D4C76" w:rsidP="00D6190C">
            <w:pPr>
              <w:spacing w:before="60" w:after="60"/>
              <w:jc w:val="center"/>
              <w:rPr>
                <w:rFonts w:ascii="Arial" w:hAnsi="Arial"/>
              </w:rPr>
            </w:pPr>
            <w:r w:rsidRPr="009F011E">
              <w:rPr>
                <w:rFonts w:ascii="Arial" w:hAnsi="Arial"/>
              </w:rPr>
              <w:t>Requests for the booking of porters or drivers.</w:t>
            </w:r>
          </w:p>
        </w:tc>
        <w:tc>
          <w:tcPr>
            <w:tcW w:w="643" w:type="pct"/>
          </w:tcPr>
          <w:p w14:paraId="64494D5D" w14:textId="77777777" w:rsidR="007D4C76" w:rsidRPr="00830B66" w:rsidRDefault="007D4C76" w:rsidP="00D6190C">
            <w:pPr>
              <w:spacing w:before="60" w:after="60"/>
              <w:jc w:val="center"/>
              <w:rPr>
                <w:rFonts w:ascii="Arial" w:hAnsi="Arial"/>
              </w:rPr>
            </w:pPr>
          </w:p>
          <w:p w14:paraId="6B29E5FD" w14:textId="77777777" w:rsidR="007D4C76" w:rsidRPr="00830B66" w:rsidRDefault="007D4C76" w:rsidP="00D6190C">
            <w:pPr>
              <w:spacing w:before="60" w:after="60"/>
              <w:jc w:val="center"/>
              <w:rPr>
                <w:rFonts w:ascii="Arial" w:hAnsi="Arial"/>
              </w:rPr>
            </w:pPr>
            <w:r w:rsidRPr="00830B66">
              <w:rPr>
                <w:rFonts w:ascii="Arial" w:hAnsi="Arial"/>
              </w:rPr>
              <w:t>n/a</w:t>
            </w:r>
          </w:p>
        </w:tc>
        <w:tc>
          <w:tcPr>
            <w:tcW w:w="900" w:type="pct"/>
          </w:tcPr>
          <w:p w14:paraId="416908C1" w14:textId="77777777" w:rsidR="007D4C76" w:rsidRPr="00830B66" w:rsidRDefault="007D4C76" w:rsidP="00D6190C">
            <w:pPr>
              <w:spacing w:before="60" w:after="60"/>
              <w:jc w:val="center"/>
              <w:rPr>
                <w:rFonts w:ascii="Arial" w:hAnsi="Arial"/>
              </w:rPr>
            </w:pPr>
          </w:p>
          <w:p w14:paraId="7581B90A" w14:textId="77777777" w:rsidR="007D4C76" w:rsidRPr="00830B66" w:rsidRDefault="007D4C76" w:rsidP="00D6190C">
            <w:pPr>
              <w:spacing w:before="60" w:after="60"/>
              <w:jc w:val="center"/>
              <w:rPr>
                <w:rFonts w:ascii="Arial" w:hAnsi="Arial"/>
              </w:rPr>
            </w:pPr>
            <w:r w:rsidRPr="00830B66">
              <w:rPr>
                <w:rFonts w:ascii="Arial" w:hAnsi="Arial"/>
              </w:rPr>
              <w:t>n/a</w:t>
            </w:r>
          </w:p>
        </w:tc>
        <w:tc>
          <w:tcPr>
            <w:tcW w:w="1350" w:type="pct"/>
            <w:vAlign w:val="center"/>
          </w:tcPr>
          <w:p w14:paraId="0CA4A82D" w14:textId="77777777" w:rsidR="007D4C76" w:rsidRPr="00830B66" w:rsidRDefault="007D4C76" w:rsidP="00D6190C">
            <w:pPr>
              <w:spacing w:before="60" w:after="60"/>
              <w:jc w:val="center"/>
              <w:rPr>
                <w:rFonts w:ascii="Arial" w:hAnsi="Arial"/>
              </w:rPr>
            </w:pPr>
          </w:p>
          <w:p w14:paraId="23D47D6C" w14:textId="2C9DD425" w:rsidR="007D4C76" w:rsidRPr="00830B66" w:rsidRDefault="007D4C76">
            <w:pPr>
              <w:spacing w:before="60" w:after="60"/>
              <w:jc w:val="center"/>
              <w:rPr>
                <w:rFonts w:ascii="Arial" w:hAnsi="Arial"/>
              </w:rPr>
            </w:pPr>
            <w:r w:rsidRPr="00830B66">
              <w:rPr>
                <w:rFonts w:ascii="Arial" w:hAnsi="Arial"/>
              </w:rPr>
              <w:t>30 minutes of receipt of call.</w:t>
            </w:r>
          </w:p>
        </w:tc>
      </w:tr>
      <w:tr w:rsidR="007D4C76" w:rsidRPr="009F011E" w14:paraId="6AEFC134" w14:textId="77777777" w:rsidTr="004F283E">
        <w:tc>
          <w:tcPr>
            <w:tcW w:w="499" w:type="pct"/>
          </w:tcPr>
          <w:p w14:paraId="0639D54C" w14:textId="77777777" w:rsidR="007D4C76" w:rsidRPr="009F011E" w:rsidRDefault="007D4C76" w:rsidP="00D6190C">
            <w:pPr>
              <w:spacing w:before="60" w:after="60"/>
              <w:jc w:val="center"/>
              <w:rPr>
                <w:rFonts w:ascii="Arial" w:hAnsi="Arial"/>
                <w:b/>
              </w:rPr>
            </w:pPr>
          </w:p>
          <w:p w14:paraId="73B87E74" w14:textId="77777777" w:rsidR="007D4C76" w:rsidRPr="009F011E" w:rsidRDefault="007D4C76" w:rsidP="00D6190C">
            <w:pPr>
              <w:spacing w:before="60" w:after="60"/>
              <w:jc w:val="center"/>
              <w:rPr>
                <w:rFonts w:ascii="Arial" w:hAnsi="Arial"/>
                <w:b/>
              </w:rPr>
            </w:pPr>
            <w:r w:rsidRPr="009F011E">
              <w:rPr>
                <w:rFonts w:ascii="Arial" w:hAnsi="Arial"/>
                <w:b/>
              </w:rPr>
              <w:t>I</w:t>
            </w:r>
          </w:p>
          <w:p w14:paraId="07D80AAD" w14:textId="77777777" w:rsidR="007D4C76" w:rsidRPr="009F011E" w:rsidRDefault="007D4C76" w:rsidP="00D6190C">
            <w:pPr>
              <w:spacing w:before="60" w:after="60"/>
              <w:rPr>
                <w:rFonts w:ascii="Arial" w:hAnsi="Arial"/>
                <w:b/>
              </w:rPr>
            </w:pPr>
          </w:p>
        </w:tc>
        <w:tc>
          <w:tcPr>
            <w:tcW w:w="578" w:type="pct"/>
          </w:tcPr>
          <w:p w14:paraId="061E3CEF" w14:textId="77777777" w:rsidR="007D4C76" w:rsidRPr="009F011E" w:rsidRDefault="007D4C76" w:rsidP="00D6190C">
            <w:pPr>
              <w:spacing w:before="60" w:after="60"/>
              <w:jc w:val="center"/>
              <w:rPr>
                <w:rFonts w:ascii="Arial" w:hAnsi="Arial"/>
              </w:rPr>
            </w:pPr>
          </w:p>
          <w:p w14:paraId="51144523" w14:textId="77777777" w:rsidR="007D4C76" w:rsidRPr="009F011E" w:rsidRDefault="007D4C76" w:rsidP="00D6190C">
            <w:pPr>
              <w:spacing w:before="60" w:after="60"/>
              <w:jc w:val="center"/>
              <w:rPr>
                <w:rFonts w:ascii="Arial" w:hAnsi="Arial"/>
              </w:rPr>
            </w:pPr>
            <w:r w:rsidRPr="009F011E">
              <w:rPr>
                <w:rFonts w:ascii="Arial" w:hAnsi="Arial"/>
              </w:rPr>
              <w:t>Messengers</w:t>
            </w:r>
          </w:p>
          <w:p w14:paraId="11AD1EEB" w14:textId="77777777" w:rsidR="007D4C76" w:rsidRPr="009F011E" w:rsidRDefault="007D4C76" w:rsidP="00D6190C">
            <w:pPr>
              <w:spacing w:before="60" w:after="60"/>
              <w:ind w:firstLine="720"/>
              <w:rPr>
                <w:rFonts w:ascii="Arial" w:hAnsi="Arial"/>
              </w:rPr>
            </w:pPr>
          </w:p>
        </w:tc>
        <w:tc>
          <w:tcPr>
            <w:tcW w:w="1029" w:type="pct"/>
          </w:tcPr>
          <w:p w14:paraId="3987D09F" w14:textId="77777777" w:rsidR="007D4C76" w:rsidRPr="009F011E" w:rsidRDefault="007D4C76" w:rsidP="00D6190C">
            <w:pPr>
              <w:spacing w:before="60" w:after="60"/>
              <w:jc w:val="center"/>
              <w:rPr>
                <w:rFonts w:ascii="Arial" w:hAnsi="Arial"/>
              </w:rPr>
            </w:pPr>
          </w:p>
          <w:p w14:paraId="2A5B46E5" w14:textId="77777777" w:rsidR="007D4C76" w:rsidRPr="009F011E" w:rsidRDefault="007D4C76" w:rsidP="00D6190C">
            <w:pPr>
              <w:spacing w:before="60" w:after="60"/>
              <w:jc w:val="center"/>
              <w:rPr>
                <w:rFonts w:ascii="Arial" w:hAnsi="Arial"/>
              </w:rPr>
            </w:pPr>
            <w:r w:rsidRPr="009F011E">
              <w:rPr>
                <w:rFonts w:ascii="Arial" w:hAnsi="Arial"/>
              </w:rPr>
              <w:t>Requests for Messengers or Couriers to provide a Service.</w:t>
            </w:r>
          </w:p>
        </w:tc>
        <w:tc>
          <w:tcPr>
            <w:tcW w:w="643" w:type="pct"/>
          </w:tcPr>
          <w:p w14:paraId="0ABB7E96" w14:textId="77777777" w:rsidR="007D4C76" w:rsidRPr="00830B66" w:rsidRDefault="007D4C76" w:rsidP="00D6190C">
            <w:pPr>
              <w:spacing w:before="60" w:after="60"/>
              <w:jc w:val="center"/>
              <w:rPr>
                <w:rFonts w:ascii="Arial" w:hAnsi="Arial"/>
              </w:rPr>
            </w:pPr>
          </w:p>
          <w:p w14:paraId="55F3E73B" w14:textId="77777777" w:rsidR="007D4C76" w:rsidRPr="00830B66" w:rsidRDefault="007D4C76" w:rsidP="00D6190C">
            <w:pPr>
              <w:spacing w:before="60" w:after="60"/>
              <w:jc w:val="center"/>
              <w:rPr>
                <w:rFonts w:ascii="Arial" w:hAnsi="Arial"/>
              </w:rPr>
            </w:pPr>
            <w:r w:rsidRPr="00830B66">
              <w:rPr>
                <w:rFonts w:ascii="Arial" w:hAnsi="Arial"/>
              </w:rPr>
              <w:t>n/a</w:t>
            </w:r>
          </w:p>
        </w:tc>
        <w:tc>
          <w:tcPr>
            <w:tcW w:w="900" w:type="pct"/>
          </w:tcPr>
          <w:p w14:paraId="08FA98C1" w14:textId="77777777" w:rsidR="007D4C76" w:rsidRPr="00830B66" w:rsidRDefault="007D4C76" w:rsidP="00D6190C">
            <w:pPr>
              <w:spacing w:before="60" w:after="60"/>
              <w:jc w:val="center"/>
              <w:rPr>
                <w:rFonts w:ascii="Arial" w:hAnsi="Arial"/>
              </w:rPr>
            </w:pPr>
          </w:p>
          <w:p w14:paraId="10C2E12F" w14:textId="77777777" w:rsidR="007D4C76" w:rsidRPr="00830B66" w:rsidRDefault="007D4C76" w:rsidP="00D6190C">
            <w:pPr>
              <w:spacing w:before="60" w:after="60"/>
              <w:jc w:val="center"/>
              <w:rPr>
                <w:rFonts w:ascii="Arial" w:hAnsi="Arial"/>
              </w:rPr>
            </w:pPr>
            <w:r w:rsidRPr="00830B66">
              <w:rPr>
                <w:rFonts w:ascii="Arial" w:hAnsi="Arial"/>
              </w:rPr>
              <w:t>n/a</w:t>
            </w:r>
          </w:p>
        </w:tc>
        <w:tc>
          <w:tcPr>
            <w:tcW w:w="1350" w:type="pct"/>
            <w:vAlign w:val="center"/>
          </w:tcPr>
          <w:p w14:paraId="4E068381" w14:textId="5FD8900B" w:rsidR="007D4C76" w:rsidRPr="00830B66" w:rsidRDefault="007D4C76">
            <w:pPr>
              <w:spacing w:before="60" w:after="60"/>
              <w:ind w:firstLine="720"/>
              <w:rPr>
                <w:rFonts w:ascii="Arial" w:hAnsi="Arial"/>
              </w:rPr>
            </w:pPr>
            <w:r w:rsidRPr="00830B66">
              <w:rPr>
                <w:rFonts w:ascii="Arial" w:hAnsi="Arial"/>
              </w:rPr>
              <w:t>10 minutes of booking.</w:t>
            </w:r>
          </w:p>
        </w:tc>
      </w:tr>
      <w:tr w:rsidR="007D4C76" w:rsidRPr="009F011E" w14:paraId="7827DCC9" w14:textId="77777777" w:rsidTr="004F283E">
        <w:tc>
          <w:tcPr>
            <w:tcW w:w="499" w:type="pct"/>
          </w:tcPr>
          <w:p w14:paraId="0AD3E3D3" w14:textId="77777777" w:rsidR="007D4C76" w:rsidRPr="009F011E" w:rsidRDefault="007D4C76" w:rsidP="00D6190C">
            <w:pPr>
              <w:spacing w:before="60" w:after="60"/>
              <w:jc w:val="center"/>
              <w:rPr>
                <w:rFonts w:ascii="Arial" w:hAnsi="Arial"/>
                <w:b/>
              </w:rPr>
            </w:pPr>
          </w:p>
          <w:p w14:paraId="7DD7D9E9" w14:textId="77777777" w:rsidR="007D4C76" w:rsidRPr="009F011E" w:rsidRDefault="007D4C76" w:rsidP="00D6190C">
            <w:pPr>
              <w:spacing w:before="60" w:after="60"/>
              <w:jc w:val="center"/>
              <w:rPr>
                <w:rFonts w:ascii="Arial" w:hAnsi="Arial"/>
                <w:b/>
              </w:rPr>
            </w:pPr>
            <w:r w:rsidRPr="009F011E">
              <w:rPr>
                <w:rFonts w:ascii="Arial" w:hAnsi="Arial"/>
                <w:b/>
              </w:rPr>
              <w:t>J</w:t>
            </w:r>
          </w:p>
          <w:p w14:paraId="5CCFABB1" w14:textId="77777777" w:rsidR="007D4C76" w:rsidRPr="009F011E" w:rsidRDefault="007D4C76" w:rsidP="00D6190C">
            <w:pPr>
              <w:spacing w:before="60" w:after="60"/>
              <w:jc w:val="center"/>
              <w:rPr>
                <w:rFonts w:ascii="Arial" w:hAnsi="Arial"/>
                <w:b/>
              </w:rPr>
            </w:pPr>
          </w:p>
          <w:p w14:paraId="25FA7C72" w14:textId="77777777" w:rsidR="007D4C76" w:rsidRPr="009F011E" w:rsidRDefault="007D4C76" w:rsidP="00D6190C">
            <w:pPr>
              <w:spacing w:before="60" w:after="60"/>
              <w:jc w:val="center"/>
              <w:rPr>
                <w:rFonts w:ascii="Arial" w:hAnsi="Arial"/>
                <w:b/>
              </w:rPr>
            </w:pPr>
          </w:p>
        </w:tc>
        <w:tc>
          <w:tcPr>
            <w:tcW w:w="578" w:type="pct"/>
          </w:tcPr>
          <w:p w14:paraId="1584DE69" w14:textId="77777777" w:rsidR="007D4C76" w:rsidRPr="009F011E" w:rsidRDefault="007D4C76" w:rsidP="00D6190C">
            <w:pPr>
              <w:spacing w:before="60" w:after="60"/>
              <w:jc w:val="center"/>
              <w:rPr>
                <w:rFonts w:ascii="Arial" w:hAnsi="Arial"/>
              </w:rPr>
            </w:pPr>
          </w:p>
          <w:p w14:paraId="25551014" w14:textId="77777777" w:rsidR="007D4C76" w:rsidRPr="009F011E" w:rsidRDefault="007D4C76" w:rsidP="00D6190C">
            <w:pPr>
              <w:spacing w:before="60" w:after="60"/>
              <w:jc w:val="center"/>
              <w:rPr>
                <w:rFonts w:ascii="Arial" w:hAnsi="Arial"/>
              </w:rPr>
            </w:pPr>
            <w:r w:rsidRPr="009F011E">
              <w:rPr>
                <w:rFonts w:ascii="Arial" w:hAnsi="Arial"/>
              </w:rPr>
              <w:t>Complaint</w:t>
            </w:r>
          </w:p>
        </w:tc>
        <w:tc>
          <w:tcPr>
            <w:tcW w:w="1029" w:type="pct"/>
          </w:tcPr>
          <w:p w14:paraId="4B569001" w14:textId="77777777" w:rsidR="007D4C76" w:rsidRPr="009F011E" w:rsidRDefault="007D4C76" w:rsidP="00D6190C">
            <w:pPr>
              <w:spacing w:before="60" w:after="60"/>
              <w:jc w:val="center"/>
              <w:rPr>
                <w:rFonts w:ascii="Arial" w:hAnsi="Arial"/>
              </w:rPr>
            </w:pPr>
          </w:p>
          <w:p w14:paraId="52DF4DCE" w14:textId="77777777" w:rsidR="007D4C76" w:rsidRPr="009F011E" w:rsidRDefault="007D4C76" w:rsidP="00D6190C">
            <w:pPr>
              <w:spacing w:before="60" w:after="60"/>
              <w:jc w:val="center"/>
              <w:rPr>
                <w:rFonts w:ascii="Arial" w:hAnsi="Arial"/>
              </w:rPr>
            </w:pPr>
            <w:r w:rsidRPr="009F011E">
              <w:rPr>
                <w:rFonts w:ascii="Arial" w:hAnsi="Arial"/>
              </w:rPr>
              <w:t>A failure in delivery of any Service, at any time.</w:t>
            </w:r>
          </w:p>
        </w:tc>
        <w:tc>
          <w:tcPr>
            <w:tcW w:w="643" w:type="pct"/>
          </w:tcPr>
          <w:p w14:paraId="5BB8B0B3" w14:textId="77777777" w:rsidR="007D4C76" w:rsidRPr="00830B66" w:rsidRDefault="007D4C76" w:rsidP="00D6190C">
            <w:pPr>
              <w:spacing w:before="60" w:after="60"/>
              <w:jc w:val="center"/>
              <w:rPr>
                <w:rFonts w:ascii="Arial" w:hAnsi="Arial"/>
              </w:rPr>
            </w:pPr>
          </w:p>
          <w:p w14:paraId="575FAD33" w14:textId="77777777" w:rsidR="007D4C76" w:rsidRPr="00830B66" w:rsidRDefault="007D4C76" w:rsidP="00D6190C">
            <w:pPr>
              <w:spacing w:before="60" w:after="60"/>
              <w:jc w:val="center"/>
              <w:rPr>
                <w:rFonts w:ascii="Arial" w:hAnsi="Arial"/>
              </w:rPr>
            </w:pPr>
          </w:p>
          <w:p w14:paraId="0C846621" w14:textId="77777777" w:rsidR="007D4C76" w:rsidRPr="00830B66" w:rsidRDefault="007D4C76" w:rsidP="00D6190C">
            <w:pPr>
              <w:spacing w:before="60" w:after="60"/>
              <w:jc w:val="center"/>
              <w:rPr>
                <w:rFonts w:ascii="Arial" w:hAnsi="Arial"/>
              </w:rPr>
            </w:pPr>
            <w:r w:rsidRPr="00830B66">
              <w:rPr>
                <w:rFonts w:ascii="Arial" w:hAnsi="Arial"/>
              </w:rPr>
              <w:t>Acknowledgment</w:t>
            </w:r>
          </w:p>
          <w:p w14:paraId="4E4EC958" w14:textId="65941299" w:rsidR="007D4C76" w:rsidRPr="00830B66" w:rsidRDefault="007D4C76">
            <w:pPr>
              <w:spacing w:before="60" w:after="60"/>
              <w:jc w:val="center"/>
              <w:rPr>
                <w:rFonts w:ascii="Arial" w:hAnsi="Arial"/>
              </w:rPr>
            </w:pPr>
            <w:r w:rsidRPr="00830B66">
              <w:rPr>
                <w:rFonts w:ascii="Arial" w:hAnsi="Arial"/>
              </w:rPr>
              <w:t>2 hrs</w:t>
            </w:r>
          </w:p>
        </w:tc>
        <w:tc>
          <w:tcPr>
            <w:tcW w:w="900" w:type="pct"/>
          </w:tcPr>
          <w:p w14:paraId="3F8F0824" w14:textId="77777777" w:rsidR="007D4C76" w:rsidRPr="00830B66" w:rsidRDefault="007D4C76" w:rsidP="00D6190C">
            <w:pPr>
              <w:spacing w:before="60" w:after="60"/>
              <w:jc w:val="center"/>
              <w:rPr>
                <w:rFonts w:ascii="Arial" w:hAnsi="Arial"/>
              </w:rPr>
            </w:pPr>
          </w:p>
          <w:p w14:paraId="6D381861" w14:textId="77777777" w:rsidR="007D4C76" w:rsidRPr="00830B66" w:rsidRDefault="007D4C76" w:rsidP="00D6190C">
            <w:pPr>
              <w:spacing w:before="60" w:after="60"/>
              <w:jc w:val="center"/>
              <w:rPr>
                <w:rFonts w:ascii="Arial" w:hAnsi="Arial"/>
              </w:rPr>
            </w:pPr>
          </w:p>
          <w:p w14:paraId="1C0C3022" w14:textId="77777777" w:rsidR="007D4C76" w:rsidRPr="00830B66" w:rsidRDefault="007D4C76" w:rsidP="00D6190C">
            <w:pPr>
              <w:spacing w:before="60" w:after="60"/>
              <w:jc w:val="center"/>
              <w:rPr>
                <w:rFonts w:ascii="Arial" w:hAnsi="Arial"/>
              </w:rPr>
            </w:pPr>
            <w:r w:rsidRPr="00830B66">
              <w:rPr>
                <w:rFonts w:ascii="Arial" w:hAnsi="Arial"/>
              </w:rPr>
              <w:t>Update</w:t>
            </w:r>
          </w:p>
          <w:p w14:paraId="1A9F5B99" w14:textId="56E94434" w:rsidR="007D4C76" w:rsidRPr="00830B66" w:rsidRDefault="007D4C76">
            <w:pPr>
              <w:spacing w:before="60" w:after="60"/>
              <w:jc w:val="center"/>
              <w:rPr>
                <w:rFonts w:ascii="Arial" w:hAnsi="Arial"/>
              </w:rPr>
            </w:pPr>
            <w:r w:rsidRPr="00830B66">
              <w:rPr>
                <w:rFonts w:ascii="Arial" w:hAnsi="Arial"/>
              </w:rPr>
              <w:t>24 hrs</w:t>
            </w:r>
          </w:p>
        </w:tc>
        <w:tc>
          <w:tcPr>
            <w:tcW w:w="1350" w:type="pct"/>
            <w:vAlign w:val="center"/>
          </w:tcPr>
          <w:p w14:paraId="6E89CEDA" w14:textId="77777777" w:rsidR="007D4C76" w:rsidRPr="00830B66" w:rsidRDefault="007D4C76" w:rsidP="00D6190C">
            <w:pPr>
              <w:spacing w:before="60" w:after="60"/>
              <w:jc w:val="center"/>
              <w:rPr>
                <w:rFonts w:ascii="Arial" w:hAnsi="Arial"/>
              </w:rPr>
            </w:pPr>
            <w:r w:rsidRPr="00830B66">
              <w:rPr>
                <w:rFonts w:ascii="Arial" w:hAnsi="Arial"/>
              </w:rPr>
              <w:t>Written Report (findings &amp; recommendations</w:t>
            </w:r>
          </w:p>
          <w:p w14:paraId="37D16BF8" w14:textId="3183394E" w:rsidR="007D4C76" w:rsidRPr="00830B66" w:rsidRDefault="007D4C76">
            <w:pPr>
              <w:spacing w:before="60" w:after="60"/>
              <w:jc w:val="center"/>
              <w:rPr>
                <w:rFonts w:ascii="Arial" w:hAnsi="Arial"/>
              </w:rPr>
            </w:pPr>
            <w:r w:rsidRPr="00830B66">
              <w:rPr>
                <w:rFonts w:ascii="Arial" w:hAnsi="Arial"/>
              </w:rPr>
              <w:t>3 working days</w:t>
            </w:r>
          </w:p>
        </w:tc>
      </w:tr>
      <w:tr w:rsidR="007D4C76" w:rsidRPr="009F011E" w14:paraId="54C261E8" w14:textId="77777777" w:rsidTr="004F283E">
        <w:tc>
          <w:tcPr>
            <w:tcW w:w="499" w:type="pct"/>
          </w:tcPr>
          <w:p w14:paraId="2C4E071A" w14:textId="77777777" w:rsidR="007D4C76" w:rsidRPr="009F011E" w:rsidRDefault="007D4C76" w:rsidP="00D6190C">
            <w:pPr>
              <w:spacing w:before="60" w:after="60"/>
              <w:jc w:val="center"/>
              <w:rPr>
                <w:rFonts w:ascii="Arial" w:hAnsi="Arial"/>
                <w:b/>
              </w:rPr>
            </w:pPr>
          </w:p>
          <w:p w14:paraId="4873427E" w14:textId="77777777" w:rsidR="007D4C76" w:rsidRPr="009F011E" w:rsidRDefault="007D4C76" w:rsidP="00D6190C">
            <w:pPr>
              <w:spacing w:before="60" w:after="60"/>
              <w:jc w:val="center"/>
              <w:rPr>
                <w:rFonts w:ascii="Arial" w:hAnsi="Arial"/>
                <w:b/>
              </w:rPr>
            </w:pPr>
            <w:r w:rsidRPr="009F011E">
              <w:rPr>
                <w:rFonts w:ascii="Arial" w:hAnsi="Arial"/>
                <w:b/>
              </w:rPr>
              <w:t>K</w:t>
            </w:r>
          </w:p>
        </w:tc>
        <w:tc>
          <w:tcPr>
            <w:tcW w:w="578" w:type="pct"/>
          </w:tcPr>
          <w:p w14:paraId="08CAB1A5" w14:textId="77777777" w:rsidR="007D4C76" w:rsidRPr="009F011E" w:rsidRDefault="007D4C76" w:rsidP="00D6190C">
            <w:pPr>
              <w:spacing w:before="60" w:after="60"/>
              <w:jc w:val="center"/>
              <w:rPr>
                <w:rFonts w:ascii="Arial" w:hAnsi="Arial"/>
              </w:rPr>
            </w:pPr>
          </w:p>
          <w:p w14:paraId="630DC08F" w14:textId="77777777" w:rsidR="007D4C76" w:rsidRPr="009F011E" w:rsidRDefault="007D4C76" w:rsidP="00D6190C">
            <w:pPr>
              <w:spacing w:before="60" w:after="60"/>
              <w:jc w:val="center"/>
              <w:rPr>
                <w:rFonts w:ascii="Arial" w:hAnsi="Arial"/>
              </w:rPr>
            </w:pPr>
            <w:r w:rsidRPr="009F011E">
              <w:rPr>
                <w:rFonts w:ascii="Arial" w:hAnsi="Arial"/>
              </w:rPr>
              <w:t>Ad hoc</w:t>
            </w:r>
          </w:p>
        </w:tc>
        <w:tc>
          <w:tcPr>
            <w:tcW w:w="1029" w:type="pct"/>
          </w:tcPr>
          <w:p w14:paraId="3D9FD4EC" w14:textId="77777777" w:rsidR="007D4C76" w:rsidRPr="009F011E" w:rsidRDefault="007D4C76" w:rsidP="00D6190C">
            <w:pPr>
              <w:spacing w:before="60" w:after="60"/>
              <w:jc w:val="center"/>
              <w:rPr>
                <w:rFonts w:ascii="Arial" w:hAnsi="Arial"/>
              </w:rPr>
            </w:pPr>
            <w:r w:rsidRPr="009F011E">
              <w:rPr>
                <w:rFonts w:ascii="Arial" w:hAnsi="Arial"/>
              </w:rPr>
              <w:t>Matters of an Ad hoc or unplanned nature; by the virtue of its category DO NOT require an enhanced response above that of Routine.</w:t>
            </w:r>
          </w:p>
        </w:tc>
        <w:tc>
          <w:tcPr>
            <w:tcW w:w="643" w:type="pct"/>
          </w:tcPr>
          <w:p w14:paraId="37B82851" w14:textId="77777777" w:rsidR="007D4C76" w:rsidRPr="00830B66" w:rsidRDefault="007D4C76" w:rsidP="00D6190C">
            <w:pPr>
              <w:spacing w:before="60" w:after="60"/>
              <w:jc w:val="center"/>
              <w:rPr>
                <w:rFonts w:ascii="Arial" w:hAnsi="Arial"/>
              </w:rPr>
            </w:pPr>
          </w:p>
          <w:p w14:paraId="2EEF8950" w14:textId="489C9D9C" w:rsidR="007D4C76" w:rsidRPr="00830B66" w:rsidRDefault="007D4C76">
            <w:pPr>
              <w:spacing w:before="60" w:after="60"/>
              <w:jc w:val="center"/>
              <w:rPr>
                <w:rFonts w:ascii="Arial" w:hAnsi="Arial"/>
              </w:rPr>
            </w:pPr>
            <w:r w:rsidRPr="00830B66">
              <w:rPr>
                <w:rFonts w:ascii="Arial" w:hAnsi="Arial"/>
              </w:rPr>
              <w:t>5 Working Days</w:t>
            </w:r>
          </w:p>
        </w:tc>
        <w:tc>
          <w:tcPr>
            <w:tcW w:w="900" w:type="pct"/>
          </w:tcPr>
          <w:p w14:paraId="36738C64" w14:textId="77777777" w:rsidR="007D4C76" w:rsidRPr="00830B66" w:rsidRDefault="007D4C76" w:rsidP="00D6190C">
            <w:pPr>
              <w:spacing w:before="60" w:after="60"/>
              <w:jc w:val="center"/>
              <w:rPr>
                <w:rFonts w:ascii="Arial" w:hAnsi="Arial"/>
              </w:rPr>
            </w:pPr>
          </w:p>
          <w:p w14:paraId="09DDB95D" w14:textId="77777777" w:rsidR="007D4C76" w:rsidRPr="00830B66" w:rsidRDefault="007D4C76" w:rsidP="00D6190C">
            <w:pPr>
              <w:spacing w:before="60" w:after="60"/>
              <w:jc w:val="center"/>
              <w:rPr>
                <w:rFonts w:ascii="Arial" w:hAnsi="Arial"/>
              </w:rPr>
            </w:pPr>
            <w:r w:rsidRPr="00830B66">
              <w:rPr>
                <w:rFonts w:ascii="Arial" w:hAnsi="Arial"/>
              </w:rPr>
              <w:t>n/a</w:t>
            </w:r>
          </w:p>
        </w:tc>
        <w:tc>
          <w:tcPr>
            <w:tcW w:w="1350" w:type="pct"/>
            <w:vAlign w:val="center"/>
          </w:tcPr>
          <w:p w14:paraId="1A1CE0E1" w14:textId="77777777" w:rsidR="007D4C76" w:rsidRPr="00830B66" w:rsidRDefault="007D4C76" w:rsidP="00D6190C">
            <w:pPr>
              <w:spacing w:before="60" w:after="60"/>
              <w:jc w:val="center"/>
              <w:rPr>
                <w:rFonts w:ascii="Arial" w:hAnsi="Arial"/>
              </w:rPr>
            </w:pPr>
          </w:p>
          <w:p w14:paraId="60EBE523" w14:textId="25704BA7" w:rsidR="007D4C76" w:rsidRPr="00830B66" w:rsidRDefault="007D4C76">
            <w:pPr>
              <w:spacing w:before="60" w:after="60"/>
              <w:jc w:val="center"/>
              <w:rPr>
                <w:rFonts w:ascii="Arial" w:hAnsi="Arial"/>
              </w:rPr>
            </w:pPr>
            <w:r w:rsidRPr="00830B66">
              <w:rPr>
                <w:rFonts w:ascii="Arial" w:hAnsi="Arial"/>
              </w:rPr>
              <w:t>15 Working Days</w:t>
            </w:r>
          </w:p>
        </w:tc>
      </w:tr>
      <w:tr w:rsidR="007D4C76" w:rsidRPr="009F011E" w14:paraId="31D715DB" w14:textId="77777777" w:rsidTr="004F283E">
        <w:tc>
          <w:tcPr>
            <w:tcW w:w="499" w:type="pct"/>
          </w:tcPr>
          <w:p w14:paraId="4032D43A" w14:textId="77777777" w:rsidR="007D4C76" w:rsidRPr="009F011E" w:rsidRDefault="007D4C76" w:rsidP="00D6190C">
            <w:pPr>
              <w:spacing w:before="60" w:after="60"/>
              <w:jc w:val="center"/>
              <w:rPr>
                <w:rFonts w:ascii="Arial" w:hAnsi="Arial"/>
                <w:b/>
              </w:rPr>
            </w:pPr>
          </w:p>
          <w:p w14:paraId="790491D4" w14:textId="77777777" w:rsidR="007D4C76" w:rsidRPr="009F011E" w:rsidRDefault="007D4C76" w:rsidP="00D6190C">
            <w:pPr>
              <w:spacing w:before="60" w:after="60"/>
              <w:jc w:val="center"/>
              <w:rPr>
                <w:rFonts w:ascii="Arial" w:hAnsi="Arial"/>
                <w:b/>
              </w:rPr>
            </w:pPr>
            <w:r w:rsidRPr="009F011E">
              <w:rPr>
                <w:rFonts w:ascii="Arial" w:hAnsi="Arial"/>
                <w:b/>
              </w:rPr>
              <w:t>L</w:t>
            </w:r>
          </w:p>
          <w:p w14:paraId="3F5B6D46" w14:textId="77777777" w:rsidR="007D4C76" w:rsidRPr="009F011E" w:rsidRDefault="007D4C76" w:rsidP="00D6190C">
            <w:pPr>
              <w:spacing w:before="60" w:after="60"/>
              <w:jc w:val="center"/>
              <w:rPr>
                <w:rFonts w:ascii="Arial" w:hAnsi="Arial"/>
                <w:b/>
              </w:rPr>
            </w:pPr>
          </w:p>
          <w:p w14:paraId="317BE8A1" w14:textId="77777777" w:rsidR="007D4C76" w:rsidRPr="009F011E" w:rsidRDefault="007D4C76" w:rsidP="00D6190C">
            <w:pPr>
              <w:spacing w:before="60" w:after="60"/>
              <w:jc w:val="center"/>
              <w:rPr>
                <w:rFonts w:ascii="Arial" w:hAnsi="Arial"/>
                <w:b/>
              </w:rPr>
            </w:pPr>
          </w:p>
        </w:tc>
        <w:tc>
          <w:tcPr>
            <w:tcW w:w="578" w:type="pct"/>
          </w:tcPr>
          <w:p w14:paraId="799825ED" w14:textId="77777777" w:rsidR="007D4C76" w:rsidRPr="009F011E" w:rsidRDefault="007D4C76" w:rsidP="00D6190C">
            <w:pPr>
              <w:spacing w:before="60" w:after="60"/>
              <w:jc w:val="center"/>
              <w:rPr>
                <w:rFonts w:ascii="Arial" w:hAnsi="Arial"/>
              </w:rPr>
            </w:pPr>
          </w:p>
          <w:p w14:paraId="5CF3F333" w14:textId="77777777" w:rsidR="007D4C76" w:rsidRPr="009F011E" w:rsidRDefault="007D4C76" w:rsidP="00D6190C">
            <w:pPr>
              <w:spacing w:before="60" w:after="60"/>
              <w:jc w:val="center"/>
              <w:rPr>
                <w:rFonts w:ascii="Arial" w:hAnsi="Arial"/>
              </w:rPr>
            </w:pPr>
            <w:r w:rsidRPr="009F011E">
              <w:rPr>
                <w:rFonts w:ascii="Arial" w:hAnsi="Arial"/>
              </w:rPr>
              <w:t>Uncompleted task</w:t>
            </w:r>
          </w:p>
        </w:tc>
        <w:tc>
          <w:tcPr>
            <w:tcW w:w="1029" w:type="pct"/>
          </w:tcPr>
          <w:p w14:paraId="633C4A43" w14:textId="77777777" w:rsidR="007D4C76" w:rsidRPr="009F011E" w:rsidRDefault="007D4C76" w:rsidP="00D6190C">
            <w:pPr>
              <w:spacing w:before="60" w:after="60"/>
              <w:jc w:val="center"/>
              <w:rPr>
                <w:rFonts w:ascii="Arial" w:hAnsi="Arial"/>
              </w:rPr>
            </w:pPr>
            <w:r w:rsidRPr="009F011E">
              <w:rPr>
                <w:rFonts w:ascii="Arial" w:hAnsi="Arial"/>
              </w:rPr>
              <w:t>A Scheduled task not completed as announced / described requiring a higher than Routine response.</w:t>
            </w:r>
          </w:p>
        </w:tc>
        <w:tc>
          <w:tcPr>
            <w:tcW w:w="643" w:type="pct"/>
          </w:tcPr>
          <w:p w14:paraId="1AF9D252" w14:textId="77777777" w:rsidR="007D4C76" w:rsidRPr="00830B66" w:rsidRDefault="007D4C76" w:rsidP="00D6190C">
            <w:pPr>
              <w:spacing w:before="60" w:after="60"/>
              <w:jc w:val="center"/>
              <w:rPr>
                <w:rFonts w:ascii="Arial" w:hAnsi="Arial"/>
              </w:rPr>
            </w:pPr>
          </w:p>
          <w:p w14:paraId="7D064F6E" w14:textId="2060AC43" w:rsidR="007D4C76" w:rsidRPr="00830B66" w:rsidRDefault="007D4C76" w:rsidP="00D6190C">
            <w:pPr>
              <w:spacing w:before="60" w:after="60"/>
              <w:jc w:val="center"/>
              <w:rPr>
                <w:rFonts w:ascii="Arial" w:hAnsi="Arial"/>
              </w:rPr>
            </w:pPr>
            <w:r w:rsidRPr="00830B66">
              <w:rPr>
                <w:rFonts w:ascii="Arial" w:hAnsi="Arial"/>
              </w:rPr>
              <w:t>3 Working Days</w:t>
            </w:r>
          </w:p>
        </w:tc>
        <w:tc>
          <w:tcPr>
            <w:tcW w:w="900" w:type="pct"/>
          </w:tcPr>
          <w:p w14:paraId="76221F47" w14:textId="77777777" w:rsidR="007D4C76" w:rsidRPr="00830B66" w:rsidRDefault="007D4C76" w:rsidP="00D6190C">
            <w:pPr>
              <w:spacing w:before="60" w:after="60"/>
              <w:jc w:val="center"/>
              <w:rPr>
                <w:rFonts w:ascii="Arial" w:hAnsi="Arial"/>
              </w:rPr>
            </w:pPr>
          </w:p>
          <w:p w14:paraId="1616CB6D" w14:textId="77777777" w:rsidR="007D4C76" w:rsidRPr="00830B66" w:rsidRDefault="007D4C76" w:rsidP="00D6190C">
            <w:pPr>
              <w:spacing w:before="60" w:after="60"/>
              <w:jc w:val="center"/>
              <w:rPr>
                <w:rFonts w:ascii="Arial" w:hAnsi="Arial"/>
              </w:rPr>
            </w:pPr>
            <w:r w:rsidRPr="00830B66">
              <w:rPr>
                <w:rFonts w:ascii="Arial" w:hAnsi="Arial"/>
              </w:rPr>
              <w:t>n/a</w:t>
            </w:r>
          </w:p>
        </w:tc>
        <w:tc>
          <w:tcPr>
            <w:tcW w:w="1350" w:type="pct"/>
            <w:vAlign w:val="center"/>
          </w:tcPr>
          <w:p w14:paraId="0386C5FB" w14:textId="77777777" w:rsidR="007D4C76" w:rsidRPr="00830B66" w:rsidRDefault="007D4C76" w:rsidP="00D6190C">
            <w:pPr>
              <w:spacing w:before="60" w:after="60"/>
              <w:jc w:val="center"/>
              <w:rPr>
                <w:rFonts w:ascii="Arial" w:hAnsi="Arial"/>
              </w:rPr>
            </w:pPr>
          </w:p>
          <w:p w14:paraId="6465D632" w14:textId="71C19433" w:rsidR="007D4C76" w:rsidRPr="00830B66" w:rsidRDefault="007D4C76" w:rsidP="00D6190C">
            <w:pPr>
              <w:spacing w:before="60" w:after="60"/>
              <w:jc w:val="center"/>
              <w:rPr>
                <w:rFonts w:ascii="Arial" w:hAnsi="Arial"/>
              </w:rPr>
            </w:pPr>
            <w:r w:rsidRPr="00830B66">
              <w:rPr>
                <w:rFonts w:ascii="Arial" w:hAnsi="Arial"/>
              </w:rPr>
              <w:t>5 Working Days</w:t>
            </w:r>
          </w:p>
        </w:tc>
      </w:tr>
      <w:tr w:rsidR="007D4C76" w:rsidRPr="00830B66" w14:paraId="71CB4A97" w14:textId="77777777" w:rsidTr="004F283E">
        <w:tc>
          <w:tcPr>
            <w:tcW w:w="499" w:type="pct"/>
          </w:tcPr>
          <w:p w14:paraId="236E364C" w14:textId="77777777" w:rsidR="007D4C76" w:rsidRPr="009F011E" w:rsidRDefault="007D4C76" w:rsidP="00D6190C">
            <w:pPr>
              <w:spacing w:before="60" w:after="60"/>
              <w:jc w:val="center"/>
              <w:rPr>
                <w:rFonts w:ascii="Arial" w:hAnsi="Arial"/>
                <w:b/>
              </w:rPr>
            </w:pPr>
          </w:p>
          <w:p w14:paraId="5625BCE0" w14:textId="77777777" w:rsidR="007D4C76" w:rsidRPr="00830B66" w:rsidRDefault="007D4C76" w:rsidP="00D6190C">
            <w:pPr>
              <w:spacing w:before="60" w:after="60"/>
              <w:jc w:val="center"/>
              <w:rPr>
                <w:rFonts w:ascii="Arial" w:hAnsi="Arial"/>
                <w:b/>
              </w:rPr>
            </w:pPr>
            <w:r w:rsidRPr="00830B66">
              <w:rPr>
                <w:rFonts w:ascii="Arial" w:hAnsi="Arial"/>
                <w:b/>
              </w:rPr>
              <w:t>M</w:t>
            </w:r>
          </w:p>
          <w:p w14:paraId="00CBD138" w14:textId="77777777" w:rsidR="007D4C76" w:rsidRPr="00830B66" w:rsidRDefault="007D4C76" w:rsidP="00D6190C">
            <w:pPr>
              <w:spacing w:before="60" w:after="60"/>
              <w:jc w:val="center"/>
              <w:rPr>
                <w:rFonts w:ascii="Arial" w:hAnsi="Arial"/>
                <w:b/>
              </w:rPr>
            </w:pPr>
          </w:p>
          <w:p w14:paraId="2625FDC7" w14:textId="77777777" w:rsidR="007D4C76" w:rsidRPr="00830B66" w:rsidRDefault="007D4C76" w:rsidP="00D6190C">
            <w:pPr>
              <w:spacing w:before="60" w:after="60"/>
              <w:jc w:val="center"/>
              <w:rPr>
                <w:rFonts w:ascii="Arial" w:hAnsi="Arial"/>
                <w:b/>
              </w:rPr>
            </w:pPr>
          </w:p>
        </w:tc>
        <w:tc>
          <w:tcPr>
            <w:tcW w:w="578" w:type="pct"/>
          </w:tcPr>
          <w:p w14:paraId="1A858A1F" w14:textId="77777777" w:rsidR="007D4C76" w:rsidRPr="00830B66" w:rsidRDefault="007D4C76" w:rsidP="00D6190C">
            <w:pPr>
              <w:spacing w:before="60" w:after="60"/>
              <w:jc w:val="center"/>
              <w:rPr>
                <w:rFonts w:ascii="Arial" w:hAnsi="Arial"/>
              </w:rPr>
            </w:pPr>
          </w:p>
          <w:p w14:paraId="1010898A" w14:textId="77777777" w:rsidR="007D4C76" w:rsidRPr="00830B66" w:rsidRDefault="007D4C76" w:rsidP="00D6190C">
            <w:pPr>
              <w:spacing w:before="60" w:after="60"/>
              <w:jc w:val="center"/>
              <w:rPr>
                <w:rFonts w:ascii="Arial" w:hAnsi="Arial"/>
              </w:rPr>
            </w:pPr>
            <w:r w:rsidRPr="00830B66">
              <w:rPr>
                <w:rFonts w:ascii="Arial" w:hAnsi="Arial"/>
              </w:rPr>
              <w:t>Call Back</w:t>
            </w:r>
          </w:p>
        </w:tc>
        <w:tc>
          <w:tcPr>
            <w:tcW w:w="1029" w:type="pct"/>
          </w:tcPr>
          <w:p w14:paraId="74B825AC" w14:textId="77777777" w:rsidR="007D4C76" w:rsidRPr="00830B66" w:rsidRDefault="007D4C76" w:rsidP="00D6190C">
            <w:pPr>
              <w:spacing w:before="60" w:after="60"/>
              <w:jc w:val="center"/>
              <w:rPr>
                <w:rFonts w:ascii="Arial" w:hAnsi="Arial"/>
              </w:rPr>
            </w:pPr>
            <w:r w:rsidRPr="00830B66">
              <w:rPr>
                <w:rFonts w:ascii="Arial" w:hAnsi="Arial"/>
              </w:rPr>
              <w:t>A failure in delivery of any Service, at any time, which requires a re-attendance of the technician / operative to complete the task satisfactorily.</w:t>
            </w:r>
          </w:p>
        </w:tc>
        <w:tc>
          <w:tcPr>
            <w:tcW w:w="643" w:type="pct"/>
          </w:tcPr>
          <w:p w14:paraId="578A2960" w14:textId="77777777" w:rsidR="007D4C76" w:rsidRPr="00830B66" w:rsidRDefault="007D4C76" w:rsidP="00D6190C">
            <w:pPr>
              <w:spacing w:before="60" w:after="60"/>
              <w:jc w:val="center"/>
              <w:rPr>
                <w:rFonts w:ascii="Arial" w:hAnsi="Arial"/>
              </w:rPr>
            </w:pPr>
          </w:p>
          <w:p w14:paraId="6A62254F" w14:textId="77777777" w:rsidR="007D4C76" w:rsidRPr="00830B66" w:rsidRDefault="007D4C76" w:rsidP="00D6190C">
            <w:pPr>
              <w:spacing w:before="60" w:after="60"/>
              <w:rPr>
                <w:rFonts w:ascii="Arial" w:hAnsi="Arial"/>
              </w:rPr>
            </w:pPr>
          </w:p>
          <w:p w14:paraId="523E34F2" w14:textId="62738083" w:rsidR="007D4C76" w:rsidRPr="00830B66" w:rsidRDefault="007D4C76" w:rsidP="00D6190C">
            <w:pPr>
              <w:spacing w:before="60" w:after="60"/>
              <w:jc w:val="center"/>
              <w:rPr>
                <w:rFonts w:ascii="Arial" w:hAnsi="Arial"/>
              </w:rPr>
            </w:pPr>
            <w:r w:rsidRPr="00830B66">
              <w:rPr>
                <w:rFonts w:ascii="Arial" w:hAnsi="Arial"/>
              </w:rPr>
              <w:t>2 hours</w:t>
            </w:r>
          </w:p>
        </w:tc>
        <w:tc>
          <w:tcPr>
            <w:tcW w:w="900" w:type="pct"/>
          </w:tcPr>
          <w:p w14:paraId="3781FB4F" w14:textId="77777777" w:rsidR="007D4C76" w:rsidRPr="00830B66" w:rsidRDefault="007D4C76" w:rsidP="00D6190C">
            <w:pPr>
              <w:spacing w:before="60" w:after="60"/>
              <w:jc w:val="center"/>
              <w:rPr>
                <w:rFonts w:ascii="Arial" w:hAnsi="Arial"/>
              </w:rPr>
            </w:pPr>
          </w:p>
          <w:p w14:paraId="1092E5E9" w14:textId="77777777" w:rsidR="007D4C76" w:rsidRPr="00830B66" w:rsidRDefault="007D4C76" w:rsidP="00D6190C">
            <w:pPr>
              <w:spacing w:before="60" w:after="60"/>
              <w:jc w:val="center"/>
              <w:rPr>
                <w:rFonts w:ascii="Arial" w:hAnsi="Arial"/>
              </w:rPr>
            </w:pPr>
          </w:p>
          <w:p w14:paraId="6E8AD7CF" w14:textId="77777777" w:rsidR="007D4C76" w:rsidRPr="00830B66" w:rsidRDefault="007D4C76" w:rsidP="00D6190C">
            <w:pPr>
              <w:spacing w:before="60" w:after="60"/>
              <w:jc w:val="center"/>
              <w:rPr>
                <w:rFonts w:ascii="Arial" w:hAnsi="Arial"/>
              </w:rPr>
            </w:pPr>
            <w:r w:rsidRPr="00830B66">
              <w:rPr>
                <w:rFonts w:ascii="Arial" w:hAnsi="Arial"/>
              </w:rPr>
              <w:t>n/a</w:t>
            </w:r>
          </w:p>
        </w:tc>
        <w:tc>
          <w:tcPr>
            <w:tcW w:w="1350" w:type="pct"/>
            <w:vAlign w:val="center"/>
          </w:tcPr>
          <w:p w14:paraId="5F861AEE" w14:textId="77777777" w:rsidR="007D4C76" w:rsidRPr="00830B66" w:rsidRDefault="007D4C76" w:rsidP="00D6190C">
            <w:pPr>
              <w:spacing w:before="60" w:after="60"/>
              <w:jc w:val="center"/>
              <w:rPr>
                <w:rFonts w:ascii="Arial" w:hAnsi="Arial"/>
              </w:rPr>
            </w:pPr>
          </w:p>
          <w:p w14:paraId="48AC99FA" w14:textId="77777777" w:rsidR="007D4C76" w:rsidRDefault="007D4C76" w:rsidP="00D6190C">
            <w:pPr>
              <w:spacing w:before="60" w:after="60"/>
              <w:jc w:val="center"/>
              <w:rPr>
                <w:rFonts w:ascii="Arial" w:hAnsi="Arial"/>
              </w:rPr>
            </w:pPr>
            <w:r w:rsidRPr="00830B66">
              <w:rPr>
                <w:rFonts w:ascii="Arial" w:hAnsi="Arial"/>
              </w:rPr>
              <w:t>4 hours</w:t>
            </w:r>
          </w:p>
          <w:p w14:paraId="19DA9678" w14:textId="74BB18A0" w:rsidR="000208ED" w:rsidRPr="00830B66" w:rsidRDefault="000208ED" w:rsidP="00D6190C">
            <w:pPr>
              <w:spacing w:before="60" w:after="60"/>
              <w:jc w:val="center"/>
              <w:rPr>
                <w:rFonts w:ascii="Arial" w:hAnsi="Arial"/>
              </w:rPr>
            </w:pPr>
          </w:p>
        </w:tc>
      </w:tr>
      <w:tr w:rsidR="007D4C76" w:rsidRPr="009F011E" w14:paraId="0633A88F" w14:textId="77777777" w:rsidTr="004F283E">
        <w:tc>
          <w:tcPr>
            <w:tcW w:w="499" w:type="pct"/>
          </w:tcPr>
          <w:p w14:paraId="1EF96A42" w14:textId="77777777" w:rsidR="007D4C76" w:rsidRPr="00830B66" w:rsidRDefault="007D4C76" w:rsidP="00D6190C">
            <w:pPr>
              <w:spacing w:before="60" w:after="60"/>
              <w:jc w:val="center"/>
              <w:rPr>
                <w:rFonts w:ascii="Arial" w:hAnsi="Arial"/>
                <w:b/>
              </w:rPr>
            </w:pPr>
          </w:p>
          <w:p w14:paraId="616E32ED" w14:textId="77777777" w:rsidR="007D4C76" w:rsidRPr="00830B66" w:rsidRDefault="007D4C76" w:rsidP="00D6190C">
            <w:pPr>
              <w:spacing w:before="60" w:after="60"/>
              <w:jc w:val="center"/>
              <w:rPr>
                <w:rFonts w:ascii="Arial" w:hAnsi="Arial"/>
                <w:b/>
              </w:rPr>
            </w:pPr>
            <w:r w:rsidRPr="00830B66">
              <w:rPr>
                <w:rFonts w:ascii="Arial" w:hAnsi="Arial"/>
                <w:b/>
              </w:rPr>
              <w:t>N</w:t>
            </w:r>
          </w:p>
          <w:p w14:paraId="5BA49CD7" w14:textId="77777777" w:rsidR="007D4C76" w:rsidRPr="00830B66" w:rsidRDefault="007D4C76" w:rsidP="00D6190C">
            <w:pPr>
              <w:spacing w:before="60" w:after="60"/>
              <w:jc w:val="center"/>
              <w:rPr>
                <w:rFonts w:ascii="Arial" w:hAnsi="Arial"/>
                <w:b/>
              </w:rPr>
            </w:pPr>
          </w:p>
        </w:tc>
        <w:tc>
          <w:tcPr>
            <w:tcW w:w="578" w:type="pct"/>
          </w:tcPr>
          <w:p w14:paraId="5521CFC7" w14:textId="77777777" w:rsidR="007D4C76" w:rsidRPr="00830B66" w:rsidRDefault="007D4C76" w:rsidP="00D6190C">
            <w:pPr>
              <w:spacing w:before="60" w:after="60"/>
              <w:jc w:val="center"/>
              <w:rPr>
                <w:rFonts w:ascii="Arial" w:hAnsi="Arial"/>
              </w:rPr>
            </w:pPr>
          </w:p>
          <w:p w14:paraId="0D2CDFCF" w14:textId="77777777" w:rsidR="007D4C76" w:rsidRPr="00830B66" w:rsidRDefault="007D4C76" w:rsidP="00D6190C">
            <w:pPr>
              <w:spacing w:before="60" w:after="60"/>
              <w:jc w:val="center"/>
              <w:rPr>
                <w:rFonts w:ascii="Arial" w:hAnsi="Arial"/>
              </w:rPr>
            </w:pPr>
            <w:r w:rsidRPr="00830B66">
              <w:rPr>
                <w:rFonts w:ascii="Arial" w:hAnsi="Arial"/>
              </w:rPr>
              <w:t>Reprographics request</w:t>
            </w:r>
          </w:p>
        </w:tc>
        <w:tc>
          <w:tcPr>
            <w:tcW w:w="1029" w:type="pct"/>
          </w:tcPr>
          <w:p w14:paraId="53A39196" w14:textId="77777777" w:rsidR="007D4C76" w:rsidRPr="00830B66" w:rsidRDefault="007D4C76" w:rsidP="00D6190C">
            <w:pPr>
              <w:spacing w:before="60" w:after="60"/>
              <w:jc w:val="center"/>
              <w:rPr>
                <w:rFonts w:ascii="Arial" w:hAnsi="Arial"/>
              </w:rPr>
            </w:pPr>
            <w:r w:rsidRPr="00830B66">
              <w:rPr>
                <w:rFonts w:ascii="Arial" w:hAnsi="Arial"/>
              </w:rPr>
              <w:t>A request for Service; allocated a Call Category dependent on the time frame requested (between [2] &amp; [72] hours).</w:t>
            </w:r>
          </w:p>
        </w:tc>
        <w:tc>
          <w:tcPr>
            <w:tcW w:w="643" w:type="pct"/>
          </w:tcPr>
          <w:p w14:paraId="4514F917" w14:textId="77777777" w:rsidR="007D4C76" w:rsidRPr="000208ED" w:rsidRDefault="007D4C76" w:rsidP="00D6190C">
            <w:pPr>
              <w:spacing w:before="60" w:after="60"/>
              <w:jc w:val="center"/>
              <w:rPr>
                <w:rFonts w:ascii="Arial" w:hAnsi="Arial"/>
              </w:rPr>
            </w:pPr>
          </w:p>
          <w:p w14:paraId="50A4B9C7" w14:textId="64D78801" w:rsidR="007D4C76" w:rsidRPr="000208ED" w:rsidRDefault="000208ED" w:rsidP="00D6190C">
            <w:pPr>
              <w:spacing w:before="60" w:after="60"/>
              <w:jc w:val="center"/>
              <w:rPr>
                <w:rFonts w:ascii="Arial" w:hAnsi="Arial"/>
              </w:rPr>
            </w:pPr>
            <w:r w:rsidRPr="000208ED">
              <w:rPr>
                <w:rFonts w:ascii="Arial" w:hAnsi="Arial"/>
              </w:rPr>
              <w:t>n/a</w:t>
            </w:r>
          </w:p>
        </w:tc>
        <w:tc>
          <w:tcPr>
            <w:tcW w:w="900" w:type="pct"/>
          </w:tcPr>
          <w:p w14:paraId="5A77D9A3" w14:textId="77777777" w:rsidR="007D4C76" w:rsidRPr="000208ED" w:rsidRDefault="007D4C76" w:rsidP="00D6190C">
            <w:pPr>
              <w:spacing w:before="60" w:after="60"/>
              <w:jc w:val="center"/>
              <w:rPr>
                <w:rFonts w:ascii="Arial" w:hAnsi="Arial"/>
              </w:rPr>
            </w:pPr>
          </w:p>
          <w:p w14:paraId="42E533F5" w14:textId="77777777" w:rsidR="007D4C76" w:rsidRPr="000208ED" w:rsidRDefault="007D4C76" w:rsidP="00D6190C">
            <w:pPr>
              <w:spacing w:before="60" w:after="60"/>
              <w:jc w:val="center"/>
              <w:rPr>
                <w:rFonts w:ascii="Arial" w:hAnsi="Arial"/>
              </w:rPr>
            </w:pPr>
            <w:r w:rsidRPr="000208ED">
              <w:rPr>
                <w:rFonts w:ascii="Arial" w:hAnsi="Arial"/>
              </w:rPr>
              <w:t>n/a</w:t>
            </w:r>
          </w:p>
        </w:tc>
        <w:tc>
          <w:tcPr>
            <w:tcW w:w="1350" w:type="pct"/>
            <w:vAlign w:val="center"/>
          </w:tcPr>
          <w:p w14:paraId="6E070D80" w14:textId="532AC172" w:rsidR="007D4C76" w:rsidRPr="000208ED" w:rsidRDefault="000208ED" w:rsidP="00D6190C">
            <w:pPr>
              <w:spacing w:before="60" w:after="60"/>
              <w:jc w:val="center"/>
              <w:rPr>
                <w:rFonts w:ascii="Arial" w:hAnsi="Arial"/>
              </w:rPr>
            </w:pPr>
            <w:r w:rsidRPr="000208ED">
              <w:rPr>
                <w:rFonts w:ascii="Arial" w:hAnsi="Arial"/>
              </w:rPr>
              <w:t>n/a</w:t>
            </w:r>
          </w:p>
          <w:p w14:paraId="1F9DDCFD" w14:textId="2A4C09B5" w:rsidR="007D4C76" w:rsidRPr="000208ED" w:rsidRDefault="007D4C76" w:rsidP="00D6190C">
            <w:pPr>
              <w:spacing w:before="60" w:after="60"/>
              <w:jc w:val="center"/>
              <w:rPr>
                <w:rFonts w:ascii="Arial" w:hAnsi="Arial"/>
              </w:rPr>
            </w:pPr>
          </w:p>
        </w:tc>
      </w:tr>
    </w:tbl>
    <w:p w14:paraId="513910A2" w14:textId="77777777" w:rsidR="007D4C76" w:rsidRPr="009F011E" w:rsidRDefault="007D4C76">
      <w:pPr>
        <w:spacing w:after="0"/>
        <w:rPr>
          <w:rFonts w:ascii="Arial" w:hAnsi="Arial"/>
        </w:rPr>
      </w:pPr>
    </w:p>
    <w:p w14:paraId="3E75D5B2" w14:textId="77777777" w:rsidR="00BE4C4D" w:rsidRPr="009F011E" w:rsidRDefault="00BE4C4D">
      <w:pPr>
        <w:spacing w:after="0"/>
        <w:rPr>
          <w:rFonts w:ascii="Arial" w:hAnsi="Arial"/>
        </w:rPr>
      </w:pPr>
    </w:p>
    <w:p w14:paraId="6A9AC39D" w14:textId="77777777" w:rsidR="009F011E" w:rsidRPr="009F011E" w:rsidRDefault="009F011E">
      <w:pPr>
        <w:overflowPunct/>
        <w:autoSpaceDE/>
        <w:autoSpaceDN/>
        <w:adjustRightInd/>
        <w:spacing w:after="160" w:line="259" w:lineRule="auto"/>
        <w:jc w:val="left"/>
        <w:textAlignment w:val="auto"/>
        <w:rPr>
          <w:rFonts w:ascii="Arial" w:eastAsia="STZhongsong" w:hAnsi="Arial"/>
          <w:b/>
          <w:caps/>
          <w:lang w:eastAsia="zh-CN"/>
        </w:rPr>
      </w:pPr>
      <w:bookmarkStart w:id="825" w:name="_Toc396219205"/>
      <w:r w:rsidRPr="009F011E">
        <w:rPr>
          <w:rFonts w:ascii="Arial" w:hAnsi="Arial"/>
        </w:rPr>
        <w:br w:type="page"/>
      </w:r>
    </w:p>
    <w:p w14:paraId="6343E487" w14:textId="13D279AD" w:rsidR="009F011E" w:rsidRPr="009F011E" w:rsidRDefault="009F011E" w:rsidP="009F011E">
      <w:pPr>
        <w:pStyle w:val="GPSL1CLAUSEHEADING"/>
        <w:numPr>
          <w:ilvl w:val="1"/>
          <w:numId w:val="12"/>
        </w:numPr>
        <w:tabs>
          <w:tab w:val="clear" w:pos="142"/>
          <w:tab w:val="left" w:pos="567"/>
        </w:tabs>
        <w:spacing w:after="0"/>
        <w:ind w:left="426" w:hanging="426"/>
        <w:rPr>
          <w:rFonts w:ascii="Arial" w:hAnsi="Arial"/>
          <w:caps w:val="0"/>
        </w:rPr>
      </w:pPr>
      <w:bookmarkStart w:id="826" w:name="_Toc510771609"/>
      <w:r w:rsidRPr="009F011E">
        <w:rPr>
          <w:rFonts w:ascii="Arial" w:hAnsi="Arial"/>
          <w:caps w:val="0"/>
        </w:rPr>
        <w:lastRenderedPageBreak/>
        <w:t>Off-site FM service delivery response times</w:t>
      </w:r>
      <w:bookmarkEnd w:id="825"/>
      <w:bookmarkEnd w:id="826"/>
    </w:p>
    <w:p w14:paraId="0BB3AD04" w14:textId="3624B1E4" w:rsidR="00D00040" w:rsidRPr="009F011E" w:rsidRDefault="009969BC" w:rsidP="009F011E">
      <w:pPr>
        <w:pStyle w:val="GPSL2NumberedBoldHeading"/>
        <w:numPr>
          <w:ilvl w:val="2"/>
          <w:numId w:val="12"/>
        </w:numPr>
        <w:tabs>
          <w:tab w:val="clear" w:pos="1134"/>
          <w:tab w:val="left" w:pos="1276"/>
        </w:tabs>
        <w:spacing w:after="0"/>
        <w:ind w:hanging="798"/>
        <w:rPr>
          <w:rFonts w:ascii="Arial" w:hAnsi="Arial"/>
          <w:b w:val="0"/>
        </w:rPr>
      </w:pPr>
      <w:r w:rsidRPr="009F011E">
        <w:rPr>
          <w:rFonts w:ascii="Arial" w:hAnsi="Arial"/>
          <w:b w:val="0"/>
        </w:rPr>
        <w:t>The following Table B describes the response time(s) for Service calls raised or made to the helpdesk where the Service required is supported and Delivered by the Supplier via an off-site facility.</w:t>
      </w:r>
    </w:p>
    <w:p w14:paraId="0701293B" w14:textId="77777777" w:rsidR="00D00040" w:rsidRPr="009F011E" w:rsidRDefault="009969BC" w:rsidP="009F011E">
      <w:pPr>
        <w:pStyle w:val="GPSL2Numbered"/>
        <w:numPr>
          <w:ilvl w:val="2"/>
          <w:numId w:val="12"/>
        </w:numPr>
        <w:tabs>
          <w:tab w:val="clear" w:pos="709"/>
          <w:tab w:val="clear" w:pos="1134"/>
          <w:tab w:val="left" w:pos="1276"/>
        </w:tabs>
        <w:spacing w:after="0"/>
        <w:ind w:hanging="798"/>
        <w:rPr>
          <w:rFonts w:ascii="Arial" w:hAnsi="Arial"/>
        </w:rPr>
      </w:pPr>
      <w:r w:rsidRPr="009F011E">
        <w:rPr>
          <w:rFonts w:ascii="Arial" w:hAnsi="Arial"/>
        </w:rPr>
        <w:t>The Supplier shall meet these reactive response times in relation to the Buyer requirements.</w:t>
      </w:r>
    </w:p>
    <w:p w14:paraId="52976771" w14:textId="77777777" w:rsidR="00D00040" w:rsidRPr="009F011E" w:rsidRDefault="00D00040" w:rsidP="0035601F">
      <w:pPr>
        <w:pStyle w:val="GPSL2Numbered"/>
        <w:numPr>
          <w:ilvl w:val="0"/>
          <w:numId w:val="0"/>
        </w:numPr>
        <w:tabs>
          <w:tab w:val="clear" w:pos="709"/>
        </w:tabs>
        <w:spacing w:before="0" w:after="0"/>
        <w:ind w:left="1080"/>
        <w:rPr>
          <w:rFonts w:ascii="Arial" w:hAnsi="Arial"/>
        </w:rPr>
      </w:pPr>
    </w:p>
    <w:p w14:paraId="27144B38" w14:textId="77777777" w:rsidR="00BE4C4D" w:rsidRPr="009F011E" w:rsidRDefault="00BE4C4D">
      <w:pPr>
        <w:spacing w:after="0"/>
        <w:rPr>
          <w:rFonts w:ascii="Arial" w:hAnsi="Arial"/>
          <w:b/>
        </w:rPr>
      </w:pPr>
    </w:p>
    <w:p w14:paraId="50965B18" w14:textId="77777777" w:rsidR="00BE4C4D" w:rsidRPr="009F011E" w:rsidRDefault="00BE4C4D">
      <w:pPr>
        <w:spacing w:after="0"/>
        <w:rPr>
          <w:rFonts w:ascii="Arial" w:hAnsi="Arial"/>
          <w:b/>
        </w:rPr>
      </w:pPr>
    </w:p>
    <w:p w14:paraId="33317798" w14:textId="77777777" w:rsidR="00BE4C4D" w:rsidRPr="009F011E" w:rsidRDefault="00BE4C4D">
      <w:pPr>
        <w:spacing w:after="0"/>
        <w:rPr>
          <w:rFonts w:ascii="Arial" w:hAnsi="Arial"/>
          <w:b/>
        </w:rPr>
      </w:pPr>
    </w:p>
    <w:p w14:paraId="10A4E77D" w14:textId="77777777" w:rsidR="009F011E" w:rsidRPr="009F011E" w:rsidRDefault="009F011E">
      <w:pPr>
        <w:overflowPunct/>
        <w:autoSpaceDE/>
        <w:autoSpaceDN/>
        <w:adjustRightInd/>
        <w:spacing w:after="160" w:line="259" w:lineRule="auto"/>
        <w:jc w:val="left"/>
        <w:textAlignment w:val="auto"/>
        <w:rPr>
          <w:rFonts w:ascii="Arial" w:hAnsi="Arial"/>
          <w:b/>
        </w:rPr>
      </w:pPr>
      <w:r w:rsidRPr="009F011E">
        <w:rPr>
          <w:rFonts w:ascii="Arial" w:hAnsi="Arial"/>
          <w:b/>
        </w:rPr>
        <w:br w:type="page"/>
      </w:r>
    </w:p>
    <w:p w14:paraId="15683DEF" w14:textId="56297CC8" w:rsidR="00D00040" w:rsidRPr="009F011E" w:rsidRDefault="009969BC">
      <w:pPr>
        <w:spacing w:after="0"/>
        <w:rPr>
          <w:rFonts w:ascii="Arial" w:hAnsi="Arial"/>
          <w:b/>
        </w:rPr>
      </w:pPr>
      <w:r w:rsidRPr="009F011E">
        <w:rPr>
          <w:rFonts w:ascii="Arial" w:hAnsi="Arial"/>
          <w:b/>
        </w:rPr>
        <w:lastRenderedPageBreak/>
        <w:t>Table B – Response and Rectification Times – Off-Site</w:t>
      </w:r>
    </w:p>
    <w:p w14:paraId="209FCDC3" w14:textId="77777777" w:rsidR="00D00040" w:rsidRPr="009F011E" w:rsidRDefault="00D00040">
      <w:pPr>
        <w:pStyle w:val="GPSmacrorestart"/>
        <w:rPr>
          <w:b/>
          <w:color w:val="auto"/>
          <w:sz w:val="22"/>
          <w:szCs w:val="22"/>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2195"/>
        <w:gridCol w:w="2704"/>
        <w:gridCol w:w="2756"/>
        <w:gridCol w:w="2335"/>
        <w:gridCol w:w="2641"/>
      </w:tblGrid>
      <w:tr w:rsidR="007D4C76" w:rsidRPr="009F011E" w14:paraId="5A6B77FB" w14:textId="77777777" w:rsidTr="004F283E">
        <w:trPr>
          <w:cantSplit/>
          <w:tblHeader/>
        </w:trPr>
        <w:tc>
          <w:tcPr>
            <w:tcW w:w="532" w:type="pct"/>
            <w:shd w:val="clear" w:color="auto" w:fill="5B9BD5" w:themeFill="accent1"/>
          </w:tcPr>
          <w:p w14:paraId="30B89A91" w14:textId="77777777" w:rsidR="007D4C76" w:rsidRPr="009F011E" w:rsidRDefault="007D4C76" w:rsidP="00D6190C">
            <w:pPr>
              <w:spacing w:before="60" w:after="60"/>
              <w:jc w:val="center"/>
              <w:rPr>
                <w:rFonts w:ascii="Arial" w:hAnsi="Arial"/>
                <w:b/>
              </w:rPr>
            </w:pPr>
          </w:p>
          <w:p w14:paraId="350E7030" w14:textId="77777777" w:rsidR="007D4C76" w:rsidRPr="009F011E" w:rsidRDefault="007D4C76" w:rsidP="00D6190C">
            <w:pPr>
              <w:spacing w:before="60" w:after="60"/>
              <w:jc w:val="center"/>
              <w:rPr>
                <w:rFonts w:ascii="Arial" w:hAnsi="Arial"/>
                <w:b/>
              </w:rPr>
            </w:pPr>
            <w:r w:rsidRPr="009F011E">
              <w:rPr>
                <w:rFonts w:ascii="Arial" w:hAnsi="Arial"/>
                <w:b/>
              </w:rPr>
              <w:t>Category</w:t>
            </w:r>
          </w:p>
        </w:tc>
        <w:tc>
          <w:tcPr>
            <w:tcW w:w="767" w:type="pct"/>
            <w:shd w:val="clear" w:color="auto" w:fill="5B9BD5" w:themeFill="accent1"/>
          </w:tcPr>
          <w:p w14:paraId="05F2AE2B" w14:textId="77777777" w:rsidR="007D4C76" w:rsidRPr="009F011E" w:rsidRDefault="007D4C76" w:rsidP="00D6190C">
            <w:pPr>
              <w:spacing w:before="60" w:after="60"/>
              <w:jc w:val="center"/>
              <w:rPr>
                <w:rFonts w:ascii="Arial" w:hAnsi="Arial"/>
                <w:b/>
              </w:rPr>
            </w:pPr>
          </w:p>
          <w:p w14:paraId="4A105B19" w14:textId="77777777" w:rsidR="007D4C76" w:rsidRPr="009F011E" w:rsidRDefault="007D4C76" w:rsidP="00D6190C">
            <w:pPr>
              <w:spacing w:before="60" w:after="60"/>
              <w:jc w:val="center"/>
              <w:rPr>
                <w:rFonts w:ascii="Arial" w:hAnsi="Arial"/>
                <w:b/>
              </w:rPr>
            </w:pPr>
            <w:r w:rsidRPr="009F011E">
              <w:rPr>
                <w:rFonts w:ascii="Arial" w:hAnsi="Arial"/>
                <w:b/>
              </w:rPr>
              <w:t>Call Type</w:t>
            </w:r>
          </w:p>
        </w:tc>
        <w:tc>
          <w:tcPr>
            <w:tcW w:w="827" w:type="pct"/>
            <w:shd w:val="clear" w:color="auto" w:fill="5B9BD5" w:themeFill="accent1"/>
          </w:tcPr>
          <w:p w14:paraId="70839FC0" w14:textId="77777777" w:rsidR="007D4C76" w:rsidRPr="009F011E" w:rsidRDefault="007D4C76" w:rsidP="00D6190C">
            <w:pPr>
              <w:spacing w:before="60" w:after="60"/>
              <w:jc w:val="center"/>
              <w:rPr>
                <w:rFonts w:ascii="Arial" w:hAnsi="Arial"/>
                <w:b/>
              </w:rPr>
            </w:pPr>
          </w:p>
          <w:p w14:paraId="04948882" w14:textId="77777777" w:rsidR="007D4C76" w:rsidRPr="009F011E" w:rsidRDefault="007D4C76" w:rsidP="00D6190C">
            <w:pPr>
              <w:spacing w:before="60" w:after="60"/>
              <w:jc w:val="center"/>
              <w:rPr>
                <w:rFonts w:ascii="Arial" w:hAnsi="Arial"/>
                <w:b/>
              </w:rPr>
            </w:pPr>
            <w:r w:rsidRPr="009F011E">
              <w:rPr>
                <w:rFonts w:ascii="Arial" w:hAnsi="Arial"/>
                <w:b/>
              </w:rPr>
              <w:t>Description</w:t>
            </w:r>
          </w:p>
        </w:tc>
        <w:tc>
          <w:tcPr>
            <w:tcW w:w="963" w:type="pct"/>
            <w:shd w:val="clear" w:color="auto" w:fill="5B9BD5" w:themeFill="accent1"/>
            <w:vAlign w:val="center"/>
          </w:tcPr>
          <w:p w14:paraId="51458B2A" w14:textId="77777777" w:rsidR="007D4C76" w:rsidRPr="009F011E" w:rsidRDefault="007D4C76" w:rsidP="00D6190C">
            <w:pPr>
              <w:spacing w:before="60" w:after="60"/>
              <w:jc w:val="center"/>
              <w:rPr>
                <w:rFonts w:ascii="Arial" w:hAnsi="Arial"/>
                <w:b/>
              </w:rPr>
            </w:pPr>
          </w:p>
          <w:p w14:paraId="73F89CFA" w14:textId="77777777" w:rsidR="007D4C76" w:rsidRPr="009F011E" w:rsidRDefault="007D4C76" w:rsidP="00D6190C">
            <w:pPr>
              <w:spacing w:before="60" w:after="60"/>
              <w:jc w:val="center"/>
              <w:rPr>
                <w:rFonts w:ascii="Arial" w:hAnsi="Arial"/>
                <w:b/>
              </w:rPr>
            </w:pPr>
            <w:r w:rsidRPr="009F011E">
              <w:rPr>
                <w:rFonts w:ascii="Arial" w:hAnsi="Arial"/>
                <w:b/>
              </w:rPr>
              <w:t>Initial Attendance</w:t>
            </w:r>
          </w:p>
        </w:tc>
        <w:tc>
          <w:tcPr>
            <w:tcW w:w="730" w:type="pct"/>
            <w:shd w:val="clear" w:color="auto" w:fill="5B9BD5" w:themeFill="accent1"/>
            <w:vAlign w:val="center"/>
          </w:tcPr>
          <w:p w14:paraId="23AB110B" w14:textId="77777777" w:rsidR="007D4C76" w:rsidRPr="009F011E" w:rsidRDefault="007D4C76" w:rsidP="00D6190C">
            <w:pPr>
              <w:spacing w:before="60" w:after="60"/>
              <w:jc w:val="center"/>
              <w:rPr>
                <w:rFonts w:ascii="Arial" w:hAnsi="Arial"/>
                <w:b/>
              </w:rPr>
            </w:pPr>
          </w:p>
          <w:p w14:paraId="74B98DF6" w14:textId="77777777" w:rsidR="007D4C76" w:rsidRPr="009F011E" w:rsidRDefault="007D4C76" w:rsidP="00D6190C">
            <w:pPr>
              <w:spacing w:before="60" w:after="60"/>
              <w:jc w:val="center"/>
              <w:rPr>
                <w:rFonts w:ascii="Arial" w:hAnsi="Arial"/>
                <w:b/>
              </w:rPr>
            </w:pPr>
            <w:r w:rsidRPr="009F011E">
              <w:rPr>
                <w:rFonts w:ascii="Arial" w:hAnsi="Arial"/>
                <w:b/>
              </w:rPr>
              <w:t>Interim Solution (if applicable)</w:t>
            </w:r>
          </w:p>
        </w:tc>
        <w:tc>
          <w:tcPr>
            <w:tcW w:w="1181" w:type="pct"/>
            <w:shd w:val="clear" w:color="auto" w:fill="5B9BD5" w:themeFill="accent1"/>
            <w:vAlign w:val="center"/>
          </w:tcPr>
          <w:p w14:paraId="0D8814B3" w14:textId="77777777" w:rsidR="007D4C76" w:rsidRPr="009F011E" w:rsidRDefault="007D4C76" w:rsidP="00D6190C">
            <w:pPr>
              <w:spacing w:before="60" w:after="60"/>
              <w:jc w:val="center"/>
              <w:rPr>
                <w:rFonts w:ascii="Arial" w:hAnsi="Arial"/>
                <w:b/>
              </w:rPr>
            </w:pPr>
          </w:p>
          <w:p w14:paraId="388ED418" w14:textId="77777777" w:rsidR="007D4C76" w:rsidRPr="009F011E" w:rsidRDefault="007D4C76" w:rsidP="00D6190C">
            <w:pPr>
              <w:spacing w:before="60" w:after="60"/>
              <w:jc w:val="center"/>
              <w:rPr>
                <w:rFonts w:ascii="Arial" w:hAnsi="Arial"/>
                <w:b/>
              </w:rPr>
            </w:pPr>
            <w:r w:rsidRPr="009F011E">
              <w:rPr>
                <w:rFonts w:ascii="Arial" w:hAnsi="Arial"/>
                <w:b/>
              </w:rPr>
              <w:t>Completion Due</w:t>
            </w:r>
          </w:p>
        </w:tc>
      </w:tr>
      <w:tr w:rsidR="007D4C76" w:rsidRPr="009F011E" w14:paraId="4247D813" w14:textId="77777777" w:rsidTr="004F283E">
        <w:tc>
          <w:tcPr>
            <w:tcW w:w="586" w:type="pct"/>
          </w:tcPr>
          <w:p w14:paraId="67E6BB29" w14:textId="77777777" w:rsidR="007D4C76" w:rsidRPr="009F011E" w:rsidRDefault="007D4C76" w:rsidP="00D6190C">
            <w:pPr>
              <w:spacing w:before="60" w:after="60"/>
              <w:jc w:val="center"/>
              <w:rPr>
                <w:rFonts w:ascii="Arial" w:hAnsi="Arial"/>
                <w:b/>
              </w:rPr>
            </w:pPr>
          </w:p>
          <w:p w14:paraId="19A71214" w14:textId="77777777" w:rsidR="007D4C76" w:rsidRPr="009F011E" w:rsidRDefault="007D4C76" w:rsidP="00D6190C">
            <w:pPr>
              <w:spacing w:before="60" w:after="60"/>
              <w:jc w:val="center"/>
              <w:rPr>
                <w:rFonts w:ascii="Arial" w:hAnsi="Arial"/>
                <w:b/>
              </w:rPr>
            </w:pPr>
            <w:r w:rsidRPr="009F011E">
              <w:rPr>
                <w:rFonts w:ascii="Arial" w:hAnsi="Arial"/>
                <w:b/>
              </w:rPr>
              <w:t>A</w:t>
            </w:r>
          </w:p>
          <w:p w14:paraId="396D383F" w14:textId="77777777" w:rsidR="007D4C76" w:rsidRPr="009F011E" w:rsidRDefault="007D4C76" w:rsidP="00D6190C">
            <w:pPr>
              <w:spacing w:before="60" w:after="60"/>
              <w:jc w:val="center"/>
              <w:rPr>
                <w:rFonts w:ascii="Arial" w:hAnsi="Arial"/>
                <w:b/>
              </w:rPr>
            </w:pPr>
          </w:p>
          <w:p w14:paraId="2E139E75" w14:textId="77777777" w:rsidR="007D4C76" w:rsidRPr="009F011E" w:rsidRDefault="007D4C76" w:rsidP="00D6190C">
            <w:pPr>
              <w:spacing w:before="60" w:after="60"/>
              <w:jc w:val="center"/>
              <w:rPr>
                <w:rFonts w:ascii="Arial" w:hAnsi="Arial"/>
                <w:b/>
              </w:rPr>
            </w:pPr>
          </w:p>
        </w:tc>
        <w:tc>
          <w:tcPr>
            <w:tcW w:w="680" w:type="pct"/>
          </w:tcPr>
          <w:p w14:paraId="41B2B29D" w14:textId="77777777" w:rsidR="007D4C76" w:rsidRPr="009F011E" w:rsidRDefault="007D4C76" w:rsidP="00D6190C">
            <w:pPr>
              <w:spacing w:before="60" w:after="60"/>
              <w:jc w:val="center"/>
              <w:rPr>
                <w:rFonts w:ascii="Arial" w:hAnsi="Arial"/>
              </w:rPr>
            </w:pPr>
          </w:p>
          <w:p w14:paraId="7F7B0F24" w14:textId="77777777" w:rsidR="007D4C76" w:rsidRPr="009F011E" w:rsidRDefault="007D4C76" w:rsidP="00D6190C">
            <w:pPr>
              <w:spacing w:before="60" w:after="60"/>
              <w:jc w:val="center"/>
              <w:rPr>
                <w:rFonts w:ascii="Arial" w:hAnsi="Arial"/>
              </w:rPr>
            </w:pPr>
            <w:r w:rsidRPr="009F011E">
              <w:rPr>
                <w:rFonts w:ascii="Arial" w:hAnsi="Arial"/>
              </w:rPr>
              <w:t>Critical</w:t>
            </w:r>
          </w:p>
        </w:tc>
        <w:tc>
          <w:tcPr>
            <w:tcW w:w="945" w:type="pct"/>
          </w:tcPr>
          <w:p w14:paraId="2F00DDAD" w14:textId="77777777" w:rsidR="007D4C76" w:rsidRPr="009F011E" w:rsidRDefault="007D4C76" w:rsidP="00D6190C">
            <w:pPr>
              <w:spacing w:before="60" w:after="60"/>
              <w:jc w:val="center"/>
              <w:rPr>
                <w:rFonts w:ascii="Arial" w:hAnsi="Arial"/>
              </w:rPr>
            </w:pPr>
          </w:p>
          <w:p w14:paraId="4F450A97" w14:textId="77777777" w:rsidR="007D4C76" w:rsidRPr="009F011E" w:rsidRDefault="007D4C76" w:rsidP="00D6190C">
            <w:pPr>
              <w:spacing w:before="60" w:after="60"/>
              <w:jc w:val="center"/>
              <w:rPr>
                <w:rFonts w:ascii="Arial" w:hAnsi="Arial"/>
              </w:rPr>
            </w:pPr>
            <w:r w:rsidRPr="009F011E">
              <w:rPr>
                <w:rFonts w:ascii="Arial" w:hAnsi="Arial"/>
              </w:rPr>
              <w:t>Matters giving rise to an immediate health and safety, business critical or security risk.</w:t>
            </w:r>
          </w:p>
        </w:tc>
        <w:tc>
          <w:tcPr>
            <w:tcW w:w="707" w:type="pct"/>
            <w:vAlign w:val="center"/>
          </w:tcPr>
          <w:p w14:paraId="26B42D68" w14:textId="77777777" w:rsidR="007D4C76" w:rsidRPr="006A2793" w:rsidRDefault="007D4C76" w:rsidP="00D6190C">
            <w:pPr>
              <w:spacing w:before="60" w:after="60"/>
              <w:jc w:val="center"/>
              <w:rPr>
                <w:rFonts w:ascii="Arial" w:hAnsi="Arial"/>
              </w:rPr>
            </w:pPr>
          </w:p>
          <w:p w14:paraId="693EAD7E" w14:textId="633B7304" w:rsidR="007D4C76" w:rsidRPr="006A2793" w:rsidRDefault="007D4C76">
            <w:pPr>
              <w:spacing w:before="60" w:after="60"/>
              <w:jc w:val="center"/>
              <w:rPr>
                <w:rFonts w:ascii="Arial" w:hAnsi="Arial"/>
              </w:rPr>
            </w:pPr>
            <w:r w:rsidRPr="008E631D">
              <w:rPr>
                <w:rFonts w:ascii="Arial" w:hAnsi="Arial"/>
              </w:rPr>
              <w:t>45</w:t>
            </w:r>
            <w:r w:rsidRPr="006A2793">
              <w:rPr>
                <w:rFonts w:ascii="Arial" w:hAnsi="Arial"/>
              </w:rPr>
              <w:t xml:space="preserve"> minutes</w:t>
            </w:r>
          </w:p>
        </w:tc>
        <w:tc>
          <w:tcPr>
            <w:tcW w:w="816" w:type="pct"/>
            <w:vAlign w:val="center"/>
          </w:tcPr>
          <w:p w14:paraId="2492BC40" w14:textId="77777777" w:rsidR="007D4C76" w:rsidRPr="006A2793" w:rsidRDefault="007D4C76" w:rsidP="00D6190C">
            <w:pPr>
              <w:spacing w:before="60" w:after="60"/>
              <w:jc w:val="center"/>
              <w:rPr>
                <w:rFonts w:ascii="Arial" w:hAnsi="Arial"/>
              </w:rPr>
            </w:pPr>
          </w:p>
          <w:p w14:paraId="2C4CB84C" w14:textId="51F3C5CA" w:rsidR="007D4C76" w:rsidRPr="006A2793" w:rsidRDefault="007D4C76">
            <w:pPr>
              <w:spacing w:before="60" w:after="60"/>
              <w:jc w:val="center"/>
              <w:rPr>
                <w:rFonts w:ascii="Arial" w:hAnsi="Arial"/>
              </w:rPr>
            </w:pPr>
            <w:r w:rsidRPr="008E631D">
              <w:rPr>
                <w:rFonts w:ascii="Arial" w:hAnsi="Arial"/>
              </w:rPr>
              <w:t>2</w:t>
            </w:r>
            <w:r w:rsidRPr="006A2793">
              <w:rPr>
                <w:rFonts w:ascii="Arial" w:hAnsi="Arial"/>
              </w:rPr>
              <w:t xml:space="preserve"> Hour</w:t>
            </w:r>
          </w:p>
        </w:tc>
        <w:tc>
          <w:tcPr>
            <w:tcW w:w="1266" w:type="pct"/>
            <w:vAlign w:val="center"/>
          </w:tcPr>
          <w:p w14:paraId="3B3D85EE" w14:textId="7719C5DC" w:rsidR="007D4C76" w:rsidRPr="006A2793" w:rsidRDefault="007D4C76">
            <w:pPr>
              <w:spacing w:before="60" w:after="60"/>
              <w:jc w:val="center"/>
              <w:rPr>
                <w:rFonts w:ascii="Arial" w:hAnsi="Arial"/>
              </w:rPr>
            </w:pPr>
            <w:r w:rsidRPr="006A2793">
              <w:rPr>
                <w:rFonts w:ascii="Arial" w:hAnsi="Arial"/>
              </w:rPr>
              <w:t xml:space="preserve">Permanent solutions to health and safety issues to be achieved within </w:t>
            </w:r>
            <w:r w:rsidRPr="008E631D">
              <w:rPr>
                <w:rFonts w:ascii="Arial" w:hAnsi="Arial"/>
              </w:rPr>
              <w:t>24</w:t>
            </w:r>
            <w:r w:rsidRPr="006A2793">
              <w:rPr>
                <w:rFonts w:ascii="Arial" w:hAnsi="Arial"/>
              </w:rPr>
              <w:t xml:space="preserve"> hours of notification. Security measures must be permanently rectified within </w:t>
            </w:r>
            <w:r w:rsidRPr="008E631D">
              <w:rPr>
                <w:rFonts w:ascii="Arial" w:hAnsi="Arial"/>
              </w:rPr>
              <w:t>18</w:t>
            </w:r>
            <w:r w:rsidRPr="006A2793">
              <w:rPr>
                <w:rFonts w:ascii="Arial" w:hAnsi="Arial"/>
              </w:rPr>
              <w:t xml:space="preserve"> hours.</w:t>
            </w:r>
          </w:p>
        </w:tc>
      </w:tr>
      <w:tr w:rsidR="007D4C76" w:rsidRPr="009F011E" w14:paraId="3BE61A63" w14:textId="77777777" w:rsidTr="004F283E">
        <w:tc>
          <w:tcPr>
            <w:tcW w:w="586" w:type="pct"/>
          </w:tcPr>
          <w:p w14:paraId="593917DC" w14:textId="77777777" w:rsidR="007D4C76" w:rsidRPr="009F011E" w:rsidRDefault="007D4C76" w:rsidP="00D6190C">
            <w:pPr>
              <w:spacing w:before="60" w:after="60"/>
              <w:jc w:val="center"/>
              <w:rPr>
                <w:rFonts w:ascii="Arial" w:hAnsi="Arial"/>
                <w:b/>
              </w:rPr>
            </w:pPr>
          </w:p>
          <w:p w14:paraId="7E552D48" w14:textId="77777777" w:rsidR="007D4C76" w:rsidRPr="009F011E" w:rsidRDefault="007D4C76" w:rsidP="00D6190C">
            <w:pPr>
              <w:spacing w:before="60" w:after="60"/>
              <w:jc w:val="center"/>
              <w:rPr>
                <w:rFonts w:ascii="Arial" w:hAnsi="Arial"/>
                <w:b/>
              </w:rPr>
            </w:pPr>
            <w:r w:rsidRPr="009F011E">
              <w:rPr>
                <w:rFonts w:ascii="Arial" w:hAnsi="Arial"/>
                <w:b/>
              </w:rPr>
              <w:t>B</w:t>
            </w:r>
          </w:p>
          <w:p w14:paraId="24B7259C" w14:textId="77777777" w:rsidR="007D4C76" w:rsidRPr="009F011E" w:rsidRDefault="007D4C76" w:rsidP="00D6190C">
            <w:pPr>
              <w:spacing w:before="60" w:after="60"/>
              <w:jc w:val="center"/>
              <w:rPr>
                <w:rFonts w:ascii="Arial" w:hAnsi="Arial"/>
                <w:b/>
              </w:rPr>
            </w:pPr>
          </w:p>
          <w:p w14:paraId="212A8E4B" w14:textId="77777777" w:rsidR="007D4C76" w:rsidRPr="009F011E" w:rsidRDefault="007D4C76" w:rsidP="00D6190C">
            <w:pPr>
              <w:spacing w:before="60" w:after="60"/>
              <w:jc w:val="center"/>
              <w:rPr>
                <w:rFonts w:ascii="Arial" w:hAnsi="Arial"/>
                <w:b/>
              </w:rPr>
            </w:pPr>
          </w:p>
        </w:tc>
        <w:tc>
          <w:tcPr>
            <w:tcW w:w="680" w:type="pct"/>
          </w:tcPr>
          <w:p w14:paraId="78A184B2" w14:textId="77777777" w:rsidR="007D4C76" w:rsidRPr="009F011E" w:rsidRDefault="007D4C76" w:rsidP="00D6190C">
            <w:pPr>
              <w:spacing w:before="60" w:after="60"/>
              <w:jc w:val="center"/>
              <w:rPr>
                <w:rFonts w:ascii="Arial" w:hAnsi="Arial"/>
              </w:rPr>
            </w:pPr>
          </w:p>
          <w:p w14:paraId="676C9C5E" w14:textId="77777777" w:rsidR="007D4C76" w:rsidRPr="009F011E" w:rsidRDefault="007D4C76" w:rsidP="00D6190C">
            <w:pPr>
              <w:spacing w:before="60" w:after="60"/>
              <w:jc w:val="center"/>
              <w:rPr>
                <w:rFonts w:ascii="Arial" w:hAnsi="Arial"/>
              </w:rPr>
            </w:pPr>
            <w:r w:rsidRPr="009F011E">
              <w:rPr>
                <w:rFonts w:ascii="Arial" w:hAnsi="Arial"/>
              </w:rPr>
              <w:t>Emergency</w:t>
            </w:r>
          </w:p>
        </w:tc>
        <w:tc>
          <w:tcPr>
            <w:tcW w:w="945" w:type="pct"/>
          </w:tcPr>
          <w:p w14:paraId="4006CF9C" w14:textId="77777777" w:rsidR="007D4C76" w:rsidRPr="009F011E" w:rsidRDefault="007D4C76" w:rsidP="00D6190C">
            <w:pPr>
              <w:spacing w:before="60" w:after="60"/>
              <w:jc w:val="center"/>
              <w:rPr>
                <w:rFonts w:ascii="Arial" w:hAnsi="Arial"/>
              </w:rPr>
            </w:pPr>
            <w:r w:rsidRPr="009F011E">
              <w:rPr>
                <w:rFonts w:ascii="Arial" w:hAnsi="Arial"/>
              </w:rPr>
              <w:t>Matters that prevent or severely restrict the Authority from conducting normal operations.</w:t>
            </w:r>
          </w:p>
        </w:tc>
        <w:tc>
          <w:tcPr>
            <w:tcW w:w="707" w:type="pct"/>
            <w:vAlign w:val="center"/>
          </w:tcPr>
          <w:p w14:paraId="60576DA9" w14:textId="2B8C73C1" w:rsidR="007D4C76" w:rsidRPr="006A2793" w:rsidRDefault="007D4C76">
            <w:pPr>
              <w:spacing w:before="60" w:after="60"/>
              <w:jc w:val="center"/>
              <w:rPr>
                <w:rFonts w:ascii="Arial" w:hAnsi="Arial"/>
              </w:rPr>
            </w:pPr>
            <w:r w:rsidRPr="008E631D">
              <w:rPr>
                <w:rFonts w:ascii="Arial" w:hAnsi="Arial"/>
              </w:rPr>
              <w:t>2</w:t>
            </w:r>
            <w:r w:rsidRPr="006A2793">
              <w:rPr>
                <w:rFonts w:ascii="Arial" w:hAnsi="Arial"/>
              </w:rPr>
              <w:t xml:space="preserve"> hours</w:t>
            </w:r>
          </w:p>
        </w:tc>
        <w:tc>
          <w:tcPr>
            <w:tcW w:w="816" w:type="pct"/>
            <w:vAlign w:val="center"/>
          </w:tcPr>
          <w:p w14:paraId="1516CC02" w14:textId="2DC1B825" w:rsidR="007D4C76" w:rsidRPr="006A2793" w:rsidRDefault="007D4C76">
            <w:pPr>
              <w:spacing w:before="60" w:after="60"/>
              <w:jc w:val="center"/>
              <w:rPr>
                <w:rFonts w:ascii="Arial" w:hAnsi="Arial"/>
              </w:rPr>
            </w:pPr>
            <w:r w:rsidRPr="008E631D">
              <w:rPr>
                <w:rFonts w:ascii="Arial" w:hAnsi="Arial"/>
              </w:rPr>
              <w:t>4</w:t>
            </w:r>
            <w:r w:rsidRPr="006A2793">
              <w:rPr>
                <w:rFonts w:ascii="Arial" w:hAnsi="Arial"/>
              </w:rPr>
              <w:t xml:space="preserve"> hours</w:t>
            </w:r>
          </w:p>
        </w:tc>
        <w:tc>
          <w:tcPr>
            <w:tcW w:w="1266" w:type="pct"/>
            <w:vAlign w:val="center"/>
          </w:tcPr>
          <w:p w14:paraId="73025790" w14:textId="7A242E28" w:rsidR="007D4C76" w:rsidRPr="006A2793" w:rsidRDefault="007D4C76">
            <w:pPr>
              <w:spacing w:before="60" w:after="60"/>
              <w:jc w:val="center"/>
              <w:rPr>
                <w:rFonts w:ascii="Arial" w:hAnsi="Arial"/>
              </w:rPr>
            </w:pPr>
            <w:r w:rsidRPr="008E631D">
              <w:rPr>
                <w:rFonts w:ascii="Arial" w:hAnsi="Arial"/>
              </w:rPr>
              <w:t>Next Working Day</w:t>
            </w:r>
          </w:p>
        </w:tc>
      </w:tr>
      <w:tr w:rsidR="007D4C76" w:rsidRPr="009F011E" w14:paraId="3E68C42A" w14:textId="77777777" w:rsidTr="004F283E">
        <w:tc>
          <w:tcPr>
            <w:tcW w:w="586" w:type="pct"/>
          </w:tcPr>
          <w:p w14:paraId="058F112C" w14:textId="77777777" w:rsidR="007D4C76" w:rsidRPr="009F011E" w:rsidRDefault="007D4C76" w:rsidP="00D6190C">
            <w:pPr>
              <w:spacing w:before="60" w:after="60"/>
              <w:jc w:val="center"/>
              <w:rPr>
                <w:rFonts w:ascii="Arial" w:hAnsi="Arial"/>
                <w:b/>
              </w:rPr>
            </w:pPr>
          </w:p>
          <w:p w14:paraId="5C928A37" w14:textId="77777777" w:rsidR="007D4C76" w:rsidRPr="009F011E" w:rsidRDefault="007D4C76" w:rsidP="00D6190C">
            <w:pPr>
              <w:spacing w:before="60" w:after="60"/>
              <w:jc w:val="center"/>
              <w:rPr>
                <w:rFonts w:ascii="Arial" w:hAnsi="Arial"/>
                <w:b/>
              </w:rPr>
            </w:pPr>
            <w:r w:rsidRPr="009F011E">
              <w:rPr>
                <w:rFonts w:ascii="Arial" w:hAnsi="Arial"/>
                <w:b/>
              </w:rPr>
              <w:t>C</w:t>
            </w:r>
          </w:p>
          <w:p w14:paraId="7CCD59E3" w14:textId="77777777" w:rsidR="007D4C76" w:rsidRPr="009F011E" w:rsidRDefault="007D4C76" w:rsidP="00D6190C">
            <w:pPr>
              <w:spacing w:before="60" w:after="60"/>
              <w:jc w:val="center"/>
              <w:rPr>
                <w:rFonts w:ascii="Arial" w:hAnsi="Arial"/>
                <w:b/>
              </w:rPr>
            </w:pPr>
          </w:p>
          <w:p w14:paraId="6CFE479B" w14:textId="77777777" w:rsidR="007D4C76" w:rsidRPr="009F011E" w:rsidRDefault="007D4C76" w:rsidP="00D6190C">
            <w:pPr>
              <w:spacing w:before="60" w:after="60"/>
              <w:jc w:val="center"/>
              <w:rPr>
                <w:rFonts w:ascii="Arial" w:hAnsi="Arial"/>
                <w:b/>
              </w:rPr>
            </w:pPr>
          </w:p>
        </w:tc>
        <w:tc>
          <w:tcPr>
            <w:tcW w:w="680" w:type="pct"/>
          </w:tcPr>
          <w:p w14:paraId="720E061C" w14:textId="77777777" w:rsidR="007D4C76" w:rsidRPr="009F011E" w:rsidRDefault="007D4C76" w:rsidP="00D6190C">
            <w:pPr>
              <w:spacing w:before="60" w:after="60"/>
              <w:jc w:val="center"/>
              <w:rPr>
                <w:rFonts w:ascii="Arial" w:hAnsi="Arial"/>
              </w:rPr>
            </w:pPr>
          </w:p>
          <w:p w14:paraId="1F0D434E" w14:textId="77777777" w:rsidR="007D4C76" w:rsidRPr="009F011E" w:rsidRDefault="007D4C76" w:rsidP="00D6190C">
            <w:pPr>
              <w:spacing w:before="60" w:after="60"/>
              <w:jc w:val="center"/>
              <w:rPr>
                <w:rFonts w:ascii="Arial" w:hAnsi="Arial"/>
              </w:rPr>
            </w:pPr>
            <w:r w:rsidRPr="009F011E">
              <w:rPr>
                <w:rFonts w:ascii="Arial" w:hAnsi="Arial"/>
              </w:rPr>
              <w:t>Urgent</w:t>
            </w:r>
          </w:p>
        </w:tc>
        <w:tc>
          <w:tcPr>
            <w:tcW w:w="945" w:type="pct"/>
          </w:tcPr>
          <w:p w14:paraId="3C667A8B" w14:textId="77777777" w:rsidR="007D4C76" w:rsidRPr="009F011E" w:rsidRDefault="007D4C76" w:rsidP="00D6190C">
            <w:pPr>
              <w:spacing w:before="60" w:after="60"/>
              <w:jc w:val="center"/>
              <w:rPr>
                <w:rFonts w:ascii="Arial" w:hAnsi="Arial"/>
              </w:rPr>
            </w:pPr>
            <w:r w:rsidRPr="009F011E">
              <w:rPr>
                <w:rFonts w:ascii="Arial" w:hAnsi="Arial"/>
              </w:rPr>
              <w:t>Matters that impinge upon the proper working of the facilities in relation to all users.</w:t>
            </w:r>
          </w:p>
        </w:tc>
        <w:tc>
          <w:tcPr>
            <w:tcW w:w="707" w:type="pct"/>
            <w:vAlign w:val="center"/>
          </w:tcPr>
          <w:p w14:paraId="4277F8B1" w14:textId="77777777" w:rsidR="007D4C76" w:rsidRPr="006A2793" w:rsidRDefault="007D4C76" w:rsidP="00D6190C">
            <w:pPr>
              <w:spacing w:before="60" w:after="60"/>
              <w:jc w:val="center"/>
              <w:rPr>
                <w:rFonts w:ascii="Arial" w:hAnsi="Arial"/>
              </w:rPr>
            </w:pPr>
          </w:p>
          <w:p w14:paraId="0F8C821C" w14:textId="56AD5928" w:rsidR="007D4C76" w:rsidRPr="006A2793" w:rsidRDefault="007D4C76">
            <w:pPr>
              <w:spacing w:before="60" w:after="60"/>
              <w:jc w:val="center"/>
              <w:rPr>
                <w:rFonts w:ascii="Arial" w:hAnsi="Arial"/>
              </w:rPr>
            </w:pPr>
            <w:r w:rsidRPr="008E631D">
              <w:rPr>
                <w:rFonts w:ascii="Arial" w:hAnsi="Arial"/>
              </w:rPr>
              <w:t>4</w:t>
            </w:r>
            <w:r w:rsidRPr="006A2793">
              <w:rPr>
                <w:rFonts w:ascii="Arial" w:hAnsi="Arial"/>
              </w:rPr>
              <w:t xml:space="preserve"> hours</w:t>
            </w:r>
          </w:p>
        </w:tc>
        <w:tc>
          <w:tcPr>
            <w:tcW w:w="816" w:type="pct"/>
            <w:vAlign w:val="center"/>
          </w:tcPr>
          <w:p w14:paraId="1C681D8D" w14:textId="77777777" w:rsidR="007D4C76" w:rsidRPr="006A2793" w:rsidRDefault="007D4C76" w:rsidP="00D6190C">
            <w:pPr>
              <w:spacing w:before="60" w:after="60"/>
              <w:jc w:val="center"/>
              <w:rPr>
                <w:rFonts w:ascii="Arial" w:hAnsi="Arial"/>
              </w:rPr>
            </w:pPr>
          </w:p>
          <w:p w14:paraId="61427899" w14:textId="6E1D20F4" w:rsidR="007D4C76" w:rsidRPr="006A2793" w:rsidRDefault="007D4C76">
            <w:pPr>
              <w:spacing w:before="60" w:after="60"/>
              <w:jc w:val="center"/>
              <w:rPr>
                <w:rFonts w:ascii="Arial" w:hAnsi="Arial"/>
              </w:rPr>
            </w:pPr>
            <w:r w:rsidRPr="008E631D">
              <w:rPr>
                <w:rFonts w:ascii="Arial" w:hAnsi="Arial"/>
              </w:rPr>
              <w:t>Next Working Day</w:t>
            </w:r>
          </w:p>
        </w:tc>
        <w:tc>
          <w:tcPr>
            <w:tcW w:w="1266" w:type="pct"/>
            <w:vAlign w:val="center"/>
          </w:tcPr>
          <w:p w14:paraId="4E195F45" w14:textId="04B9D09D" w:rsidR="007D4C76" w:rsidRPr="006A2793" w:rsidRDefault="007D4C76">
            <w:pPr>
              <w:spacing w:before="60" w:after="60"/>
              <w:ind w:firstLine="469"/>
              <w:jc w:val="center"/>
              <w:rPr>
                <w:rFonts w:ascii="Arial" w:hAnsi="Arial"/>
              </w:rPr>
            </w:pPr>
            <w:r w:rsidRPr="008E631D">
              <w:rPr>
                <w:rFonts w:ascii="Arial" w:hAnsi="Arial"/>
              </w:rPr>
              <w:t>5</w:t>
            </w:r>
            <w:r w:rsidRPr="006A2793">
              <w:rPr>
                <w:rFonts w:ascii="Arial" w:hAnsi="Arial"/>
              </w:rPr>
              <w:t xml:space="preserve"> Working Days</w:t>
            </w:r>
          </w:p>
        </w:tc>
      </w:tr>
      <w:tr w:rsidR="007D4C76" w:rsidRPr="009F011E" w14:paraId="7FC1C4FF" w14:textId="77777777" w:rsidTr="004F283E">
        <w:tc>
          <w:tcPr>
            <w:tcW w:w="586" w:type="pct"/>
          </w:tcPr>
          <w:p w14:paraId="543A60E3" w14:textId="77777777" w:rsidR="007D4C76" w:rsidRPr="009F011E" w:rsidRDefault="007D4C76" w:rsidP="00D6190C">
            <w:pPr>
              <w:spacing w:before="60" w:after="60"/>
              <w:jc w:val="center"/>
              <w:rPr>
                <w:rFonts w:ascii="Arial" w:hAnsi="Arial"/>
                <w:b/>
              </w:rPr>
            </w:pPr>
          </w:p>
          <w:p w14:paraId="5EA3D84D" w14:textId="77777777" w:rsidR="007D4C76" w:rsidRPr="009F011E" w:rsidRDefault="007D4C76" w:rsidP="00D6190C">
            <w:pPr>
              <w:spacing w:before="60" w:after="60"/>
              <w:jc w:val="center"/>
              <w:rPr>
                <w:rFonts w:ascii="Arial" w:hAnsi="Arial"/>
                <w:b/>
              </w:rPr>
            </w:pPr>
            <w:r w:rsidRPr="009F011E">
              <w:rPr>
                <w:rFonts w:ascii="Arial" w:hAnsi="Arial"/>
                <w:b/>
              </w:rPr>
              <w:t>D</w:t>
            </w:r>
          </w:p>
          <w:p w14:paraId="4EADFB22" w14:textId="77777777" w:rsidR="007D4C76" w:rsidRPr="009F011E" w:rsidRDefault="007D4C76" w:rsidP="00D6190C">
            <w:pPr>
              <w:spacing w:before="60" w:after="60"/>
              <w:jc w:val="center"/>
              <w:rPr>
                <w:rFonts w:ascii="Arial" w:hAnsi="Arial"/>
                <w:b/>
              </w:rPr>
            </w:pPr>
          </w:p>
        </w:tc>
        <w:tc>
          <w:tcPr>
            <w:tcW w:w="680" w:type="pct"/>
          </w:tcPr>
          <w:p w14:paraId="0388162E" w14:textId="77777777" w:rsidR="007D4C76" w:rsidRPr="009F011E" w:rsidRDefault="007D4C76" w:rsidP="00D6190C">
            <w:pPr>
              <w:spacing w:before="60" w:after="60"/>
              <w:jc w:val="center"/>
              <w:rPr>
                <w:rFonts w:ascii="Arial" w:hAnsi="Arial"/>
              </w:rPr>
            </w:pPr>
          </w:p>
          <w:p w14:paraId="16C7997D" w14:textId="77777777" w:rsidR="007D4C76" w:rsidRPr="009F011E" w:rsidRDefault="007D4C76" w:rsidP="00D6190C">
            <w:pPr>
              <w:spacing w:before="60" w:after="60"/>
              <w:jc w:val="center"/>
              <w:rPr>
                <w:rFonts w:ascii="Arial" w:hAnsi="Arial"/>
              </w:rPr>
            </w:pPr>
            <w:r w:rsidRPr="009F011E">
              <w:rPr>
                <w:rFonts w:ascii="Arial" w:hAnsi="Arial"/>
              </w:rPr>
              <w:t>Routine</w:t>
            </w:r>
          </w:p>
        </w:tc>
        <w:tc>
          <w:tcPr>
            <w:tcW w:w="945" w:type="pct"/>
          </w:tcPr>
          <w:p w14:paraId="0257FB6C" w14:textId="77777777" w:rsidR="007D4C76" w:rsidRPr="009F011E" w:rsidRDefault="007D4C76" w:rsidP="00D6190C">
            <w:pPr>
              <w:spacing w:before="60" w:after="60"/>
              <w:jc w:val="center"/>
              <w:rPr>
                <w:rFonts w:ascii="Arial" w:hAnsi="Arial"/>
              </w:rPr>
            </w:pPr>
          </w:p>
          <w:p w14:paraId="04551BC1" w14:textId="77777777" w:rsidR="007D4C76" w:rsidRPr="009F011E" w:rsidRDefault="007D4C76" w:rsidP="00D6190C">
            <w:pPr>
              <w:spacing w:before="60" w:after="60"/>
              <w:jc w:val="center"/>
              <w:rPr>
                <w:rFonts w:ascii="Arial" w:hAnsi="Arial"/>
              </w:rPr>
            </w:pPr>
            <w:r w:rsidRPr="009F011E">
              <w:rPr>
                <w:rFonts w:ascii="Arial" w:hAnsi="Arial"/>
              </w:rPr>
              <w:t>Matters of a routine nature.</w:t>
            </w:r>
          </w:p>
        </w:tc>
        <w:tc>
          <w:tcPr>
            <w:tcW w:w="707" w:type="pct"/>
            <w:vAlign w:val="center"/>
          </w:tcPr>
          <w:p w14:paraId="50167376" w14:textId="77777777" w:rsidR="007D4C76" w:rsidRPr="006A2793" w:rsidRDefault="007D4C76" w:rsidP="00D6190C">
            <w:pPr>
              <w:spacing w:before="60" w:after="60"/>
              <w:jc w:val="center"/>
              <w:rPr>
                <w:rFonts w:ascii="Arial" w:hAnsi="Arial"/>
              </w:rPr>
            </w:pPr>
          </w:p>
          <w:p w14:paraId="0858571E" w14:textId="2C0D101C" w:rsidR="007D4C76" w:rsidRPr="006A2793" w:rsidRDefault="007D4C76">
            <w:pPr>
              <w:spacing w:before="60" w:after="60"/>
              <w:jc w:val="center"/>
              <w:rPr>
                <w:rFonts w:ascii="Arial" w:hAnsi="Arial"/>
              </w:rPr>
            </w:pPr>
            <w:r w:rsidRPr="008E631D">
              <w:rPr>
                <w:rFonts w:ascii="Arial" w:hAnsi="Arial"/>
              </w:rPr>
              <w:t>10</w:t>
            </w:r>
            <w:r w:rsidRPr="006A2793">
              <w:rPr>
                <w:rFonts w:ascii="Arial" w:hAnsi="Arial"/>
              </w:rPr>
              <w:t xml:space="preserve"> Working Days</w:t>
            </w:r>
          </w:p>
        </w:tc>
        <w:tc>
          <w:tcPr>
            <w:tcW w:w="816" w:type="pct"/>
            <w:vAlign w:val="center"/>
          </w:tcPr>
          <w:p w14:paraId="4012DB9C" w14:textId="77777777" w:rsidR="007D4C76" w:rsidRPr="006A2793" w:rsidRDefault="007D4C76" w:rsidP="00D6190C">
            <w:pPr>
              <w:spacing w:before="60" w:after="60"/>
              <w:jc w:val="center"/>
              <w:rPr>
                <w:rFonts w:ascii="Arial" w:hAnsi="Arial"/>
              </w:rPr>
            </w:pPr>
          </w:p>
          <w:p w14:paraId="2E7FD4FA" w14:textId="77777777" w:rsidR="007D4C76" w:rsidRPr="006A2793" w:rsidRDefault="007D4C76" w:rsidP="00D6190C">
            <w:pPr>
              <w:spacing w:before="60" w:after="60"/>
              <w:jc w:val="center"/>
              <w:rPr>
                <w:rFonts w:ascii="Arial" w:hAnsi="Arial"/>
              </w:rPr>
            </w:pPr>
            <w:r w:rsidRPr="006A2793">
              <w:rPr>
                <w:rFonts w:ascii="Arial" w:hAnsi="Arial"/>
              </w:rPr>
              <w:t>n/a</w:t>
            </w:r>
          </w:p>
        </w:tc>
        <w:tc>
          <w:tcPr>
            <w:tcW w:w="1266" w:type="pct"/>
            <w:vAlign w:val="center"/>
          </w:tcPr>
          <w:p w14:paraId="2F51581E" w14:textId="77777777" w:rsidR="004F283E" w:rsidRPr="006A2793" w:rsidRDefault="004F283E" w:rsidP="00D6190C">
            <w:pPr>
              <w:spacing w:before="60" w:after="60"/>
              <w:ind w:firstLine="611"/>
              <w:jc w:val="center"/>
              <w:rPr>
                <w:rFonts w:ascii="Arial" w:hAnsi="Arial"/>
              </w:rPr>
            </w:pPr>
          </w:p>
          <w:p w14:paraId="791A4479" w14:textId="280402C3" w:rsidR="007D4C76" w:rsidRPr="006A2793" w:rsidRDefault="007D4C76">
            <w:pPr>
              <w:spacing w:before="60" w:after="60"/>
              <w:ind w:firstLine="611"/>
              <w:jc w:val="center"/>
              <w:rPr>
                <w:rFonts w:ascii="Arial" w:hAnsi="Arial"/>
              </w:rPr>
            </w:pPr>
            <w:r w:rsidRPr="008E631D">
              <w:rPr>
                <w:rFonts w:ascii="Arial" w:hAnsi="Arial"/>
              </w:rPr>
              <w:t>15</w:t>
            </w:r>
            <w:r w:rsidRPr="006A2793">
              <w:rPr>
                <w:rFonts w:ascii="Arial" w:hAnsi="Arial"/>
              </w:rPr>
              <w:t xml:space="preserve"> Working Days</w:t>
            </w:r>
          </w:p>
        </w:tc>
      </w:tr>
      <w:tr w:rsidR="007D4C76" w:rsidRPr="009F011E" w14:paraId="1FBC7BE3" w14:textId="77777777" w:rsidTr="004F283E">
        <w:tc>
          <w:tcPr>
            <w:tcW w:w="586" w:type="pct"/>
          </w:tcPr>
          <w:p w14:paraId="47AF7255" w14:textId="77777777" w:rsidR="007D4C76" w:rsidRPr="009F011E" w:rsidRDefault="007D4C76" w:rsidP="00D6190C">
            <w:pPr>
              <w:spacing w:before="60" w:after="60"/>
              <w:jc w:val="center"/>
              <w:rPr>
                <w:rFonts w:ascii="Arial" w:hAnsi="Arial"/>
                <w:b/>
              </w:rPr>
            </w:pPr>
          </w:p>
          <w:p w14:paraId="30C1FEEC" w14:textId="77777777" w:rsidR="007D4C76" w:rsidRPr="009F011E" w:rsidRDefault="007D4C76" w:rsidP="00D6190C">
            <w:pPr>
              <w:spacing w:before="60" w:after="60"/>
              <w:jc w:val="center"/>
              <w:rPr>
                <w:rFonts w:ascii="Arial" w:hAnsi="Arial"/>
                <w:b/>
              </w:rPr>
            </w:pPr>
            <w:r w:rsidRPr="009F011E">
              <w:rPr>
                <w:rFonts w:ascii="Arial" w:hAnsi="Arial"/>
                <w:b/>
              </w:rPr>
              <w:t>E</w:t>
            </w:r>
          </w:p>
          <w:p w14:paraId="1D5D679F" w14:textId="77777777" w:rsidR="007D4C76" w:rsidRPr="009F011E" w:rsidRDefault="007D4C76" w:rsidP="00D6190C">
            <w:pPr>
              <w:spacing w:before="60" w:after="60"/>
              <w:jc w:val="center"/>
              <w:rPr>
                <w:rFonts w:ascii="Arial" w:hAnsi="Arial"/>
                <w:b/>
              </w:rPr>
            </w:pPr>
          </w:p>
        </w:tc>
        <w:tc>
          <w:tcPr>
            <w:tcW w:w="680" w:type="pct"/>
          </w:tcPr>
          <w:p w14:paraId="235D07F8" w14:textId="77777777" w:rsidR="007D4C76" w:rsidRPr="009F011E" w:rsidRDefault="007D4C76" w:rsidP="00D6190C">
            <w:pPr>
              <w:spacing w:before="60" w:after="60"/>
              <w:jc w:val="center"/>
              <w:rPr>
                <w:rFonts w:ascii="Arial" w:hAnsi="Arial"/>
              </w:rPr>
            </w:pPr>
          </w:p>
          <w:p w14:paraId="43077A54" w14:textId="77777777" w:rsidR="007D4C76" w:rsidRPr="009F011E" w:rsidRDefault="007D4C76" w:rsidP="00D6190C">
            <w:pPr>
              <w:spacing w:before="60" w:after="60"/>
              <w:jc w:val="center"/>
              <w:rPr>
                <w:rFonts w:ascii="Arial" w:hAnsi="Arial"/>
              </w:rPr>
            </w:pPr>
            <w:r w:rsidRPr="009F011E">
              <w:rPr>
                <w:rFonts w:ascii="Arial" w:hAnsi="Arial"/>
              </w:rPr>
              <w:t>Billable Works</w:t>
            </w:r>
          </w:p>
        </w:tc>
        <w:tc>
          <w:tcPr>
            <w:tcW w:w="945" w:type="pct"/>
          </w:tcPr>
          <w:p w14:paraId="10ECBC10" w14:textId="77777777" w:rsidR="007D4C76" w:rsidRPr="009F011E" w:rsidRDefault="007D4C76" w:rsidP="00D6190C">
            <w:pPr>
              <w:spacing w:before="60" w:after="60"/>
              <w:jc w:val="center"/>
              <w:rPr>
                <w:rFonts w:ascii="Arial" w:hAnsi="Arial"/>
              </w:rPr>
            </w:pPr>
          </w:p>
          <w:p w14:paraId="64F77998" w14:textId="77777777" w:rsidR="007D4C76" w:rsidRPr="009F011E" w:rsidRDefault="007D4C76" w:rsidP="00D6190C">
            <w:pPr>
              <w:spacing w:before="60" w:after="60"/>
              <w:jc w:val="center"/>
              <w:rPr>
                <w:rFonts w:ascii="Arial" w:hAnsi="Arial"/>
              </w:rPr>
            </w:pPr>
            <w:r w:rsidRPr="009F011E">
              <w:rPr>
                <w:rFonts w:ascii="Arial" w:hAnsi="Arial"/>
              </w:rPr>
              <w:t>New Work, change or cosmetic requests.</w:t>
            </w:r>
          </w:p>
        </w:tc>
        <w:tc>
          <w:tcPr>
            <w:tcW w:w="707" w:type="pct"/>
            <w:vAlign w:val="center"/>
          </w:tcPr>
          <w:p w14:paraId="05009683" w14:textId="77777777" w:rsidR="007D4C76" w:rsidRPr="006A2793" w:rsidRDefault="007D4C76" w:rsidP="00D6190C">
            <w:pPr>
              <w:spacing w:before="60" w:after="60"/>
              <w:jc w:val="center"/>
              <w:rPr>
                <w:rFonts w:ascii="Arial" w:hAnsi="Arial"/>
              </w:rPr>
            </w:pPr>
          </w:p>
          <w:p w14:paraId="029ACE59" w14:textId="77777777" w:rsidR="007D4C76" w:rsidRPr="006A2793" w:rsidRDefault="007D4C76" w:rsidP="00D6190C">
            <w:pPr>
              <w:spacing w:before="60" w:after="60"/>
              <w:jc w:val="center"/>
              <w:rPr>
                <w:rFonts w:ascii="Arial" w:hAnsi="Arial"/>
              </w:rPr>
            </w:pPr>
            <w:r w:rsidRPr="006A2793">
              <w:rPr>
                <w:rFonts w:ascii="Arial" w:hAnsi="Arial"/>
              </w:rPr>
              <w:t>n/a</w:t>
            </w:r>
          </w:p>
        </w:tc>
        <w:tc>
          <w:tcPr>
            <w:tcW w:w="816" w:type="pct"/>
            <w:vAlign w:val="center"/>
          </w:tcPr>
          <w:p w14:paraId="07EAED00" w14:textId="77777777" w:rsidR="007D4C76" w:rsidRPr="006A2793" w:rsidRDefault="007D4C76" w:rsidP="00D6190C">
            <w:pPr>
              <w:spacing w:before="60" w:after="60"/>
              <w:jc w:val="center"/>
              <w:rPr>
                <w:rFonts w:ascii="Arial" w:hAnsi="Arial"/>
              </w:rPr>
            </w:pPr>
          </w:p>
          <w:p w14:paraId="5A92C31C" w14:textId="77777777" w:rsidR="007D4C76" w:rsidRPr="006A2793" w:rsidRDefault="007D4C76" w:rsidP="00D6190C">
            <w:pPr>
              <w:spacing w:before="60" w:after="60"/>
              <w:jc w:val="center"/>
              <w:rPr>
                <w:rFonts w:ascii="Arial" w:hAnsi="Arial"/>
              </w:rPr>
            </w:pPr>
            <w:r w:rsidRPr="006A2793">
              <w:rPr>
                <w:rFonts w:ascii="Arial" w:hAnsi="Arial"/>
              </w:rPr>
              <w:t>n/a</w:t>
            </w:r>
          </w:p>
        </w:tc>
        <w:tc>
          <w:tcPr>
            <w:tcW w:w="1266" w:type="pct"/>
            <w:vAlign w:val="center"/>
          </w:tcPr>
          <w:p w14:paraId="7023929D" w14:textId="6354603E" w:rsidR="007D4C76" w:rsidRPr="006A2793" w:rsidRDefault="007D4C76">
            <w:pPr>
              <w:spacing w:before="60" w:after="60"/>
              <w:jc w:val="center"/>
              <w:rPr>
                <w:rFonts w:ascii="Arial" w:hAnsi="Arial"/>
              </w:rPr>
            </w:pPr>
            <w:r w:rsidRPr="006A2793">
              <w:rPr>
                <w:rFonts w:ascii="Arial" w:hAnsi="Arial"/>
              </w:rPr>
              <w:t xml:space="preserve">Initial attend and schedule completion date within </w:t>
            </w:r>
            <w:r w:rsidRPr="008E631D">
              <w:rPr>
                <w:rFonts w:ascii="Arial" w:hAnsi="Arial"/>
              </w:rPr>
              <w:t>10</w:t>
            </w:r>
            <w:r w:rsidRPr="006A2793">
              <w:rPr>
                <w:rFonts w:ascii="Arial" w:hAnsi="Arial"/>
              </w:rPr>
              <w:t xml:space="preserve"> Working Days of request (actual completion has no SLA)</w:t>
            </w:r>
          </w:p>
        </w:tc>
      </w:tr>
      <w:tr w:rsidR="007D4C76" w:rsidRPr="009F011E" w14:paraId="221AE3F4" w14:textId="77777777" w:rsidTr="004F283E">
        <w:tc>
          <w:tcPr>
            <w:tcW w:w="586" w:type="pct"/>
          </w:tcPr>
          <w:p w14:paraId="1CE967D8" w14:textId="77777777" w:rsidR="007D4C76" w:rsidRPr="00830B66" w:rsidRDefault="007D4C76" w:rsidP="00D6190C">
            <w:pPr>
              <w:spacing w:before="60" w:after="60"/>
              <w:jc w:val="center"/>
              <w:rPr>
                <w:rFonts w:ascii="Arial" w:hAnsi="Arial"/>
                <w:b/>
              </w:rPr>
            </w:pPr>
          </w:p>
          <w:p w14:paraId="41417BAC" w14:textId="77777777" w:rsidR="007D4C76" w:rsidRPr="00830B66" w:rsidRDefault="007D4C76" w:rsidP="00D6190C">
            <w:pPr>
              <w:spacing w:before="60" w:after="60"/>
              <w:jc w:val="center"/>
              <w:rPr>
                <w:rFonts w:ascii="Arial" w:hAnsi="Arial"/>
                <w:b/>
              </w:rPr>
            </w:pPr>
            <w:r w:rsidRPr="00830B66">
              <w:rPr>
                <w:rFonts w:ascii="Arial" w:hAnsi="Arial"/>
                <w:b/>
              </w:rPr>
              <w:t>F</w:t>
            </w:r>
          </w:p>
          <w:p w14:paraId="083243CA" w14:textId="77777777" w:rsidR="007D4C76" w:rsidRPr="00830B66" w:rsidRDefault="007D4C76" w:rsidP="00D6190C">
            <w:pPr>
              <w:spacing w:before="60" w:after="60"/>
              <w:jc w:val="center"/>
              <w:rPr>
                <w:rFonts w:ascii="Arial" w:hAnsi="Arial"/>
                <w:b/>
              </w:rPr>
            </w:pPr>
          </w:p>
        </w:tc>
        <w:tc>
          <w:tcPr>
            <w:tcW w:w="680" w:type="pct"/>
          </w:tcPr>
          <w:p w14:paraId="0B5F48BE" w14:textId="77777777" w:rsidR="007D4C76" w:rsidRPr="00830B66" w:rsidRDefault="007D4C76" w:rsidP="00D6190C">
            <w:pPr>
              <w:spacing w:before="60" w:after="60"/>
              <w:jc w:val="center"/>
              <w:rPr>
                <w:rFonts w:ascii="Arial" w:hAnsi="Arial"/>
              </w:rPr>
            </w:pPr>
          </w:p>
          <w:p w14:paraId="617668E1" w14:textId="77777777" w:rsidR="007D4C76" w:rsidRPr="00830B66" w:rsidRDefault="007D4C76" w:rsidP="00D6190C">
            <w:pPr>
              <w:spacing w:before="60" w:after="60"/>
              <w:jc w:val="center"/>
              <w:rPr>
                <w:rFonts w:ascii="Arial" w:hAnsi="Arial"/>
              </w:rPr>
            </w:pPr>
            <w:r w:rsidRPr="00830B66">
              <w:rPr>
                <w:rFonts w:ascii="Arial" w:hAnsi="Arial"/>
              </w:rPr>
              <w:t>Consumables</w:t>
            </w:r>
          </w:p>
        </w:tc>
        <w:tc>
          <w:tcPr>
            <w:tcW w:w="945" w:type="pct"/>
          </w:tcPr>
          <w:p w14:paraId="16A26100" w14:textId="77777777" w:rsidR="007D4C76" w:rsidRPr="00830B66" w:rsidRDefault="007D4C76" w:rsidP="00D6190C">
            <w:pPr>
              <w:spacing w:before="60" w:after="60"/>
              <w:jc w:val="center"/>
              <w:rPr>
                <w:rFonts w:ascii="Arial" w:hAnsi="Arial"/>
              </w:rPr>
            </w:pPr>
          </w:p>
          <w:p w14:paraId="6E6FE7A2" w14:textId="77777777" w:rsidR="007D4C76" w:rsidRPr="00830B66" w:rsidRDefault="007D4C76" w:rsidP="00D6190C">
            <w:pPr>
              <w:spacing w:before="60" w:after="60"/>
              <w:jc w:val="center"/>
              <w:rPr>
                <w:rFonts w:ascii="Arial" w:hAnsi="Arial"/>
              </w:rPr>
            </w:pPr>
            <w:r w:rsidRPr="00830B66">
              <w:rPr>
                <w:rFonts w:ascii="Arial" w:hAnsi="Arial"/>
              </w:rPr>
              <w:t>Requests for restocking of toilet or other consumables.</w:t>
            </w:r>
          </w:p>
        </w:tc>
        <w:tc>
          <w:tcPr>
            <w:tcW w:w="707" w:type="pct"/>
            <w:vAlign w:val="center"/>
          </w:tcPr>
          <w:p w14:paraId="56161940" w14:textId="77777777" w:rsidR="007D4C76" w:rsidRPr="00830B66" w:rsidRDefault="007D4C76" w:rsidP="00D6190C">
            <w:pPr>
              <w:spacing w:before="60" w:after="60"/>
              <w:jc w:val="center"/>
              <w:rPr>
                <w:rFonts w:ascii="Arial" w:hAnsi="Arial"/>
              </w:rPr>
            </w:pPr>
          </w:p>
          <w:p w14:paraId="28D39F91" w14:textId="7E1F13B8" w:rsidR="007D4C76" w:rsidRPr="00830B66" w:rsidRDefault="007D4C76">
            <w:pPr>
              <w:spacing w:before="60" w:after="60"/>
              <w:jc w:val="center"/>
              <w:rPr>
                <w:rFonts w:ascii="Arial" w:hAnsi="Arial"/>
              </w:rPr>
            </w:pPr>
            <w:r w:rsidRPr="00830B66">
              <w:rPr>
                <w:rFonts w:ascii="Arial" w:hAnsi="Arial"/>
              </w:rPr>
              <w:t>2 hours</w:t>
            </w:r>
          </w:p>
        </w:tc>
        <w:tc>
          <w:tcPr>
            <w:tcW w:w="816" w:type="pct"/>
            <w:vAlign w:val="center"/>
          </w:tcPr>
          <w:p w14:paraId="599D460E" w14:textId="77777777" w:rsidR="007D4C76" w:rsidRPr="00830B66" w:rsidRDefault="007D4C76" w:rsidP="00D6190C">
            <w:pPr>
              <w:spacing w:before="60" w:after="60"/>
              <w:jc w:val="center"/>
              <w:rPr>
                <w:rFonts w:ascii="Arial" w:hAnsi="Arial"/>
              </w:rPr>
            </w:pPr>
          </w:p>
          <w:p w14:paraId="019572C3" w14:textId="77777777" w:rsidR="007D4C76" w:rsidRPr="00830B66" w:rsidRDefault="007D4C76" w:rsidP="00D6190C">
            <w:pPr>
              <w:spacing w:before="60" w:after="60"/>
              <w:jc w:val="center"/>
              <w:rPr>
                <w:rFonts w:ascii="Arial" w:hAnsi="Arial"/>
              </w:rPr>
            </w:pPr>
            <w:r w:rsidRPr="00830B66">
              <w:rPr>
                <w:rFonts w:ascii="Arial" w:hAnsi="Arial"/>
              </w:rPr>
              <w:t>n/a</w:t>
            </w:r>
          </w:p>
        </w:tc>
        <w:tc>
          <w:tcPr>
            <w:tcW w:w="1266" w:type="pct"/>
            <w:vAlign w:val="center"/>
          </w:tcPr>
          <w:p w14:paraId="53F611EF" w14:textId="4CCC1717" w:rsidR="007D4C76" w:rsidRPr="00830B66" w:rsidRDefault="007D4C76">
            <w:pPr>
              <w:spacing w:before="60" w:after="60"/>
              <w:jc w:val="center"/>
              <w:rPr>
                <w:rFonts w:ascii="Arial" w:hAnsi="Arial"/>
              </w:rPr>
            </w:pPr>
            <w:r w:rsidRPr="00830B66">
              <w:rPr>
                <w:rFonts w:ascii="Arial" w:hAnsi="Arial"/>
              </w:rPr>
              <w:t>Toilet to be restocked within 2 hours of notification to the Helpdesk.</w:t>
            </w:r>
          </w:p>
        </w:tc>
      </w:tr>
      <w:tr w:rsidR="007D4C76" w:rsidRPr="009F011E" w14:paraId="6AE324E2" w14:textId="77777777" w:rsidTr="004F283E">
        <w:tc>
          <w:tcPr>
            <w:tcW w:w="586" w:type="pct"/>
          </w:tcPr>
          <w:p w14:paraId="7CA7D138" w14:textId="77777777" w:rsidR="007D4C76" w:rsidRPr="00830B66" w:rsidRDefault="007D4C76" w:rsidP="00D6190C">
            <w:pPr>
              <w:spacing w:before="60" w:after="60"/>
              <w:jc w:val="center"/>
              <w:rPr>
                <w:rFonts w:ascii="Arial" w:hAnsi="Arial"/>
                <w:b/>
              </w:rPr>
            </w:pPr>
          </w:p>
          <w:p w14:paraId="4D12396B" w14:textId="77777777" w:rsidR="007D4C76" w:rsidRPr="00830B66" w:rsidRDefault="007D4C76" w:rsidP="00D6190C">
            <w:pPr>
              <w:spacing w:before="60" w:after="60"/>
              <w:jc w:val="center"/>
              <w:rPr>
                <w:rFonts w:ascii="Arial" w:hAnsi="Arial"/>
                <w:b/>
              </w:rPr>
            </w:pPr>
            <w:r w:rsidRPr="00830B66">
              <w:rPr>
                <w:rFonts w:ascii="Arial" w:hAnsi="Arial"/>
                <w:b/>
              </w:rPr>
              <w:t>G</w:t>
            </w:r>
          </w:p>
          <w:p w14:paraId="4F31A340" w14:textId="77777777" w:rsidR="007D4C76" w:rsidRPr="00830B66" w:rsidRDefault="007D4C76" w:rsidP="00D6190C">
            <w:pPr>
              <w:spacing w:before="60" w:after="60"/>
              <w:jc w:val="center"/>
              <w:rPr>
                <w:rFonts w:ascii="Arial" w:hAnsi="Arial"/>
                <w:b/>
              </w:rPr>
            </w:pPr>
          </w:p>
          <w:p w14:paraId="3E509EE0" w14:textId="77777777" w:rsidR="007D4C76" w:rsidRPr="00830B66" w:rsidRDefault="007D4C76" w:rsidP="00D6190C">
            <w:pPr>
              <w:spacing w:before="60" w:after="60"/>
              <w:jc w:val="center"/>
              <w:rPr>
                <w:rFonts w:ascii="Arial" w:hAnsi="Arial"/>
                <w:b/>
              </w:rPr>
            </w:pPr>
          </w:p>
        </w:tc>
        <w:tc>
          <w:tcPr>
            <w:tcW w:w="680" w:type="pct"/>
          </w:tcPr>
          <w:p w14:paraId="35EBBBEF" w14:textId="77777777" w:rsidR="007D4C76" w:rsidRPr="00830B66" w:rsidRDefault="007D4C76" w:rsidP="00D6190C">
            <w:pPr>
              <w:spacing w:before="60" w:after="60"/>
              <w:jc w:val="center"/>
              <w:rPr>
                <w:rFonts w:ascii="Arial" w:hAnsi="Arial"/>
              </w:rPr>
            </w:pPr>
          </w:p>
          <w:p w14:paraId="2F95A162" w14:textId="77777777" w:rsidR="007D4C76" w:rsidRPr="00830B66" w:rsidRDefault="007D4C76" w:rsidP="00D6190C">
            <w:pPr>
              <w:spacing w:before="60" w:after="60"/>
              <w:jc w:val="center"/>
              <w:rPr>
                <w:rFonts w:ascii="Arial" w:hAnsi="Arial"/>
              </w:rPr>
            </w:pPr>
            <w:r w:rsidRPr="00830B66">
              <w:rPr>
                <w:rFonts w:ascii="Arial" w:hAnsi="Arial"/>
              </w:rPr>
              <w:t>Equipment</w:t>
            </w:r>
          </w:p>
        </w:tc>
        <w:tc>
          <w:tcPr>
            <w:tcW w:w="945" w:type="pct"/>
          </w:tcPr>
          <w:p w14:paraId="1A5CF31D" w14:textId="77777777" w:rsidR="007D4C76" w:rsidRPr="00830B66" w:rsidRDefault="007D4C76" w:rsidP="00D6190C">
            <w:pPr>
              <w:spacing w:before="60" w:after="60"/>
              <w:jc w:val="center"/>
              <w:rPr>
                <w:rFonts w:ascii="Arial" w:hAnsi="Arial"/>
              </w:rPr>
            </w:pPr>
          </w:p>
          <w:p w14:paraId="7AE75016" w14:textId="77777777" w:rsidR="007D4C76" w:rsidRPr="00830B66" w:rsidRDefault="007D4C76" w:rsidP="00D6190C">
            <w:pPr>
              <w:spacing w:before="60" w:after="60"/>
              <w:jc w:val="center"/>
              <w:rPr>
                <w:rFonts w:ascii="Arial" w:hAnsi="Arial"/>
              </w:rPr>
            </w:pPr>
            <w:r w:rsidRPr="00830B66">
              <w:rPr>
                <w:rFonts w:ascii="Arial" w:hAnsi="Arial"/>
              </w:rPr>
              <w:t>All requests for assistance with equipment which is in-scope or problems at conferences, meetings etc.</w:t>
            </w:r>
          </w:p>
        </w:tc>
        <w:tc>
          <w:tcPr>
            <w:tcW w:w="707" w:type="pct"/>
            <w:vAlign w:val="center"/>
          </w:tcPr>
          <w:p w14:paraId="16F850CF" w14:textId="77777777" w:rsidR="007D4C76" w:rsidRPr="00830B66" w:rsidRDefault="007D4C76" w:rsidP="00D6190C">
            <w:pPr>
              <w:spacing w:before="60" w:after="60"/>
              <w:jc w:val="center"/>
              <w:rPr>
                <w:rFonts w:ascii="Arial" w:hAnsi="Arial"/>
              </w:rPr>
            </w:pPr>
          </w:p>
          <w:p w14:paraId="4F40CF91" w14:textId="2380CABB" w:rsidR="007D4C76" w:rsidRPr="00830B66" w:rsidRDefault="007D4C76">
            <w:pPr>
              <w:spacing w:before="60" w:after="60"/>
              <w:jc w:val="center"/>
              <w:rPr>
                <w:rFonts w:ascii="Arial" w:hAnsi="Arial"/>
              </w:rPr>
            </w:pPr>
            <w:r w:rsidRPr="00830B66">
              <w:rPr>
                <w:rFonts w:ascii="Arial" w:hAnsi="Arial"/>
              </w:rPr>
              <w:t>15 minutes</w:t>
            </w:r>
          </w:p>
        </w:tc>
        <w:tc>
          <w:tcPr>
            <w:tcW w:w="816" w:type="pct"/>
            <w:vAlign w:val="center"/>
          </w:tcPr>
          <w:p w14:paraId="0467DAA0" w14:textId="77777777" w:rsidR="007D4C76" w:rsidRPr="00830B66" w:rsidRDefault="007D4C76" w:rsidP="00D6190C">
            <w:pPr>
              <w:spacing w:before="60" w:after="60"/>
              <w:jc w:val="center"/>
              <w:rPr>
                <w:rFonts w:ascii="Arial" w:hAnsi="Arial"/>
              </w:rPr>
            </w:pPr>
            <w:r w:rsidRPr="00830B66">
              <w:rPr>
                <w:rFonts w:ascii="Arial" w:hAnsi="Arial"/>
              </w:rPr>
              <w:t>n/a</w:t>
            </w:r>
          </w:p>
        </w:tc>
        <w:tc>
          <w:tcPr>
            <w:tcW w:w="1266" w:type="pct"/>
            <w:vAlign w:val="center"/>
          </w:tcPr>
          <w:p w14:paraId="313C21A3" w14:textId="0A5EACE0" w:rsidR="007D4C76" w:rsidRPr="00830B66" w:rsidRDefault="007D4C76">
            <w:pPr>
              <w:spacing w:before="60" w:after="60"/>
              <w:rPr>
                <w:rFonts w:ascii="Arial" w:hAnsi="Arial"/>
              </w:rPr>
            </w:pPr>
            <w:r w:rsidRPr="00830B66">
              <w:rPr>
                <w:rFonts w:ascii="Arial" w:hAnsi="Arial"/>
              </w:rPr>
              <w:t>Capable assistance to be in attendance within 15 minutes of notification to the Helpdesk.</w:t>
            </w:r>
          </w:p>
        </w:tc>
      </w:tr>
      <w:tr w:rsidR="007D4C76" w:rsidRPr="009F011E" w14:paraId="6E484A9B" w14:textId="77777777" w:rsidTr="004F283E">
        <w:tc>
          <w:tcPr>
            <w:tcW w:w="586" w:type="pct"/>
          </w:tcPr>
          <w:p w14:paraId="270AD48F" w14:textId="77777777" w:rsidR="007D4C76" w:rsidRPr="00830B66" w:rsidRDefault="007D4C76" w:rsidP="00D6190C">
            <w:pPr>
              <w:spacing w:before="60" w:after="60"/>
              <w:jc w:val="center"/>
              <w:rPr>
                <w:rFonts w:ascii="Arial" w:hAnsi="Arial"/>
                <w:b/>
              </w:rPr>
            </w:pPr>
          </w:p>
          <w:p w14:paraId="65893F7F" w14:textId="77777777" w:rsidR="007D4C76" w:rsidRPr="00830B66" w:rsidRDefault="007D4C76" w:rsidP="00D6190C">
            <w:pPr>
              <w:spacing w:before="60" w:after="60"/>
              <w:jc w:val="center"/>
              <w:rPr>
                <w:rFonts w:ascii="Arial" w:hAnsi="Arial"/>
                <w:b/>
              </w:rPr>
            </w:pPr>
            <w:r w:rsidRPr="00830B66">
              <w:rPr>
                <w:rFonts w:ascii="Arial" w:hAnsi="Arial"/>
                <w:b/>
              </w:rPr>
              <w:t>H</w:t>
            </w:r>
          </w:p>
          <w:p w14:paraId="5D55EB43" w14:textId="77777777" w:rsidR="007D4C76" w:rsidRPr="00830B66" w:rsidRDefault="007D4C76" w:rsidP="00D6190C">
            <w:pPr>
              <w:spacing w:before="60" w:after="60"/>
              <w:jc w:val="center"/>
              <w:rPr>
                <w:rFonts w:ascii="Arial" w:hAnsi="Arial"/>
                <w:b/>
              </w:rPr>
            </w:pPr>
          </w:p>
        </w:tc>
        <w:tc>
          <w:tcPr>
            <w:tcW w:w="680" w:type="pct"/>
          </w:tcPr>
          <w:p w14:paraId="442F5A68" w14:textId="77777777" w:rsidR="007D4C76" w:rsidRPr="00830B66" w:rsidRDefault="007D4C76" w:rsidP="00D6190C">
            <w:pPr>
              <w:spacing w:before="60" w:after="60"/>
              <w:jc w:val="center"/>
              <w:rPr>
                <w:rFonts w:ascii="Arial" w:hAnsi="Arial"/>
              </w:rPr>
            </w:pPr>
          </w:p>
          <w:p w14:paraId="67AC254A" w14:textId="77777777" w:rsidR="007D4C76" w:rsidRPr="00830B66" w:rsidRDefault="007D4C76" w:rsidP="00D6190C">
            <w:pPr>
              <w:spacing w:before="60" w:after="60"/>
              <w:jc w:val="center"/>
              <w:rPr>
                <w:rFonts w:ascii="Arial" w:hAnsi="Arial"/>
              </w:rPr>
            </w:pPr>
            <w:r w:rsidRPr="00830B66">
              <w:rPr>
                <w:rFonts w:ascii="Arial" w:hAnsi="Arial"/>
              </w:rPr>
              <w:t>Small Moves</w:t>
            </w:r>
          </w:p>
        </w:tc>
        <w:tc>
          <w:tcPr>
            <w:tcW w:w="945" w:type="pct"/>
          </w:tcPr>
          <w:p w14:paraId="521F7C19" w14:textId="77777777" w:rsidR="007D4C76" w:rsidRPr="00830B66" w:rsidRDefault="007D4C76" w:rsidP="00D6190C">
            <w:pPr>
              <w:spacing w:before="60" w:after="60"/>
              <w:jc w:val="center"/>
              <w:rPr>
                <w:rFonts w:ascii="Arial" w:hAnsi="Arial"/>
              </w:rPr>
            </w:pPr>
          </w:p>
          <w:p w14:paraId="1CE89A5C" w14:textId="77777777" w:rsidR="007D4C76" w:rsidRPr="00830B66" w:rsidRDefault="007D4C76" w:rsidP="00D6190C">
            <w:pPr>
              <w:spacing w:before="60" w:after="60"/>
              <w:jc w:val="center"/>
              <w:rPr>
                <w:rFonts w:ascii="Arial" w:hAnsi="Arial"/>
              </w:rPr>
            </w:pPr>
            <w:r w:rsidRPr="00830B66">
              <w:rPr>
                <w:rFonts w:ascii="Arial" w:hAnsi="Arial"/>
              </w:rPr>
              <w:t>Requests for the booking of porters or drivers.</w:t>
            </w:r>
          </w:p>
        </w:tc>
        <w:tc>
          <w:tcPr>
            <w:tcW w:w="707" w:type="pct"/>
            <w:vAlign w:val="center"/>
          </w:tcPr>
          <w:p w14:paraId="227675A5" w14:textId="77777777" w:rsidR="007D4C76" w:rsidRPr="00830B66" w:rsidRDefault="007D4C76" w:rsidP="00D6190C">
            <w:pPr>
              <w:spacing w:before="60" w:after="60"/>
              <w:jc w:val="center"/>
              <w:rPr>
                <w:rFonts w:ascii="Arial" w:hAnsi="Arial"/>
              </w:rPr>
            </w:pPr>
          </w:p>
          <w:p w14:paraId="358BF397" w14:textId="77777777" w:rsidR="007D4C76" w:rsidRPr="00830B66" w:rsidRDefault="007D4C76" w:rsidP="00D6190C">
            <w:pPr>
              <w:spacing w:before="60" w:after="60"/>
              <w:jc w:val="center"/>
              <w:rPr>
                <w:rFonts w:ascii="Arial" w:hAnsi="Arial"/>
              </w:rPr>
            </w:pPr>
            <w:r w:rsidRPr="00830B66">
              <w:rPr>
                <w:rFonts w:ascii="Arial" w:hAnsi="Arial"/>
              </w:rPr>
              <w:t>n/a</w:t>
            </w:r>
          </w:p>
        </w:tc>
        <w:tc>
          <w:tcPr>
            <w:tcW w:w="816" w:type="pct"/>
            <w:vAlign w:val="center"/>
          </w:tcPr>
          <w:p w14:paraId="550CA79E" w14:textId="77777777" w:rsidR="007D4C76" w:rsidRPr="00830B66" w:rsidRDefault="007D4C76" w:rsidP="00D6190C">
            <w:pPr>
              <w:spacing w:before="60" w:after="60"/>
              <w:jc w:val="center"/>
              <w:rPr>
                <w:rFonts w:ascii="Arial" w:hAnsi="Arial"/>
              </w:rPr>
            </w:pPr>
          </w:p>
          <w:p w14:paraId="61874857" w14:textId="77777777" w:rsidR="007D4C76" w:rsidRPr="00830B66" w:rsidRDefault="007D4C76" w:rsidP="00D6190C">
            <w:pPr>
              <w:spacing w:before="60" w:after="60"/>
              <w:jc w:val="center"/>
              <w:rPr>
                <w:rFonts w:ascii="Arial" w:hAnsi="Arial"/>
              </w:rPr>
            </w:pPr>
            <w:r w:rsidRPr="00830B66">
              <w:rPr>
                <w:rFonts w:ascii="Arial" w:hAnsi="Arial"/>
              </w:rPr>
              <w:t>n/a</w:t>
            </w:r>
          </w:p>
        </w:tc>
        <w:tc>
          <w:tcPr>
            <w:tcW w:w="1266" w:type="pct"/>
            <w:vAlign w:val="center"/>
          </w:tcPr>
          <w:p w14:paraId="78B90D83" w14:textId="32F9D626" w:rsidR="007D4C76" w:rsidRPr="00830B66" w:rsidRDefault="007D4C76">
            <w:pPr>
              <w:spacing w:before="60" w:after="60"/>
              <w:jc w:val="center"/>
              <w:rPr>
                <w:rFonts w:ascii="Arial" w:hAnsi="Arial"/>
              </w:rPr>
            </w:pPr>
            <w:r w:rsidRPr="00830B66">
              <w:rPr>
                <w:rFonts w:ascii="Arial" w:hAnsi="Arial"/>
              </w:rPr>
              <w:t>30 minutes of receipt of call</w:t>
            </w:r>
          </w:p>
        </w:tc>
      </w:tr>
      <w:tr w:rsidR="007D4C76" w:rsidRPr="009F011E" w14:paraId="326E6693" w14:textId="77777777" w:rsidTr="004F283E">
        <w:tc>
          <w:tcPr>
            <w:tcW w:w="586" w:type="pct"/>
          </w:tcPr>
          <w:p w14:paraId="66630B6D" w14:textId="77777777" w:rsidR="007D4C76" w:rsidRPr="00830B66" w:rsidRDefault="007D4C76" w:rsidP="00D6190C">
            <w:pPr>
              <w:spacing w:before="60" w:after="60"/>
              <w:jc w:val="center"/>
              <w:rPr>
                <w:rFonts w:ascii="Arial" w:hAnsi="Arial"/>
                <w:b/>
              </w:rPr>
            </w:pPr>
          </w:p>
          <w:p w14:paraId="00BA3CD4" w14:textId="77777777" w:rsidR="007D4C76" w:rsidRPr="00830B66" w:rsidRDefault="007D4C76" w:rsidP="00D6190C">
            <w:pPr>
              <w:spacing w:before="60" w:after="60"/>
              <w:jc w:val="center"/>
              <w:rPr>
                <w:rFonts w:ascii="Arial" w:hAnsi="Arial"/>
                <w:b/>
              </w:rPr>
            </w:pPr>
            <w:r w:rsidRPr="00830B66">
              <w:rPr>
                <w:rFonts w:ascii="Arial" w:hAnsi="Arial"/>
                <w:b/>
              </w:rPr>
              <w:t>I</w:t>
            </w:r>
          </w:p>
          <w:p w14:paraId="03BC3788" w14:textId="77777777" w:rsidR="007D4C76" w:rsidRPr="00830B66" w:rsidRDefault="007D4C76" w:rsidP="00D6190C">
            <w:pPr>
              <w:spacing w:before="60" w:after="60"/>
              <w:jc w:val="center"/>
              <w:rPr>
                <w:rFonts w:ascii="Arial" w:hAnsi="Arial"/>
                <w:b/>
              </w:rPr>
            </w:pPr>
          </w:p>
        </w:tc>
        <w:tc>
          <w:tcPr>
            <w:tcW w:w="680" w:type="pct"/>
          </w:tcPr>
          <w:p w14:paraId="66AB1DD1" w14:textId="77777777" w:rsidR="007D4C76" w:rsidRPr="00830B66" w:rsidRDefault="007D4C76" w:rsidP="00D6190C">
            <w:pPr>
              <w:spacing w:before="60" w:after="60"/>
              <w:jc w:val="center"/>
              <w:rPr>
                <w:rFonts w:ascii="Arial" w:hAnsi="Arial"/>
              </w:rPr>
            </w:pPr>
          </w:p>
          <w:p w14:paraId="4DA3D637" w14:textId="77777777" w:rsidR="007D4C76" w:rsidRPr="00830B66" w:rsidRDefault="007D4C76" w:rsidP="00D6190C">
            <w:pPr>
              <w:spacing w:before="60" w:after="60"/>
              <w:jc w:val="center"/>
              <w:rPr>
                <w:rFonts w:ascii="Arial" w:hAnsi="Arial"/>
              </w:rPr>
            </w:pPr>
            <w:r w:rsidRPr="00830B66">
              <w:rPr>
                <w:rFonts w:ascii="Arial" w:hAnsi="Arial"/>
              </w:rPr>
              <w:t>Messengers</w:t>
            </w:r>
          </w:p>
        </w:tc>
        <w:tc>
          <w:tcPr>
            <w:tcW w:w="945" w:type="pct"/>
          </w:tcPr>
          <w:p w14:paraId="215DDD2A" w14:textId="77777777" w:rsidR="007D4C76" w:rsidRPr="00830B66" w:rsidRDefault="007D4C76" w:rsidP="00D6190C">
            <w:pPr>
              <w:spacing w:before="60" w:after="60"/>
              <w:jc w:val="center"/>
              <w:rPr>
                <w:rFonts w:ascii="Arial" w:hAnsi="Arial"/>
              </w:rPr>
            </w:pPr>
          </w:p>
          <w:p w14:paraId="28FA5E4A" w14:textId="77777777" w:rsidR="007D4C76" w:rsidRPr="00830B66" w:rsidRDefault="007D4C76" w:rsidP="00D6190C">
            <w:pPr>
              <w:spacing w:before="60" w:after="60"/>
              <w:jc w:val="center"/>
              <w:rPr>
                <w:rFonts w:ascii="Arial" w:hAnsi="Arial"/>
              </w:rPr>
            </w:pPr>
            <w:r w:rsidRPr="00830B66">
              <w:rPr>
                <w:rFonts w:ascii="Arial" w:hAnsi="Arial"/>
              </w:rPr>
              <w:t>Requests for Messengers or Couriers to provide a Service.</w:t>
            </w:r>
          </w:p>
        </w:tc>
        <w:tc>
          <w:tcPr>
            <w:tcW w:w="707" w:type="pct"/>
            <w:vAlign w:val="center"/>
          </w:tcPr>
          <w:p w14:paraId="2800020B" w14:textId="77777777" w:rsidR="007D4C76" w:rsidRPr="00830B66" w:rsidRDefault="007D4C76" w:rsidP="00D6190C">
            <w:pPr>
              <w:spacing w:before="60" w:after="60"/>
              <w:jc w:val="center"/>
              <w:rPr>
                <w:rFonts w:ascii="Arial" w:hAnsi="Arial"/>
              </w:rPr>
            </w:pPr>
          </w:p>
          <w:p w14:paraId="235B2C93" w14:textId="77777777" w:rsidR="007D4C76" w:rsidRPr="00830B66" w:rsidRDefault="007D4C76" w:rsidP="00D6190C">
            <w:pPr>
              <w:spacing w:before="60" w:after="60"/>
              <w:jc w:val="center"/>
              <w:rPr>
                <w:rFonts w:ascii="Arial" w:hAnsi="Arial"/>
              </w:rPr>
            </w:pPr>
            <w:r w:rsidRPr="00830B66">
              <w:rPr>
                <w:rFonts w:ascii="Arial" w:hAnsi="Arial"/>
              </w:rPr>
              <w:t>n/a</w:t>
            </w:r>
          </w:p>
        </w:tc>
        <w:tc>
          <w:tcPr>
            <w:tcW w:w="816" w:type="pct"/>
            <w:vAlign w:val="center"/>
          </w:tcPr>
          <w:p w14:paraId="7BC9CF4D" w14:textId="77777777" w:rsidR="007D4C76" w:rsidRPr="00830B66" w:rsidRDefault="007D4C76" w:rsidP="00D6190C">
            <w:pPr>
              <w:spacing w:before="60" w:after="60"/>
              <w:jc w:val="center"/>
              <w:rPr>
                <w:rFonts w:ascii="Arial" w:hAnsi="Arial"/>
              </w:rPr>
            </w:pPr>
          </w:p>
          <w:p w14:paraId="0822BD41" w14:textId="77777777" w:rsidR="007D4C76" w:rsidRPr="00830B66" w:rsidRDefault="007D4C76" w:rsidP="00D6190C">
            <w:pPr>
              <w:spacing w:before="60" w:after="60"/>
              <w:jc w:val="center"/>
              <w:rPr>
                <w:rFonts w:ascii="Arial" w:hAnsi="Arial"/>
              </w:rPr>
            </w:pPr>
            <w:r w:rsidRPr="00830B66">
              <w:rPr>
                <w:rFonts w:ascii="Arial" w:hAnsi="Arial"/>
              </w:rPr>
              <w:t>n/a</w:t>
            </w:r>
          </w:p>
        </w:tc>
        <w:tc>
          <w:tcPr>
            <w:tcW w:w="1266" w:type="pct"/>
            <w:vAlign w:val="center"/>
          </w:tcPr>
          <w:p w14:paraId="398EB2CE" w14:textId="09034978" w:rsidR="007D4C76" w:rsidRPr="00830B66" w:rsidRDefault="00135368">
            <w:pPr>
              <w:spacing w:before="60" w:after="60"/>
              <w:rPr>
                <w:rFonts w:ascii="Arial" w:hAnsi="Arial"/>
              </w:rPr>
            </w:pPr>
            <w:r w:rsidRPr="00830B66">
              <w:rPr>
                <w:rFonts w:ascii="Arial" w:hAnsi="Arial"/>
              </w:rPr>
              <w:t xml:space="preserve">30 </w:t>
            </w:r>
            <w:r w:rsidR="007D4C76" w:rsidRPr="00830B66">
              <w:rPr>
                <w:rFonts w:ascii="Arial" w:hAnsi="Arial"/>
              </w:rPr>
              <w:t>Minutes of booking</w:t>
            </w:r>
          </w:p>
        </w:tc>
      </w:tr>
      <w:tr w:rsidR="007D4C76" w:rsidRPr="009F011E" w14:paraId="12E83B33" w14:textId="77777777" w:rsidTr="004F283E">
        <w:tc>
          <w:tcPr>
            <w:tcW w:w="586" w:type="pct"/>
          </w:tcPr>
          <w:p w14:paraId="5061D1CB" w14:textId="77777777" w:rsidR="007D4C76" w:rsidRPr="00830B66" w:rsidRDefault="007D4C76" w:rsidP="00D6190C">
            <w:pPr>
              <w:spacing w:before="60" w:after="60"/>
              <w:jc w:val="center"/>
              <w:rPr>
                <w:rFonts w:ascii="Arial" w:hAnsi="Arial"/>
                <w:b/>
              </w:rPr>
            </w:pPr>
          </w:p>
          <w:p w14:paraId="5BA41BAD" w14:textId="77777777" w:rsidR="001E1D6B" w:rsidRPr="00830B66" w:rsidRDefault="001E1D6B" w:rsidP="00D6190C">
            <w:pPr>
              <w:spacing w:before="60" w:after="60"/>
              <w:jc w:val="center"/>
              <w:rPr>
                <w:rFonts w:ascii="Arial" w:hAnsi="Arial"/>
                <w:b/>
              </w:rPr>
            </w:pPr>
          </w:p>
          <w:p w14:paraId="72F2381F" w14:textId="75BEF333" w:rsidR="007D4C76" w:rsidRPr="00830B66" w:rsidRDefault="007D4C76" w:rsidP="00135368">
            <w:pPr>
              <w:spacing w:before="60" w:after="60"/>
              <w:jc w:val="center"/>
              <w:rPr>
                <w:rFonts w:ascii="Arial" w:hAnsi="Arial"/>
                <w:b/>
              </w:rPr>
            </w:pPr>
            <w:r w:rsidRPr="00830B66">
              <w:rPr>
                <w:rFonts w:ascii="Arial" w:hAnsi="Arial"/>
                <w:b/>
              </w:rPr>
              <w:t>J</w:t>
            </w:r>
          </w:p>
        </w:tc>
        <w:tc>
          <w:tcPr>
            <w:tcW w:w="680" w:type="pct"/>
          </w:tcPr>
          <w:p w14:paraId="515FF24D" w14:textId="77777777" w:rsidR="007D4C76" w:rsidRPr="00830B66" w:rsidRDefault="007D4C76" w:rsidP="00D6190C">
            <w:pPr>
              <w:spacing w:before="60" w:after="60"/>
              <w:jc w:val="center"/>
              <w:rPr>
                <w:rFonts w:ascii="Arial" w:hAnsi="Arial"/>
              </w:rPr>
            </w:pPr>
          </w:p>
          <w:p w14:paraId="41C6AAF7" w14:textId="77777777" w:rsidR="001E1D6B" w:rsidRPr="00830B66" w:rsidRDefault="001E1D6B" w:rsidP="00D6190C">
            <w:pPr>
              <w:spacing w:before="60" w:after="60"/>
              <w:jc w:val="center"/>
              <w:rPr>
                <w:rFonts w:ascii="Arial" w:hAnsi="Arial"/>
              </w:rPr>
            </w:pPr>
          </w:p>
          <w:p w14:paraId="68DF4352" w14:textId="77777777" w:rsidR="007D4C76" w:rsidRPr="00830B66" w:rsidRDefault="007D4C76" w:rsidP="00D6190C">
            <w:pPr>
              <w:spacing w:before="60" w:after="60"/>
              <w:jc w:val="center"/>
              <w:rPr>
                <w:rFonts w:ascii="Arial" w:hAnsi="Arial"/>
              </w:rPr>
            </w:pPr>
            <w:r w:rsidRPr="00830B66">
              <w:rPr>
                <w:rFonts w:ascii="Arial" w:hAnsi="Arial"/>
              </w:rPr>
              <w:t>Complaint</w:t>
            </w:r>
          </w:p>
        </w:tc>
        <w:tc>
          <w:tcPr>
            <w:tcW w:w="945" w:type="pct"/>
          </w:tcPr>
          <w:p w14:paraId="7D99ADE1" w14:textId="77777777" w:rsidR="001E1D6B" w:rsidRPr="00830B66" w:rsidRDefault="001E1D6B" w:rsidP="00D6190C">
            <w:pPr>
              <w:spacing w:before="60" w:after="60"/>
              <w:jc w:val="center"/>
              <w:rPr>
                <w:rFonts w:ascii="Arial" w:hAnsi="Arial"/>
              </w:rPr>
            </w:pPr>
          </w:p>
          <w:p w14:paraId="59494C7E" w14:textId="77777777" w:rsidR="007D4C76" w:rsidRPr="00830B66" w:rsidRDefault="007D4C76" w:rsidP="00D6190C">
            <w:pPr>
              <w:spacing w:before="60" w:after="60"/>
              <w:jc w:val="center"/>
              <w:rPr>
                <w:rFonts w:ascii="Arial" w:hAnsi="Arial"/>
              </w:rPr>
            </w:pPr>
            <w:r w:rsidRPr="00830B66">
              <w:rPr>
                <w:rFonts w:ascii="Arial" w:hAnsi="Arial"/>
              </w:rPr>
              <w:t>A failure in delivery of any Service, at any time.</w:t>
            </w:r>
          </w:p>
        </w:tc>
        <w:tc>
          <w:tcPr>
            <w:tcW w:w="707" w:type="pct"/>
            <w:vAlign w:val="center"/>
          </w:tcPr>
          <w:p w14:paraId="0BB07D03" w14:textId="77777777" w:rsidR="001E1D6B" w:rsidRPr="00830B66" w:rsidRDefault="001E1D6B" w:rsidP="00D6190C">
            <w:pPr>
              <w:spacing w:before="60" w:after="60"/>
              <w:jc w:val="center"/>
              <w:rPr>
                <w:rFonts w:ascii="Arial" w:hAnsi="Arial"/>
              </w:rPr>
            </w:pPr>
          </w:p>
          <w:p w14:paraId="18FBBDDB" w14:textId="77777777" w:rsidR="007D4C76" w:rsidRPr="00830B66" w:rsidRDefault="007D4C76" w:rsidP="00D6190C">
            <w:pPr>
              <w:spacing w:before="60" w:after="60"/>
              <w:jc w:val="center"/>
              <w:rPr>
                <w:rFonts w:ascii="Arial" w:hAnsi="Arial"/>
              </w:rPr>
            </w:pPr>
            <w:r w:rsidRPr="00830B66">
              <w:rPr>
                <w:rFonts w:ascii="Arial" w:hAnsi="Arial"/>
              </w:rPr>
              <w:t>Acknowledgement</w:t>
            </w:r>
          </w:p>
          <w:p w14:paraId="0CAF27BE" w14:textId="53EA7947" w:rsidR="007D4C76" w:rsidRPr="00830B66" w:rsidRDefault="007D4C76">
            <w:pPr>
              <w:spacing w:before="60" w:after="60"/>
              <w:jc w:val="center"/>
              <w:rPr>
                <w:rFonts w:ascii="Arial" w:hAnsi="Arial"/>
              </w:rPr>
            </w:pPr>
            <w:r w:rsidRPr="00830B66">
              <w:rPr>
                <w:rFonts w:ascii="Arial" w:hAnsi="Arial"/>
              </w:rPr>
              <w:t>2 hours</w:t>
            </w:r>
          </w:p>
        </w:tc>
        <w:tc>
          <w:tcPr>
            <w:tcW w:w="816" w:type="pct"/>
            <w:vAlign w:val="center"/>
          </w:tcPr>
          <w:p w14:paraId="2220200E" w14:textId="77777777" w:rsidR="001E1D6B" w:rsidRPr="00830B66" w:rsidRDefault="001E1D6B" w:rsidP="00D6190C">
            <w:pPr>
              <w:spacing w:before="60" w:after="60"/>
              <w:jc w:val="center"/>
              <w:rPr>
                <w:rFonts w:ascii="Arial" w:hAnsi="Arial"/>
              </w:rPr>
            </w:pPr>
          </w:p>
          <w:p w14:paraId="36946BCE" w14:textId="77777777" w:rsidR="007D4C76" w:rsidRPr="00830B66" w:rsidRDefault="007D4C76" w:rsidP="00D6190C">
            <w:pPr>
              <w:spacing w:before="60" w:after="60"/>
              <w:jc w:val="center"/>
              <w:rPr>
                <w:rFonts w:ascii="Arial" w:hAnsi="Arial"/>
              </w:rPr>
            </w:pPr>
            <w:r w:rsidRPr="00830B66">
              <w:rPr>
                <w:rFonts w:ascii="Arial" w:hAnsi="Arial"/>
              </w:rPr>
              <w:t>Update</w:t>
            </w:r>
          </w:p>
          <w:p w14:paraId="76F8981F" w14:textId="35BA963D" w:rsidR="007D4C76" w:rsidRPr="00830B66" w:rsidRDefault="007D4C76">
            <w:pPr>
              <w:spacing w:before="60" w:after="60"/>
              <w:jc w:val="center"/>
              <w:rPr>
                <w:rFonts w:ascii="Arial" w:hAnsi="Arial"/>
              </w:rPr>
            </w:pPr>
            <w:r w:rsidRPr="00830B66">
              <w:rPr>
                <w:rFonts w:ascii="Arial" w:hAnsi="Arial"/>
              </w:rPr>
              <w:t>24 hrs</w:t>
            </w:r>
          </w:p>
        </w:tc>
        <w:tc>
          <w:tcPr>
            <w:tcW w:w="1266" w:type="pct"/>
            <w:vAlign w:val="center"/>
          </w:tcPr>
          <w:p w14:paraId="39F0D8BF" w14:textId="77777777" w:rsidR="007D4C76" w:rsidRPr="00830B66" w:rsidRDefault="007D4C76" w:rsidP="00D6190C">
            <w:pPr>
              <w:spacing w:before="60" w:after="60"/>
              <w:jc w:val="center"/>
              <w:rPr>
                <w:rFonts w:ascii="Arial" w:hAnsi="Arial"/>
              </w:rPr>
            </w:pPr>
            <w:r w:rsidRPr="00830B66">
              <w:rPr>
                <w:rFonts w:ascii="Arial" w:hAnsi="Arial"/>
              </w:rPr>
              <w:t>Written Report (findings &amp; recommendations</w:t>
            </w:r>
          </w:p>
          <w:p w14:paraId="67B7D80C" w14:textId="1E049E43" w:rsidR="007D4C76" w:rsidRPr="00830B66" w:rsidRDefault="007D4C76">
            <w:pPr>
              <w:spacing w:before="60" w:after="60"/>
              <w:jc w:val="center"/>
              <w:rPr>
                <w:rFonts w:ascii="Arial" w:hAnsi="Arial"/>
              </w:rPr>
            </w:pPr>
            <w:r w:rsidRPr="00830B66">
              <w:rPr>
                <w:rFonts w:ascii="Arial" w:hAnsi="Arial"/>
              </w:rPr>
              <w:t>3 working days</w:t>
            </w:r>
          </w:p>
        </w:tc>
      </w:tr>
      <w:tr w:rsidR="007D4C76" w:rsidRPr="009F011E" w14:paraId="088FF719" w14:textId="77777777" w:rsidTr="004F283E">
        <w:tc>
          <w:tcPr>
            <w:tcW w:w="532" w:type="pct"/>
          </w:tcPr>
          <w:p w14:paraId="7233CA26" w14:textId="77777777" w:rsidR="007D4C76" w:rsidRPr="00830B66" w:rsidRDefault="007D4C76" w:rsidP="00D6190C">
            <w:pPr>
              <w:spacing w:before="60" w:after="60"/>
              <w:jc w:val="center"/>
              <w:rPr>
                <w:rFonts w:ascii="Arial" w:hAnsi="Arial"/>
                <w:b/>
              </w:rPr>
            </w:pPr>
          </w:p>
          <w:p w14:paraId="47DEFD9A" w14:textId="77777777" w:rsidR="007D4C76" w:rsidRPr="00830B66" w:rsidRDefault="007D4C76" w:rsidP="00D6190C">
            <w:pPr>
              <w:spacing w:before="60" w:after="60"/>
              <w:jc w:val="center"/>
              <w:rPr>
                <w:rFonts w:ascii="Arial" w:hAnsi="Arial"/>
                <w:b/>
              </w:rPr>
            </w:pPr>
            <w:r w:rsidRPr="00830B66">
              <w:rPr>
                <w:rFonts w:ascii="Arial" w:hAnsi="Arial"/>
                <w:b/>
              </w:rPr>
              <w:t>K</w:t>
            </w:r>
          </w:p>
          <w:p w14:paraId="50B3E911" w14:textId="77777777" w:rsidR="007D4C76" w:rsidRPr="00830B66" w:rsidRDefault="007D4C76" w:rsidP="00D6190C">
            <w:pPr>
              <w:spacing w:before="60" w:after="60"/>
              <w:jc w:val="center"/>
              <w:rPr>
                <w:rFonts w:ascii="Arial" w:hAnsi="Arial"/>
                <w:b/>
              </w:rPr>
            </w:pPr>
          </w:p>
        </w:tc>
        <w:tc>
          <w:tcPr>
            <w:tcW w:w="767" w:type="pct"/>
          </w:tcPr>
          <w:p w14:paraId="21010F23" w14:textId="77777777" w:rsidR="007D4C76" w:rsidRPr="00830B66" w:rsidRDefault="007D4C76" w:rsidP="00D6190C">
            <w:pPr>
              <w:spacing w:before="60" w:after="60"/>
              <w:jc w:val="center"/>
              <w:rPr>
                <w:rFonts w:ascii="Arial" w:hAnsi="Arial"/>
              </w:rPr>
            </w:pPr>
          </w:p>
          <w:p w14:paraId="40AE8303" w14:textId="77777777" w:rsidR="007D4C76" w:rsidRPr="00830B66" w:rsidRDefault="007D4C76" w:rsidP="00D6190C">
            <w:pPr>
              <w:spacing w:before="60" w:after="60"/>
              <w:jc w:val="center"/>
              <w:rPr>
                <w:rFonts w:ascii="Arial" w:hAnsi="Arial"/>
              </w:rPr>
            </w:pPr>
            <w:r w:rsidRPr="00830B66">
              <w:rPr>
                <w:rFonts w:ascii="Arial" w:hAnsi="Arial"/>
              </w:rPr>
              <w:t>Ad hoc</w:t>
            </w:r>
          </w:p>
        </w:tc>
        <w:tc>
          <w:tcPr>
            <w:tcW w:w="827" w:type="pct"/>
          </w:tcPr>
          <w:p w14:paraId="457ECDD5" w14:textId="77777777" w:rsidR="007D4C76" w:rsidRPr="00830B66" w:rsidRDefault="007D4C76" w:rsidP="00D6190C">
            <w:pPr>
              <w:spacing w:before="60" w:after="60"/>
              <w:jc w:val="center"/>
              <w:rPr>
                <w:rFonts w:ascii="Arial" w:hAnsi="Arial"/>
              </w:rPr>
            </w:pPr>
            <w:r w:rsidRPr="00830B66">
              <w:rPr>
                <w:rFonts w:ascii="Arial" w:hAnsi="Arial"/>
              </w:rPr>
              <w:t xml:space="preserve">Matters of an Ad hoc or unplanned nature by the virtue of its category </w:t>
            </w:r>
            <w:r w:rsidRPr="00830B66">
              <w:rPr>
                <w:rFonts w:ascii="Arial" w:hAnsi="Arial"/>
                <w:b/>
              </w:rPr>
              <w:t>DO NOT</w:t>
            </w:r>
            <w:r w:rsidRPr="00830B66">
              <w:rPr>
                <w:rFonts w:ascii="Arial" w:hAnsi="Arial"/>
              </w:rPr>
              <w:t xml:space="preserve"> require an enhanced response above that of Routine.</w:t>
            </w:r>
          </w:p>
        </w:tc>
        <w:tc>
          <w:tcPr>
            <w:tcW w:w="963" w:type="pct"/>
            <w:vAlign w:val="center"/>
          </w:tcPr>
          <w:p w14:paraId="2CAB2E43" w14:textId="77777777" w:rsidR="007D4C76" w:rsidRPr="00830B66" w:rsidRDefault="007D4C76" w:rsidP="00D6190C">
            <w:pPr>
              <w:spacing w:before="60" w:after="60"/>
              <w:jc w:val="center"/>
              <w:rPr>
                <w:rFonts w:ascii="Arial" w:hAnsi="Arial"/>
              </w:rPr>
            </w:pPr>
          </w:p>
          <w:p w14:paraId="3E1A8E91" w14:textId="0EBCCC08" w:rsidR="007D4C76" w:rsidRPr="00830B66" w:rsidRDefault="007D4C76" w:rsidP="00D6190C">
            <w:pPr>
              <w:spacing w:before="60" w:after="60"/>
              <w:jc w:val="center"/>
              <w:rPr>
                <w:rFonts w:ascii="Arial" w:hAnsi="Arial"/>
              </w:rPr>
            </w:pPr>
            <w:r w:rsidRPr="00830B66">
              <w:rPr>
                <w:rFonts w:ascii="Arial" w:hAnsi="Arial"/>
              </w:rPr>
              <w:t>10 Working Days</w:t>
            </w:r>
          </w:p>
        </w:tc>
        <w:tc>
          <w:tcPr>
            <w:tcW w:w="730" w:type="pct"/>
            <w:vAlign w:val="center"/>
          </w:tcPr>
          <w:p w14:paraId="1BDC1C6E" w14:textId="77777777" w:rsidR="007D4C76" w:rsidRPr="00830B66" w:rsidRDefault="007D4C76" w:rsidP="00D6190C">
            <w:pPr>
              <w:spacing w:before="60" w:after="60"/>
              <w:jc w:val="center"/>
              <w:rPr>
                <w:rFonts w:ascii="Arial" w:hAnsi="Arial"/>
              </w:rPr>
            </w:pPr>
          </w:p>
          <w:p w14:paraId="663B73F0" w14:textId="77777777" w:rsidR="007D4C76" w:rsidRPr="00830B66" w:rsidRDefault="007D4C76" w:rsidP="00D6190C">
            <w:pPr>
              <w:spacing w:before="60" w:after="60"/>
              <w:jc w:val="center"/>
              <w:rPr>
                <w:rFonts w:ascii="Arial" w:hAnsi="Arial"/>
              </w:rPr>
            </w:pPr>
            <w:r w:rsidRPr="00830B66">
              <w:rPr>
                <w:rFonts w:ascii="Arial" w:hAnsi="Arial"/>
              </w:rPr>
              <w:t>n/a</w:t>
            </w:r>
          </w:p>
        </w:tc>
        <w:tc>
          <w:tcPr>
            <w:tcW w:w="1181" w:type="pct"/>
            <w:vAlign w:val="center"/>
          </w:tcPr>
          <w:p w14:paraId="11DB9F13" w14:textId="77777777" w:rsidR="007D4C76" w:rsidRPr="00830B66" w:rsidRDefault="007D4C76" w:rsidP="00D6190C">
            <w:pPr>
              <w:spacing w:before="60" w:after="60"/>
              <w:jc w:val="center"/>
              <w:rPr>
                <w:rFonts w:ascii="Arial" w:hAnsi="Arial"/>
              </w:rPr>
            </w:pPr>
          </w:p>
          <w:p w14:paraId="31724A0F" w14:textId="27A2E118" w:rsidR="007D4C76" w:rsidRPr="00830B66" w:rsidRDefault="007D4C76" w:rsidP="00D6190C">
            <w:pPr>
              <w:spacing w:before="60" w:after="60"/>
              <w:jc w:val="center"/>
              <w:rPr>
                <w:rFonts w:ascii="Arial" w:hAnsi="Arial"/>
              </w:rPr>
            </w:pPr>
            <w:r w:rsidRPr="00830B66">
              <w:rPr>
                <w:rFonts w:ascii="Arial" w:hAnsi="Arial"/>
              </w:rPr>
              <w:t>15 Working Days</w:t>
            </w:r>
          </w:p>
        </w:tc>
      </w:tr>
      <w:tr w:rsidR="007D4C76" w:rsidRPr="009F011E" w14:paraId="28D5990B" w14:textId="77777777" w:rsidTr="004F283E">
        <w:tc>
          <w:tcPr>
            <w:tcW w:w="532" w:type="pct"/>
          </w:tcPr>
          <w:p w14:paraId="16071ECD" w14:textId="77777777" w:rsidR="007D4C76" w:rsidRPr="009F011E" w:rsidRDefault="007D4C76" w:rsidP="00D6190C">
            <w:pPr>
              <w:spacing w:before="60" w:after="60"/>
              <w:jc w:val="center"/>
              <w:rPr>
                <w:rFonts w:ascii="Arial" w:hAnsi="Arial"/>
                <w:b/>
              </w:rPr>
            </w:pPr>
          </w:p>
          <w:p w14:paraId="2A35521A" w14:textId="77777777" w:rsidR="007D4C76" w:rsidRPr="009F011E" w:rsidRDefault="007D4C76" w:rsidP="00D6190C">
            <w:pPr>
              <w:spacing w:before="60" w:after="60"/>
              <w:jc w:val="center"/>
              <w:rPr>
                <w:rFonts w:ascii="Arial" w:hAnsi="Arial"/>
                <w:b/>
              </w:rPr>
            </w:pPr>
            <w:r w:rsidRPr="009F011E">
              <w:rPr>
                <w:rFonts w:ascii="Arial" w:hAnsi="Arial"/>
                <w:b/>
              </w:rPr>
              <w:t>L</w:t>
            </w:r>
          </w:p>
          <w:p w14:paraId="5A9B68B0" w14:textId="77777777" w:rsidR="007D4C76" w:rsidRPr="009F011E" w:rsidRDefault="007D4C76" w:rsidP="00D6190C">
            <w:pPr>
              <w:spacing w:before="60" w:after="60"/>
              <w:rPr>
                <w:rFonts w:ascii="Arial" w:hAnsi="Arial"/>
                <w:b/>
              </w:rPr>
            </w:pPr>
          </w:p>
        </w:tc>
        <w:tc>
          <w:tcPr>
            <w:tcW w:w="767" w:type="pct"/>
          </w:tcPr>
          <w:p w14:paraId="170C1F73" w14:textId="77777777" w:rsidR="007D4C76" w:rsidRPr="009F011E" w:rsidRDefault="007D4C76" w:rsidP="00D6190C">
            <w:pPr>
              <w:spacing w:before="60" w:after="60"/>
              <w:jc w:val="center"/>
              <w:rPr>
                <w:rFonts w:ascii="Arial" w:hAnsi="Arial"/>
              </w:rPr>
            </w:pPr>
          </w:p>
          <w:p w14:paraId="471F4DC0" w14:textId="77777777" w:rsidR="007D4C76" w:rsidRPr="009F011E" w:rsidRDefault="007D4C76" w:rsidP="00D6190C">
            <w:pPr>
              <w:spacing w:before="60" w:after="60"/>
              <w:jc w:val="center"/>
              <w:rPr>
                <w:rFonts w:ascii="Arial" w:hAnsi="Arial"/>
              </w:rPr>
            </w:pPr>
            <w:r w:rsidRPr="009F011E">
              <w:rPr>
                <w:rFonts w:ascii="Arial" w:hAnsi="Arial"/>
              </w:rPr>
              <w:t>Uncompleted task</w:t>
            </w:r>
          </w:p>
        </w:tc>
        <w:tc>
          <w:tcPr>
            <w:tcW w:w="827" w:type="pct"/>
          </w:tcPr>
          <w:p w14:paraId="0FDDCCC9" w14:textId="77777777" w:rsidR="007D4C76" w:rsidRPr="009F011E" w:rsidRDefault="007D4C76" w:rsidP="00D6190C">
            <w:pPr>
              <w:spacing w:before="60" w:after="60"/>
              <w:jc w:val="center"/>
              <w:rPr>
                <w:rFonts w:ascii="Arial" w:hAnsi="Arial"/>
              </w:rPr>
            </w:pPr>
            <w:r w:rsidRPr="009F011E">
              <w:rPr>
                <w:rFonts w:ascii="Arial" w:hAnsi="Arial"/>
              </w:rPr>
              <w:t>A Scheduled task not completed as announced / described requiring a higher than Routine response.</w:t>
            </w:r>
          </w:p>
        </w:tc>
        <w:tc>
          <w:tcPr>
            <w:tcW w:w="963" w:type="pct"/>
            <w:vAlign w:val="center"/>
          </w:tcPr>
          <w:p w14:paraId="4B05F949" w14:textId="77777777" w:rsidR="007D4C76" w:rsidRPr="00830B66" w:rsidRDefault="007D4C76" w:rsidP="00D6190C">
            <w:pPr>
              <w:spacing w:before="60" w:after="60"/>
              <w:jc w:val="center"/>
              <w:rPr>
                <w:rFonts w:ascii="Arial" w:hAnsi="Arial"/>
              </w:rPr>
            </w:pPr>
          </w:p>
          <w:p w14:paraId="3F393D30" w14:textId="31AB92B7" w:rsidR="007D4C76" w:rsidRPr="00830B66" w:rsidRDefault="007D4C76" w:rsidP="00D6190C">
            <w:pPr>
              <w:spacing w:before="60" w:after="60"/>
              <w:jc w:val="center"/>
              <w:rPr>
                <w:rFonts w:ascii="Arial" w:hAnsi="Arial"/>
              </w:rPr>
            </w:pPr>
            <w:r w:rsidRPr="00830B66">
              <w:rPr>
                <w:rFonts w:ascii="Arial" w:hAnsi="Arial"/>
              </w:rPr>
              <w:t>3 Working Days</w:t>
            </w:r>
          </w:p>
        </w:tc>
        <w:tc>
          <w:tcPr>
            <w:tcW w:w="730" w:type="pct"/>
            <w:vAlign w:val="center"/>
          </w:tcPr>
          <w:p w14:paraId="11ED21D9" w14:textId="77777777" w:rsidR="007D4C76" w:rsidRPr="00830B66" w:rsidRDefault="007D4C76" w:rsidP="00D6190C">
            <w:pPr>
              <w:spacing w:before="60" w:after="60"/>
              <w:jc w:val="center"/>
              <w:rPr>
                <w:rFonts w:ascii="Arial" w:hAnsi="Arial"/>
              </w:rPr>
            </w:pPr>
          </w:p>
          <w:p w14:paraId="51383947" w14:textId="77777777" w:rsidR="007D4C76" w:rsidRPr="00830B66" w:rsidRDefault="007D4C76" w:rsidP="00D6190C">
            <w:pPr>
              <w:spacing w:before="60" w:after="60"/>
              <w:jc w:val="center"/>
              <w:rPr>
                <w:rFonts w:ascii="Arial" w:hAnsi="Arial"/>
              </w:rPr>
            </w:pPr>
            <w:r w:rsidRPr="00830B66">
              <w:rPr>
                <w:rFonts w:ascii="Arial" w:hAnsi="Arial"/>
              </w:rPr>
              <w:t>n/a</w:t>
            </w:r>
          </w:p>
        </w:tc>
        <w:tc>
          <w:tcPr>
            <w:tcW w:w="1181" w:type="pct"/>
            <w:vAlign w:val="center"/>
          </w:tcPr>
          <w:p w14:paraId="74FA4284" w14:textId="77777777" w:rsidR="007D4C76" w:rsidRPr="00830B66" w:rsidRDefault="007D4C76" w:rsidP="00D6190C">
            <w:pPr>
              <w:spacing w:before="60" w:after="60"/>
              <w:jc w:val="center"/>
              <w:rPr>
                <w:rFonts w:ascii="Arial" w:hAnsi="Arial"/>
              </w:rPr>
            </w:pPr>
          </w:p>
          <w:p w14:paraId="3FD6A71B" w14:textId="3288AF25" w:rsidR="007D4C76" w:rsidRPr="00830B66" w:rsidRDefault="007D4C76" w:rsidP="00D6190C">
            <w:pPr>
              <w:spacing w:before="60" w:after="60"/>
              <w:jc w:val="center"/>
              <w:rPr>
                <w:rFonts w:ascii="Arial" w:hAnsi="Arial"/>
              </w:rPr>
            </w:pPr>
            <w:r w:rsidRPr="00830B66">
              <w:rPr>
                <w:rFonts w:ascii="Arial" w:hAnsi="Arial"/>
              </w:rPr>
              <w:t>10 Working Days</w:t>
            </w:r>
          </w:p>
        </w:tc>
      </w:tr>
      <w:tr w:rsidR="007D4C76" w:rsidRPr="009F011E" w14:paraId="22C2A788" w14:textId="77777777" w:rsidTr="004F283E">
        <w:tc>
          <w:tcPr>
            <w:tcW w:w="532" w:type="pct"/>
          </w:tcPr>
          <w:p w14:paraId="255CF37E" w14:textId="77777777" w:rsidR="007D4C76" w:rsidRPr="009F011E" w:rsidRDefault="007D4C76" w:rsidP="00D6190C">
            <w:pPr>
              <w:spacing w:before="60" w:after="60"/>
              <w:jc w:val="center"/>
              <w:rPr>
                <w:rFonts w:ascii="Arial" w:hAnsi="Arial"/>
                <w:b/>
              </w:rPr>
            </w:pPr>
          </w:p>
          <w:p w14:paraId="79F600F6" w14:textId="77777777" w:rsidR="007D4C76" w:rsidRPr="009F011E" w:rsidRDefault="007D4C76" w:rsidP="00D6190C">
            <w:pPr>
              <w:spacing w:before="60" w:after="60"/>
              <w:jc w:val="center"/>
              <w:rPr>
                <w:rFonts w:ascii="Arial" w:hAnsi="Arial"/>
                <w:b/>
              </w:rPr>
            </w:pPr>
            <w:r w:rsidRPr="009F011E">
              <w:rPr>
                <w:rFonts w:ascii="Arial" w:hAnsi="Arial"/>
                <w:b/>
              </w:rPr>
              <w:t>M</w:t>
            </w:r>
          </w:p>
          <w:p w14:paraId="6D8FD58D" w14:textId="77777777" w:rsidR="007D4C76" w:rsidRPr="009F011E" w:rsidRDefault="007D4C76" w:rsidP="00D6190C">
            <w:pPr>
              <w:spacing w:before="60" w:after="60"/>
              <w:jc w:val="center"/>
              <w:rPr>
                <w:rFonts w:ascii="Arial" w:hAnsi="Arial"/>
                <w:b/>
              </w:rPr>
            </w:pPr>
          </w:p>
          <w:p w14:paraId="4200698D" w14:textId="77777777" w:rsidR="007D4C76" w:rsidRPr="009F011E" w:rsidRDefault="007D4C76" w:rsidP="00D6190C">
            <w:pPr>
              <w:spacing w:before="60" w:after="60"/>
              <w:jc w:val="center"/>
              <w:rPr>
                <w:rFonts w:ascii="Arial" w:hAnsi="Arial"/>
                <w:b/>
              </w:rPr>
            </w:pPr>
          </w:p>
        </w:tc>
        <w:tc>
          <w:tcPr>
            <w:tcW w:w="767" w:type="pct"/>
          </w:tcPr>
          <w:p w14:paraId="24DE0C48" w14:textId="77777777" w:rsidR="007D4C76" w:rsidRPr="009F011E" w:rsidRDefault="007D4C76" w:rsidP="00D6190C">
            <w:pPr>
              <w:spacing w:before="60" w:after="60"/>
              <w:jc w:val="center"/>
              <w:rPr>
                <w:rFonts w:ascii="Arial" w:hAnsi="Arial"/>
              </w:rPr>
            </w:pPr>
          </w:p>
          <w:p w14:paraId="7589F9A0" w14:textId="77777777" w:rsidR="007D4C76" w:rsidRPr="009F011E" w:rsidRDefault="007D4C76" w:rsidP="00D6190C">
            <w:pPr>
              <w:spacing w:before="60" w:after="60"/>
              <w:jc w:val="center"/>
              <w:rPr>
                <w:rFonts w:ascii="Arial" w:hAnsi="Arial"/>
              </w:rPr>
            </w:pPr>
            <w:r w:rsidRPr="009F011E">
              <w:rPr>
                <w:rFonts w:ascii="Arial" w:hAnsi="Arial"/>
              </w:rPr>
              <w:t>Call Back</w:t>
            </w:r>
          </w:p>
        </w:tc>
        <w:tc>
          <w:tcPr>
            <w:tcW w:w="827" w:type="pct"/>
          </w:tcPr>
          <w:p w14:paraId="5E0DA675" w14:textId="77777777" w:rsidR="007D4C76" w:rsidRPr="009F011E" w:rsidRDefault="007D4C76" w:rsidP="00D6190C">
            <w:pPr>
              <w:spacing w:before="60" w:after="60"/>
              <w:jc w:val="center"/>
              <w:rPr>
                <w:rFonts w:ascii="Arial" w:hAnsi="Arial"/>
              </w:rPr>
            </w:pPr>
            <w:r w:rsidRPr="009F011E">
              <w:rPr>
                <w:rFonts w:ascii="Arial" w:hAnsi="Arial"/>
              </w:rPr>
              <w:t>A failure in delivery of any Service, at any time, which requires a re-attendance of the technician / operative to complete the task.</w:t>
            </w:r>
          </w:p>
        </w:tc>
        <w:tc>
          <w:tcPr>
            <w:tcW w:w="963" w:type="pct"/>
            <w:vAlign w:val="center"/>
          </w:tcPr>
          <w:p w14:paraId="4CB7B237" w14:textId="77777777" w:rsidR="007D4C76" w:rsidRPr="00830B66" w:rsidRDefault="007D4C76" w:rsidP="00D6190C">
            <w:pPr>
              <w:spacing w:before="60" w:after="60"/>
              <w:jc w:val="center"/>
              <w:rPr>
                <w:rFonts w:ascii="Arial" w:hAnsi="Arial"/>
              </w:rPr>
            </w:pPr>
          </w:p>
          <w:p w14:paraId="3E3CCE68" w14:textId="77777777" w:rsidR="007D4C76" w:rsidRPr="00830B66" w:rsidRDefault="007D4C76" w:rsidP="00D6190C">
            <w:pPr>
              <w:spacing w:before="60" w:after="60"/>
              <w:jc w:val="center"/>
              <w:rPr>
                <w:rFonts w:ascii="Arial" w:hAnsi="Arial"/>
              </w:rPr>
            </w:pPr>
          </w:p>
          <w:p w14:paraId="3DC7513C" w14:textId="04E86A10" w:rsidR="007D4C76" w:rsidRPr="00830B66" w:rsidRDefault="007D4C76" w:rsidP="00D6190C">
            <w:pPr>
              <w:spacing w:before="60" w:after="60"/>
              <w:jc w:val="center"/>
              <w:rPr>
                <w:rFonts w:ascii="Arial" w:hAnsi="Arial"/>
              </w:rPr>
            </w:pPr>
            <w:r w:rsidRPr="00830B66">
              <w:rPr>
                <w:rFonts w:ascii="Arial" w:hAnsi="Arial"/>
              </w:rPr>
              <w:t>4 hours</w:t>
            </w:r>
          </w:p>
        </w:tc>
        <w:tc>
          <w:tcPr>
            <w:tcW w:w="730" w:type="pct"/>
            <w:vAlign w:val="center"/>
          </w:tcPr>
          <w:p w14:paraId="22844264" w14:textId="77777777" w:rsidR="007D4C76" w:rsidRPr="00830B66" w:rsidRDefault="007D4C76" w:rsidP="00D6190C">
            <w:pPr>
              <w:spacing w:before="60" w:after="60"/>
              <w:jc w:val="center"/>
              <w:rPr>
                <w:rFonts w:ascii="Arial" w:hAnsi="Arial"/>
              </w:rPr>
            </w:pPr>
          </w:p>
          <w:p w14:paraId="46F3B6C4" w14:textId="77777777" w:rsidR="007D4C76" w:rsidRPr="00830B66" w:rsidRDefault="007D4C76" w:rsidP="00D6190C">
            <w:pPr>
              <w:spacing w:before="60" w:after="60"/>
              <w:jc w:val="center"/>
              <w:rPr>
                <w:rFonts w:ascii="Arial" w:hAnsi="Arial"/>
              </w:rPr>
            </w:pPr>
          </w:p>
          <w:p w14:paraId="0EB75F23" w14:textId="77777777" w:rsidR="007D4C76" w:rsidRPr="00830B66" w:rsidRDefault="007D4C76" w:rsidP="00D6190C">
            <w:pPr>
              <w:spacing w:before="60" w:after="60"/>
              <w:jc w:val="center"/>
              <w:rPr>
                <w:rFonts w:ascii="Arial" w:hAnsi="Arial"/>
              </w:rPr>
            </w:pPr>
            <w:r w:rsidRPr="00830B66">
              <w:rPr>
                <w:rFonts w:ascii="Arial" w:hAnsi="Arial"/>
              </w:rPr>
              <w:t>n/a</w:t>
            </w:r>
          </w:p>
        </w:tc>
        <w:tc>
          <w:tcPr>
            <w:tcW w:w="1181" w:type="pct"/>
            <w:vAlign w:val="center"/>
          </w:tcPr>
          <w:p w14:paraId="2BC984B4" w14:textId="77777777" w:rsidR="007D4C76" w:rsidRPr="00830B66" w:rsidRDefault="007D4C76" w:rsidP="00D6190C">
            <w:pPr>
              <w:spacing w:before="60" w:after="60"/>
              <w:jc w:val="center"/>
              <w:rPr>
                <w:rFonts w:ascii="Arial" w:hAnsi="Arial"/>
              </w:rPr>
            </w:pPr>
          </w:p>
          <w:p w14:paraId="6CF4AFB3" w14:textId="77777777" w:rsidR="007D4C76" w:rsidRPr="00830B66" w:rsidRDefault="007D4C76" w:rsidP="00D6190C">
            <w:pPr>
              <w:spacing w:before="60" w:after="60"/>
              <w:jc w:val="center"/>
              <w:rPr>
                <w:rFonts w:ascii="Arial" w:hAnsi="Arial"/>
              </w:rPr>
            </w:pPr>
          </w:p>
          <w:p w14:paraId="02055CB8" w14:textId="52AD7AD0" w:rsidR="007D4C76" w:rsidRPr="00830B66" w:rsidRDefault="007D4C76" w:rsidP="00D6190C">
            <w:pPr>
              <w:spacing w:before="60" w:after="60"/>
              <w:jc w:val="center"/>
              <w:rPr>
                <w:rFonts w:ascii="Arial" w:hAnsi="Arial"/>
              </w:rPr>
            </w:pPr>
            <w:r w:rsidRPr="00830B66">
              <w:rPr>
                <w:rFonts w:ascii="Arial" w:hAnsi="Arial"/>
              </w:rPr>
              <w:t>1 Working Day</w:t>
            </w:r>
          </w:p>
        </w:tc>
      </w:tr>
      <w:tr w:rsidR="007D4C76" w:rsidRPr="009F011E" w14:paraId="79EF2059" w14:textId="77777777" w:rsidTr="004F283E">
        <w:tc>
          <w:tcPr>
            <w:tcW w:w="532" w:type="pct"/>
          </w:tcPr>
          <w:p w14:paraId="20A1D817" w14:textId="77777777" w:rsidR="007D4C76" w:rsidRPr="009F011E" w:rsidRDefault="007D4C76" w:rsidP="00D6190C">
            <w:pPr>
              <w:spacing w:before="60" w:after="60"/>
              <w:jc w:val="center"/>
              <w:rPr>
                <w:rFonts w:ascii="Arial" w:hAnsi="Arial"/>
                <w:b/>
              </w:rPr>
            </w:pPr>
          </w:p>
          <w:p w14:paraId="7BEBA000" w14:textId="77777777" w:rsidR="007D4C76" w:rsidRPr="009F011E" w:rsidRDefault="007D4C76" w:rsidP="00D6190C">
            <w:pPr>
              <w:spacing w:before="60" w:after="60"/>
              <w:jc w:val="center"/>
              <w:rPr>
                <w:rFonts w:ascii="Arial" w:hAnsi="Arial"/>
                <w:b/>
              </w:rPr>
            </w:pPr>
            <w:r w:rsidRPr="009F011E">
              <w:rPr>
                <w:rFonts w:ascii="Arial" w:hAnsi="Arial"/>
                <w:b/>
              </w:rPr>
              <w:t>N</w:t>
            </w:r>
          </w:p>
          <w:p w14:paraId="1966224E" w14:textId="77777777" w:rsidR="007D4C76" w:rsidRPr="009F011E" w:rsidRDefault="007D4C76" w:rsidP="00D6190C">
            <w:pPr>
              <w:spacing w:before="60" w:after="60"/>
              <w:jc w:val="center"/>
              <w:rPr>
                <w:rFonts w:ascii="Arial" w:hAnsi="Arial"/>
                <w:b/>
              </w:rPr>
            </w:pPr>
          </w:p>
        </w:tc>
        <w:tc>
          <w:tcPr>
            <w:tcW w:w="767" w:type="pct"/>
          </w:tcPr>
          <w:p w14:paraId="7E3EB903" w14:textId="77777777" w:rsidR="007D4C76" w:rsidRPr="009F011E" w:rsidRDefault="007D4C76" w:rsidP="00D6190C">
            <w:pPr>
              <w:spacing w:before="60" w:after="60"/>
              <w:jc w:val="center"/>
              <w:rPr>
                <w:rFonts w:ascii="Arial" w:hAnsi="Arial"/>
              </w:rPr>
            </w:pPr>
          </w:p>
          <w:p w14:paraId="474CAE83" w14:textId="77777777" w:rsidR="007D4C76" w:rsidRPr="009F011E" w:rsidRDefault="007D4C76" w:rsidP="00D6190C">
            <w:pPr>
              <w:spacing w:before="60" w:after="60"/>
              <w:jc w:val="center"/>
              <w:rPr>
                <w:rFonts w:ascii="Arial" w:hAnsi="Arial"/>
              </w:rPr>
            </w:pPr>
            <w:r w:rsidRPr="009F011E">
              <w:rPr>
                <w:rFonts w:ascii="Arial" w:hAnsi="Arial"/>
              </w:rPr>
              <w:t>Reprographics request</w:t>
            </w:r>
          </w:p>
        </w:tc>
        <w:tc>
          <w:tcPr>
            <w:tcW w:w="827" w:type="pct"/>
          </w:tcPr>
          <w:p w14:paraId="3113236E" w14:textId="77777777" w:rsidR="007D4C76" w:rsidRPr="009F011E" w:rsidRDefault="007D4C76" w:rsidP="00D6190C">
            <w:pPr>
              <w:spacing w:before="60" w:after="60"/>
              <w:jc w:val="center"/>
              <w:rPr>
                <w:rFonts w:ascii="Arial" w:hAnsi="Arial"/>
              </w:rPr>
            </w:pPr>
            <w:r w:rsidRPr="009F011E">
              <w:rPr>
                <w:rFonts w:ascii="Arial" w:hAnsi="Arial"/>
              </w:rPr>
              <w:t>A request for Service, allocated a Call Category depend on the time frame requested – between [2] &amp; [72] hours.</w:t>
            </w:r>
          </w:p>
        </w:tc>
        <w:tc>
          <w:tcPr>
            <w:tcW w:w="963" w:type="pct"/>
            <w:vAlign w:val="center"/>
          </w:tcPr>
          <w:p w14:paraId="4642F1AD" w14:textId="77777777" w:rsidR="007D4C76" w:rsidRPr="00830B66" w:rsidRDefault="007D4C76" w:rsidP="00D6190C">
            <w:pPr>
              <w:spacing w:before="60" w:after="60"/>
              <w:jc w:val="center"/>
              <w:rPr>
                <w:rFonts w:ascii="Arial" w:hAnsi="Arial"/>
              </w:rPr>
            </w:pPr>
          </w:p>
          <w:p w14:paraId="113E54F7" w14:textId="4742DD4D" w:rsidR="007D4C76" w:rsidRPr="00830B66" w:rsidRDefault="00DD09EA" w:rsidP="00D6190C">
            <w:pPr>
              <w:spacing w:before="60" w:after="60"/>
              <w:jc w:val="center"/>
              <w:rPr>
                <w:rFonts w:ascii="Arial" w:hAnsi="Arial"/>
              </w:rPr>
            </w:pPr>
            <w:r>
              <w:rPr>
                <w:rFonts w:ascii="Arial" w:hAnsi="Arial"/>
              </w:rPr>
              <w:t>n/a</w:t>
            </w:r>
          </w:p>
        </w:tc>
        <w:tc>
          <w:tcPr>
            <w:tcW w:w="730" w:type="pct"/>
            <w:vAlign w:val="center"/>
          </w:tcPr>
          <w:p w14:paraId="1F4E366A" w14:textId="77777777" w:rsidR="007D4C76" w:rsidRPr="00830B66" w:rsidRDefault="007D4C76" w:rsidP="00D6190C">
            <w:pPr>
              <w:spacing w:before="60" w:after="60"/>
              <w:jc w:val="center"/>
              <w:rPr>
                <w:rFonts w:ascii="Arial" w:hAnsi="Arial"/>
              </w:rPr>
            </w:pPr>
          </w:p>
          <w:p w14:paraId="168A3A35" w14:textId="77777777" w:rsidR="007D4C76" w:rsidRPr="00830B66" w:rsidRDefault="007D4C76" w:rsidP="00D6190C">
            <w:pPr>
              <w:spacing w:before="60" w:after="60"/>
              <w:jc w:val="center"/>
              <w:rPr>
                <w:rFonts w:ascii="Arial" w:hAnsi="Arial"/>
              </w:rPr>
            </w:pPr>
            <w:r w:rsidRPr="00830B66">
              <w:rPr>
                <w:rFonts w:ascii="Arial" w:hAnsi="Arial"/>
              </w:rPr>
              <w:t>n/a</w:t>
            </w:r>
          </w:p>
        </w:tc>
        <w:tc>
          <w:tcPr>
            <w:tcW w:w="1181" w:type="pct"/>
            <w:vAlign w:val="center"/>
          </w:tcPr>
          <w:p w14:paraId="4FE7B17C" w14:textId="77777777" w:rsidR="007D4C76" w:rsidRPr="00830B66" w:rsidRDefault="007D4C76" w:rsidP="00D6190C">
            <w:pPr>
              <w:spacing w:before="60" w:after="60"/>
              <w:jc w:val="center"/>
              <w:rPr>
                <w:rFonts w:ascii="Arial" w:hAnsi="Arial"/>
              </w:rPr>
            </w:pPr>
          </w:p>
          <w:p w14:paraId="0690BEA9" w14:textId="4562793C" w:rsidR="007D4C76" w:rsidRPr="00830B66" w:rsidRDefault="00DD09EA" w:rsidP="00D6190C">
            <w:pPr>
              <w:spacing w:before="60" w:after="60"/>
              <w:jc w:val="center"/>
              <w:rPr>
                <w:rFonts w:ascii="Arial" w:hAnsi="Arial"/>
              </w:rPr>
            </w:pPr>
            <w:r>
              <w:rPr>
                <w:rFonts w:ascii="Arial" w:hAnsi="Arial"/>
              </w:rPr>
              <w:t>n/a</w:t>
            </w:r>
          </w:p>
        </w:tc>
      </w:tr>
    </w:tbl>
    <w:p w14:paraId="06D636D7" w14:textId="77777777" w:rsidR="007D4C76" w:rsidRPr="009F011E" w:rsidRDefault="007D4C76">
      <w:pPr>
        <w:pStyle w:val="GPSmacrorestart"/>
        <w:rPr>
          <w:b/>
          <w:color w:val="auto"/>
          <w:sz w:val="22"/>
          <w:szCs w:val="22"/>
          <w:u w:val="single"/>
        </w:rPr>
      </w:pPr>
    </w:p>
    <w:p w14:paraId="6302951E" w14:textId="77777777" w:rsidR="007D4C76" w:rsidRPr="009F011E" w:rsidRDefault="007D4C76">
      <w:pPr>
        <w:pStyle w:val="GPSmacrorestart"/>
        <w:rPr>
          <w:b/>
          <w:color w:val="auto"/>
          <w:sz w:val="22"/>
          <w:szCs w:val="22"/>
          <w:u w:val="single"/>
        </w:rPr>
      </w:pPr>
    </w:p>
    <w:p w14:paraId="2D24C697" w14:textId="3E69052F" w:rsidR="00D00040" w:rsidRDefault="009969BC" w:rsidP="001A4E3E">
      <w:pPr>
        <w:pStyle w:val="GPSmacrorestart"/>
        <w:shd w:val="clear" w:color="auto" w:fill="FFFFFF" w:themeFill="background1"/>
        <w:rPr>
          <w:b/>
          <w:color w:val="auto"/>
          <w:sz w:val="22"/>
          <w:szCs w:val="22"/>
        </w:rPr>
      </w:pPr>
      <w:r w:rsidRPr="009F011E">
        <w:rPr>
          <w:b/>
          <w:color w:val="auto"/>
          <w:sz w:val="22"/>
          <w:szCs w:val="22"/>
        </w:rPr>
        <w:t xml:space="preserve">Please note – </w:t>
      </w:r>
      <w:r w:rsidRPr="009F011E">
        <w:rPr>
          <w:color w:val="auto"/>
          <w:sz w:val="22"/>
          <w:szCs w:val="22"/>
        </w:rPr>
        <w:t xml:space="preserve">For the purposes of this procurement, potential providers should review both Table A and Table B Response Times. The </w:t>
      </w:r>
      <w:r w:rsidR="009F011E" w:rsidRPr="009F011E">
        <w:rPr>
          <w:color w:val="auto"/>
          <w:sz w:val="22"/>
          <w:szCs w:val="22"/>
        </w:rPr>
        <w:t>b</w:t>
      </w:r>
      <w:r w:rsidRPr="009F011E">
        <w:rPr>
          <w:color w:val="auto"/>
          <w:sz w:val="22"/>
          <w:szCs w:val="22"/>
        </w:rPr>
        <w:t>uyer may amend figures in square brackets [ ] to suit their individual requirements at Call-Off stage.</w:t>
      </w:r>
      <w:r w:rsidRPr="009F011E">
        <w:rPr>
          <w:b/>
          <w:color w:val="auto"/>
          <w:sz w:val="22"/>
          <w:szCs w:val="22"/>
        </w:rPr>
        <w:t xml:space="preserve"> </w:t>
      </w:r>
    </w:p>
    <w:p w14:paraId="1657AC86" w14:textId="77777777" w:rsidR="002469A0" w:rsidRDefault="002469A0" w:rsidP="001A4E3E">
      <w:pPr>
        <w:pStyle w:val="GPSmacrorestart"/>
        <w:shd w:val="clear" w:color="auto" w:fill="FFFFFF" w:themeFill="background1"/>
        <w:rPr>
          <w:b/>
          <w:color w:val="auto"/>
          <w:sz w:val="22"/>
          <w:szCs w:val="22"/>
        </w:rPr>
      </w:pPr>
    </w:p>
    <w:p w14:paraId="3C8240EF" w14:textId="77777777" w:rsidR="002469A0" w:rsidRDefault="002469A0" w:rsidP="001A4E3E">
      <w:pPr>
        <w:pStyle w:val="GPSmacrorestart"/>
        <w:shd w:val="clear" w:color="auto" w:fill="FFFFFF" w:themeFill="background1"/>
        <w:rPr>
          <w:b/>
          <w:color w:val="auto"/>
          <w:sz w:val="22"/>
          <w:szCs w:val="22"/>
        </w:rPr>
      </w:pPr>
    </w:p>
    <w:p w14:paraId="6C01E9C3" w14:textId="77777777" w:rsidR="002469A0" w:rsidRDefault="002469A0" w:rsidP="001A4E3E">
      <w:pPr>
        <w:pStyle w:val="GPSmacrorestart"/>
        <w:shd w:val="clear" w:color="auto" w:fill="FFFFFF" w:themeFill="background1"/>
        <w:rPr>
          <w:b/>
          <w:color w:val="auto"/>
          <w:sz w:val="22"/>
          <w:szCs w:val="22"/>
        </w:rPr>
      </w:pPr>
    </w:p>
    <w:p w14:paraId="2071CEFC" w14:textId="77777777" w:rsidR="002469A0" w:rsidRDefault="002469A0" w:rsidP="001A4E3E">
      <w:pPr>
        <w:pStyle w:val="GPSmacrorestart"/>
        <w:shd w:val="clear" w:color="auto" w:fill="FFFFFF" w:themeFill="background1"/>
        <w:rPr>
          <w:b/>
          <w:color w:val="auto"/>
          <w:sz w:val="22"/>
          <w:szCs w:val="22"/>
        </w:rPr>
      </w:pPr>
    </w:p>
    <w:p w14:paraId="491E57D0" w14:textId="77777777" w:rsidR="002469A0" w:rsidRDefault="002469A0" w:rsidP="001A4E3E">
      <w:pPr>
        <w:pStyle w:val="GPSmacrorestart"/>
        <w:shd w:val="clear" w:color="auto" w:fill="FFFFFF" w:themeFill="background1"/>
        <w:rPr>
          <w:b/>
          <w:color w:val="auto"/>
          <w:sz w:val="22"/>
          <w:szCs w:val="22"/>
        </w:rPr>
      </w:pPr>
    </w:p>
    <w:p w14:paraId="2C1B9E3B" w14:textId="77777777" w:rsidR="002469A0" w:rsidRDefault="002469A0" w:rsidP="001A4E3E">
      <w:pPr>
        <w:pStyle w:val="GPSmacrorestart"/>
        <w:shd w:val="clear" w:color="auto" w:fill="FFFFFF" w:themeFill="background1"/>
        <w:rPr>
          <w:b/>
          <w:color w:val="auto"/>
          <w:sz w:val="22"/>
          <w:szCs w:val="22"/>
        </w:rPr>
      </w:pPr>
    </w:p>
    <w:p w14:paraId="3A9204D7" w14:textId="77777777" w:rsidR="002469A0" w:rsidRPr="009F011E" w:rsidRDefault="002469A0" w:rsidP="001A4E3E">
      <w:pPr>
        <w:pStyle w:val="GPSmacrorestart"/>
        <w:shd w:val="clear" w:color="auto" w:fill="FFFFFF" w:themeFill="background1"/>
        <w:rPr>
          <w:b/>
          <w:color w:val="auto"/>
          <w:sz w:val="22"/>
          <w:szCs w:val="22"/>
        </w:rPr>
      </w:pPr>
    </w:p>
    <w:p w14:paraId="5ED44B1F" w14:textId="16569524" w:rsidR="001A4E3E" w:rsidRDefault="009F011E" w:rsidP="002469A0">
      <w:pPr>
        <w:pStyle w:val="New2"/>
        <w:numPr>
          <w:ilvl w:val="0"/>
          <w:numId w:val="12"/>
        </w:numPr>
      </w:pPr>
      <w:bookmarkStart w:id="827" w:name="_Ref499637143"/>
      <w:bookmarkStart w:id="828" w:name="_Toc510772909"/>
      <w:r w:rsidRPr="009F011E">
        <w:t>Other standards</w:t>
      </w:r>
      <w:bookmarkEnd w:id="827"/>
      <w:bookmarkEnd w:id="828"/>
    </w:p>
    <w:tbl>
      <w:tblPr>
        <w:tblW w:w="19406" w:type="dxa"/>
        <w:tblInd w:w="-426" w:type="dxa"/>
        <w:tblLook w:val="04A0" w:firstRow="1" w:lastRow="0" w:firstColumn="1" w:lastColumn="0" w:noHBand="0" w:noVBand="1"/>
      </w:tblPr>
      <w:tblGrid>
        <w:gridCol w:w="300"/>
        <w:gridCol w:w="1430"/>
        <w:gridCol w:w="5231"/>
        <w:gridCol w:w="3969"/>
        <w:gridCol w:w="4097"/>
        <w:gridCol w:w="4253"/>
        <w:gridCol w:w="126"/>
      </w:tblGrid>
      <w:tr w:rsidR="001A4E3E" w:rsidRPr="009F011E" w14:paraId="4461CFA6" w14:textId="77777777" w:rsidTr="002469A0">
        <w:trPr>
          <w:gridAfter w:val="2"/>
          <w:wAfter w:w="4379" w:type="dxa"/>
          <w:trHeight w:val="370"/>
        </w:trPr>
        <w:tc>
          <w:tcPr>
            <w:tcW w:w="300" w:type="dxa"/>
            <w:tcBorders>
              <w:top w:val="nil"/>
              <w:left w:val="nil"/>
              <w:bottom w:val="nil"/>
              <w:right w:val="nil"/>
            </w:tcBorders>
            <w:shd w:val="clear" w:color="auto" w:fill="auto"/>
            <w:noWrap/>
            <w:vAlign w:val="center"/>
            <w:hideMark/>
          </w:tcPr>
          <w:p w14:paraId="02BC1212" w14:textId="77777777" w:rsidR="001A4E3E" w:rsidRPr="009F011E" w:rsidRDefault="001A4E3E" w:rsidP="001A4E3E">
            <w:pPr>
              <w:overflowPunct/>
              <w:autoSpaceDE/>
              <w:autoSpaceDN/>
              <w:adjustRightInd/>
              <w:spacing w:after="0"/>
              <w:jc w:val="left"/>
              <w:textAlignment w:val="auto"/>
              <w:rPr>
                <w:rFonts w:ascii="Arial" w:hAnsi="Arial"/>
                <w:sz w:val="20"/>
                <w:szCs w:val="20"/>
                <w:lang w:eastAsia="en-GB"/>
              </w:rPr>
            </w:pPr>
          </w:p>
        </w:tc>
        <w:tc>
          <w:tcPr>
            <w:tcW w:w="6661" w:type="dxa"/>
            <w:gridSpan w:val="2"/>
            <w:tcBorders>
              <w:top w:val="nil"/>
              <w:left w:val="nil"/>
              <w:bottom w:val="nil"/>
              <w:right w:val="nil"/>
            </w:tcBorders>
            <w:shd w:val="clear" w:color="000000" w:fill="002060"/>
            <w:noWrap/>
            <w:vAlign w:val="bottom"/>
            <w:hideMark/>
          </w:tcPr>
          <w:p w14:paraId="040DE11C" w14:textId="77777777" w:rsidR="001A4E3E" w:rsidRPr="009F011E" w:rsidRDefault="001A4E3E" w:rsidP="001A4E3E">
            <w:pPr>
              <w:overflowPunct/>
              <w:autoSpaceDE/>
              <w:autoSpaceDN/>
              <w:adjustRightInd/>
              <w:spacing w:after="0"/>
              <w:jc w:val="left"/>
              <w:textAlignment w:val="auto"/>
              <w:rPr>
                <w:rFonts w:ascii="Arial" w:hAnsi="Arial"/>
                <w:b/>
                <w:bCs/>
                <w:color w:val="FFFFFF"/>
                <w:sz w:val="28"/>
                <w:szCs w:val="28"/>
                <w:lang w:eastAsia="en-GB"/>
              </w:rPr>
            </w:pPr>
            <w:r w:rsidRPr="009F011E">
              <w:rPr>
                <w:rFonts w:ascii="Arial" w:hAnsi="Arial"/>
                <w:b/>
                <w:bCs/>
                <w:color w:val="FFFFFF"/>
                <w:sz w:val="28"/>
                <w:szCs w:val="28"/>
                <w:lang w:eastAsia="en-GB"/>
              </w:rPr>
              <w:t xml:space="preserve">Table 1 - Planned Maintenance (PPM) Services </w:t>
            </w:r>
          </w:p>
        </w:tc>
        <w:tc>
          <w:tcPr>
            <w:tcW w:w="3969" w:type="dxa"/>
            <w:tcBorders>
              <w:top w:val="nil"/>
              <w:left w:val="nil"/>
              <w:bottom w:val="nil"/>
              <w:right w:val="nil"/>
            </w:tcBorders>
            <w:shd w:val="clear" w:color="auto" w:fill="auto"/>
            <w:noWrap/>
            <w:vAlign w:val="bottom"/>
            <w:hideMark/>
          </w:tcPr>
          <w:p w14:paraId="238194DD" w14:textId="77777777" w:rsidR="001A4E3E" w:rsidRPr="009F011E" w:rsidRDefault="001A4E3E" w:rsidP="001A4E3E">
            <w:pPr>
              <w:overflowPunct/>
              <w:autoSpaceDE/>
              <w:autoSpaceDN/>
              <w:adjustRightInd/>
              <w:spacing w:after="0"/>
              <w:jc w:val="left"/>
              <w:textAlignment w:val="auto"/>
              <w:rPr>
                <w:rFonts w:ascii="Arial" w:hAnsi="Arial"/>
                <w:b/>
                <w:bCs/>
                <w:color w:val="FFFFFF"/>
                <w:sz w:val="28"/>
                <w:szCs w:val="28"/>
                <w:lang w:eastAsia="en-GB"/>
              </w:rPr>
            </w:pPr>
          </w:p>
        </w:tc>
        <w:tc>
          <w:tcPr>
            <w:tcW w:w="4097" w:type="dxa"/>
            <w:tcBorders>
              <w:top w:val="nil"/>
              <w:left w:val="nil"/>
              <w:bottom w:val="nil"/>
              <w:right w:val="nil"/>
            </w:tcBorders>
            <w:shd w:val="clear" w:color="auto" w:fill="auto"/>
            <w:noWrap/>
            <w:vAlign w:val="bottom"/>
            <w:hideMark/>
          </w:tcPr>
          <w:p w14:paraId="3D38BAC4" w14:textId="77777777" w:rsidR="001A4E3E" w:rsidRPr="009F011E" w:rsidRDefault="001A4E3E" w:rsidP="001A4E3E">
            <w:pPr>
              <w:overflowPunct/>
              <w:autoSpaceDE/>
              <w:autoSpaceDN/>
              <w:adjustRightInd/>
              <w:spacing w:after="0"/>
              <w:jc w:val="left"/>
              <w:textAlignment w:val="auto"/>
              <w:rPr>
                <w:rFonts w:ascii="Arial" w:hAnsi="Arial"/>
                <w:sz w:val="20"/>
                <w:szCs w:val="20"/>
                <w:lang w:eastAsia="en-GB"/>
              </w:rPr>
            </w:pPr>
          </w:p>
        </w:tc>
      </w:tr>
      <w:tr w:rsidR="001A4E3E" w:rsidRPr="009F011E" w14:paraId="0B2E3EF1" w14:textId="77777777" w:rsidTr="002469A0">
        <w:trPr>
          <w:gridAfter w:val="2"/>
          <w:wAfter w:w="4379" w:type="dxa"/>
          <w:trHeight w:val="380"/>
        </w:trPr>
        <w:tc>
          <w:tcPr>
            <w:tcW w:w="300" w:type="dxa"/>
            <w:tcBorders>
              <w:top w:val="nil"/>
              <w:left w:val="nil"/>
              <w:bottom w:val="nil"/>
              <w:right w:val="nil"/>
            </w:tcBorders>
            <w:shd w:val="clear" w:color="auto" w:fill="auto"/>
            <w:noWrap/>
            <w:vAlign w:val="center"/>
            <w:hideMark/>
          </w:tcPr>
          <w:p w14:paraId="7BD9CCBA" w14:textId="77777777" w:rsidR="001A4E3E" w:rsidRPr="009F011E" w:rsidRDefault="001A4E3E" w:rsidP="001A4E3E">
            <w:pPr>
              <w:overflowPunct/>
              <w:autoSpaceDE/>
              <w:autoSpaceDN/>
              <w:adjustRightInd/>
              <w:spacing w:after="0"/>
              <w:jc w:val="left"/>
              <w:textAlignment w:val="auto"/>
              <w:rPr>
                <w:rFonts w:ascii="Arial" w:hAnsi="Arial"/>
                <w:sz w:val="20"/>
                <w:szCs w:val="20"/>
                <w:lang w:eastAsia="en-GB"/>
              </w:rPr>
            </w:pPr>
          </w:p>
        </w:tc>
        <w:tc>
          <w:tcPr>
            <w:tcW w:w="1430" w:type="dxa"/>
            <w:tcBorders>
              <w:top w:val="single" w:sz="8" w:space="0" w:color="auto"/>
              <w:left w:val="single" w:sz="8" w:space="0" w:color="auto"/>
              <w:bottom w:val="single" w:sz="8" w:space="0" w:color="auto"/>
              <w:right w:val="nil"/>
            </w:tcBorders>
            <w:shd w:val="clear" w:color="000000" w:fill="002060"/>
            <w:noWrap/>
            <w:vAlign w:val="bottom"/>
            <w:hideMark/>
          </w:tcPr>
          <w:p w14:paraId="6D8FE3A5" w14:textId="77777777" w:rsidR="001A4E3E" w:rsidRPr="009F011E" w:rsidRDefault="001A4E3E" w:rsidP="001A4E3E">
            <w:pPr>
              <w:overflowPunct/>
              <w:autoSpaceDE/>
              <w:autoSpaceDN/>
              <w:adjustRightInd/>
              <w:spacing w:after="0"/>
              <w:jc w:val="center"/>
              <w:textAlignment w:val="auto"/>
              <w:rPr>
                <w:rFonts w:ascii="Arial" w:hAnsi="Arial"/>
                <w:b/>
                <w:bCs/>
                <w:color w:val="FFFFFF"/>
                <w:sz w:val="28"/>
                <w:szCs w:val="28"/>
                <w:lang w:eastAsia="en-GB"/>
              </w:rPr>
            </w:pPr>
            <w:r w:rsidRPr="009F011E">
              <w:rPr>
                <w:rFonts w:ascii="Arial" w:hAnsi="Arial"/>
                <w:b/>
                <w:bCs/>
                <w:color w:val="FFFFFF"/>
                <w:sz w:val="28"/>
                <w:szCs w:val="28"/>
                <w:lang w:eastAsia="en-GB"/>
              </w:rPr>
              <w:t xml:space="preserve">Standard </w:t>
            </w:r>
          </w:p>
        </w:tc>
        <w:tc>
          <w:tcPr>
            <w:tcW w:w="5231" w:type="dxa"/>
            <w:tcBorders>
              <w:top w:val="single" w:sz="8" w:space="0" w:color="auto"/>
              <w:left w:val="single" w:sz="8" w:space="0" w:color="auto"/>
              <w:bottom w:val="single" w:sz="8" w:space="0" w:color="auto"/>
              <w:right w:val="single" w:sz="8" w:space="0" w:color="auto"/>
            </w:tcBorders>
            <w:shd w:val="clear" w:color="000000" w:fill="002060"/>
            <w:noWrap/>
            <w:vAlign w:val="bottom"/>
            <w:hideMark/>
          </w:tcPr>
          <w:p w14:paraId="441D1652" w14:textId="77777777" w:rsidR="001A4E3E" w:rsidRPr="009F011E" w:rsidRDefault="001A4E3E" w:rsidP="001A4E3E">
            <w:pPr>
              <w:overflowPunct/>
              <w:autoSpaceDE/>
              <w:autoSpaceDN/>
              <w:adjustRightInd/>
              <w:spacing w:after="0"/>
              <w:jc w:val="center"/>
              <w:textAlignment w:val="auto"/>
              <w:rPr>
                <w:rFonts w:ascii="Arial" w:hAnsi="Arial"/>
                <w:b/>
                <w:bCs/>
                <w:color w:val="FFFFFF"/>
                <w:sz w:val="28"/>
                <w:szCs w:val="28"/>
                <w:lang w:eastAsia="en-GB"/>
              </w:rPr>
            </w:pPr>
            <w:r w:rsidRPr="009F011E">
              <w:rPr>
                <w:rFonts w:ascii="Arial" w:hAnsi="Arial"/>
                <w:b/>
                <w:bCs/>
                <w:color w:val="FFFFFF"/>
                <w:sz w:val="28"/>
                <w:szCs w:val="28"/>
                <w:lang w:eastAsia="en-GB"/>
              </w:rPr>
              <w:t xml:space="preserve">Synergy with SFG20 </w:t>
            </w:r>
          </w:p>
        </w:tc>
        <w:tc>
          <w:tcPr>
            <w:tcW w:w="8066" w:type="dxa"/>
            <w:gridSpan w:val="2"/>
            <w:tcBorders>
              <w:top w:val="single" w:sz="8" w:space="0" w:color="auto"/>
              <w:left w:val="nil"/>
              <w:bottom w:val="single" w:sz="8" w:space="0" w:color="auto"/>
              <w:right w:val="single" w:sz="8" w:space="0" w:color="000000"/>
            </w:tcBorders>
            <w:shd w:val="clear" w:color="000000" w:fill="002060"/>
            <w:noWrap/>
            <w:vAlign w:val="bottom"/>
            <w:hideMark/>
          </w:tcPr>
          <w:p w14:paraId="2AEE187D" w14:textId="77777777" w:rsidR="001A4E3E" w:rsidRPr="009F011E" w:rsidRDefault="001A4E3E" w:rsidP="001A4E3E">
            <w:pPr>
              <w:overflowPunct/>
              <w:autoSpaceDE/>
              <w:autoSpaceDN/>
              <w:adjustRightInd/>
              <w:spacing w:after="0"/>
              <w:jc w:val="center"/>
              <w:textAlignment w:val="auto"/>
              <w:rPr>
                <w:rFonts w:ascii="Arial" w:hAnsi="Arial"/>
                <w:b/>
                <w:bCs/>
                <w:color w:val="FFFFFF"/>
                <w:sz w:val="28"/>
                <w:szCs w:val="28"/>
                <w:lang w:eastAsia="en-GB"/>
              </w:rPr>
            </w:pPr>
            <w:r w:rsidRPr="009F011E">
              <w:rPr>
                <w:rFonts w:ascii="Arial" w:hAnsi="Arial"/>
                <w:b/>
                <w:bCs/>
                <w:color w:val="FFFFFF"/>
                <w:sz w:val="28"/>
                <w:szCs w:val="28"/>
                <w:lang w:eastAsia="en-GB"/>
              </w:rPr>
              <w:t>Description</w:t>
            </w:r>
          </w:p>
        </w:tc>
      </w:tr>
      <w:tr w:rsidR="001A4E3E" w:rsidRPr="009F011E" w14:paraId="2FE135FF" w14:textId="77777777" w:rsidTr="002469A0">
        <w:trPr>
          <w:gridAfter w:val="2"/>
          <w:wAfter w:w="4379" w:type="dxa"/>
          <w:trHeight w:val="525"/>
        </w:trPr>
        <w:tc>
          <w:tcPr>
            <w:tcW w:w="300" w:type="dxa"/>
            <w:tcBorders>
              <w:top w:val="nil"/>
              <w:left w:val="nil"/>
              <w:bottom w:val="nil"/>
              <w:right w:val="nil"/>
            </w:tcBorders>
            <w:shd w:val="clear" w:color="auto" w:fill="auto"/>
            <w:noWrap/>
            <w:vAlign w:val="center"/>
            <w:hideMark/>
          </w:tcPr>
          <w:p w14:paraId="08315AA0" w14:textId="77777777" w:rsidR="001A4E3E" w:rsidRPr="009F011E" w:rsidRDefault="001A4E3E" w:rsidP="001A4E3E">
            <w:pPr>
              <w:overflowPunct/>
              <w:autoSpaceDE/>
              <w:autoSpaceDN/>
              <w:adjustRightInd/>
              <w:spacing w:after="0"/>
              <w:jc w:val="center"/>
              <w:textAlignment w:val="auto"/>
              <w:rPr>
                <w:rFonts w:ascii="Arial" w:hAnsi="Arial"/>
                <w:b/>
                <w:bCs/>
                <w:color w:val="FFFFFF"/>
                <w:sz w:val="28"/>
                <w:szCs w:val="28"/>
                <w:lang w:eastAsia="en-GB"/>
              </w:rPr>
            </w:pPr>
          </w:p>
        </w:tc>
        <w:tc>
          <w:tcPr>
            <w:tcW w:w="1430" w:type="dxa"/>
            <w:vMerge w:val="restart"/>
            <w:tcBorders>
              <w:top w:val="nil"/>
              <w:left w:val="single" w:sz="8" w:space="0" w:color="auto"/>
              <w:bottom w:val="nil"/>
              <w:right w:val="single" w:sz="8" w:space="0" w:color="auto"/>
            </w:tcBorders>
            <w:shd w:val="clear" w:color="auto" w:fill="auto"/>
            <w:noWrap/>
            <w:vAlign w:val="center"/>
            <w:hideMark/>
          </w:tcPr>
          <w:p w14:paraId="686E7301" w14:textId="77777777" w:rsidR="001A4E3E" w:rsidRPr="009F011E" w:rsidRDefault="001A4E3E" w:rsidP="001A4E3E">
            <w:pPr>
              <w:overflowPunct/>
              <w:autoSpaceDE/>
              <w:autoSpaceDN/>
              <w:adjustRightInd/>
              <w:spacing w:after="0"/>
              <w:textAlignment w:val="auto"/>
              <w:rPr>
                <w:rFonts w:ascii="Arial" w:hAnsi="Arial"/>
                <w:color w:val="000000"/>
                <w:sz w:val="40"/>
                <w:szCs w:val="40"/>
                <w:lang w:eastAsia="en-GB"/>
              </w:rPr>
            </w:pPr>
            <w:r w:rsidRPr="009F011E">
              <w:rPr>
                <w:rFonts w:ascii="Arial" w:hAnsi="Arial"/>
                <w:color w:val="000000"/>
                <w:sz w:val="40"/>
                <w:szCs w:val="40"/>
                <w:lang w:eastAsia="en-GB"/>
              </w:rPr>
              <w:t>A</w:t>
            </w:r>
          </w:p>
        </w:tc>
        <w:tc>
          <w:tcPr>
            <w:tcW w:w="5231" w:type="dxa"/>
            <w:tcBorders>
              <w:top w:val="nil"/>
              <w:left w:val="single" w:sz="8" w:space="0" w:color="auto"/>
              <w:bottom w:val="nil"/>
              <w:right w:val="single" w:sz="8" w:space="0" w:color="auto"/>
            </w:tcBorders>
            <w:shd w:val="clear" w:color="auto" w:fill="auto"/>
            <w:vAlign w:val="center"/>
            <w:hideMark/>
          </w:tcPr>
          <w:p w14:paraId="703EE71E" w14:textId="15350A0E" w:rsidR="001A4E3E" w:rsidRPr="009F011E" w:rsidRDefault="001A4E3E" w:rsidP="00D94FC9">
            <w:pPr>
              <w:overflowPunct/>
              <w:autoSpaceDE/>
              <w:autoSpaceDN/>
              <w:adjustRightInd/>
              <w:spacing w:after="0"/>
              <w:textAlignment w:val="auto"/>
              <w:rPr>
                <w:rFonts w:ascii="Arial" w:hAnsi="Arial"/>
                <w:color w:val="000000"/>
                <w:sz w:val="20"/>
                <w:szCs w:val="20"/>
                <w:lang w:eastAsia="en-GB"/>
              </w:rPr>
            </w:pPr>
            <w:r w:rsidRPr="009F011E">
              <w:rPr>
                <w:rFonts w:ascii="Arial" w:hAnsi="Arial"/>
                <w:b/>
                <w:bCs/>
                <w:color w:val="FF0000"/>
                <w:sz w:val="20"/>
                <w:szCs w:val="20"/>
                <w:lang w:eastAsia="en-GB"/>
              </w:rPr>
              <w:t>Red</w:t>
            </w:r>
            <w:r w:rsidRPr="009F011E">
              <w:rPr>
                <w:rFonts w:ascii="Arial" w:hAnsi="Arial"/>
                <w:color w:val="000000"/>
                <w:sz w:val="20"/>
                <w:szCs w:val="20"/>
                <w:lang w:eastAsia="en-GB"/>
              </w:rPr>
              <w:t xml:space="preserve"> (Statutory tasks which must be carried out at the recommended frequency to ensure legal / statutory compliance). </w:t>
            </w:r>
          </w:p>
        </w:tc>
        <w:tc>
          <w:tcPr>
            <w:tcW w:w="3969" w:type="dxa"/>
            <w:vMerge w:val="restart"/>
            <w:tcBorders>
              <w:top w:val="single" w:sz="8" w:space="0" w:color="auto"/>
              <w:left w:val="single" w:sz="8" w:space="0" w:color="auto"/>
              <w:bottom w:val="nil"/>
              <w:right w:val="single" w:sz="4" w:space="0" w:color="auto"/>
            </w:tcBorders>
            <w:shd w:val="clear" w:color="auto" w:fill="auto"/>
            <w:vAlign w:val="center"/>
            <w:hideMark/>
          </w:tcPr>
          <w:p w14:paraId="38357078" w14:textId="77777777" w:rsidR="001A4E3E" w:rsidRPr="009F011E" w:rsidRDefault="001A4E3E" w:rsidP="001A4E3E">
            <w:pPr>
              <w:overflowPunct/>
              <w:autoSpaceDE/>
              <w:autoSpaceDN/>
              <w:adjustRightInd/>
              <w:spacing w:after="0"/>
              <w:textAlignment w:val="auto"/>
              <w:rPr>
                <w:rFonts w:ascii="Arial" w:hAnsi="Arial"/>
                <w:color w:val="000000"/>
                <w:sz w:val="20"/>
                <w:szCs w:val="20"/>
                <w:lang w:eastAsia="en-GB"/>
              </w:rPr>
            </w:pPr>
            <w:r w:rsidRPr="009F011E">
              <w:rPr>
                <w:rFonts w:ascii="Arial" w:hAnsi="Arial"/>
                <w:color w:val="000000"/>
                <w:sz w:val="20"/>
                <w:szCs w:val="20"/>
                <w:lang w:eastAsia="en-GB"/>
              </w:rPr>
              <w:t xml:space="preserve">The general or normal Service Level.  </w:t>
            </w:r>
          </w:p>
        </w:tc>
        <w:tc>
          <w:tcPr>
            <w:tcW w:w="4097" w:type="dxa"/>
            <w:vMerge w:val="restart"/>
            <w:tcBorders>
              <w:top w:val="nil"/>
              <w:left w:val="single" w:sz="4" w:space="0" w:color="auto"/>
              <w:bottom w:val="single" w:sz="4" w:space="0" w:color="000000"/>
              <w:right w:val="single" w:sz="8" w:space="0" w:color="auto"/>
            </w:tcBorders>
            <w:shd w:val="clear" w:color="auto" w:fill="auto"/>
            <w:vAlign w:val="center"/>
            <w:hideMark/>
          </w:tcPr>
          <w:p w14:paraId="75288E1F" w14:textId="77777777" w:rsidR="001A4E3E" w:rsidRPr="009F011E" w:rsidRDefault="001A4E3E" w:rsidP="001A4E3E">
            <w:pPr>
              <w:overflowPunct/>
              <w:autoSpaceDE/>
              <w:autoSpaceDN/>
              <w:adjustRightInd/>
              <w:spacing w:after="0"/>
              <w:textAlignment w:val="auto"/>
              <w:rPr>
                <w:rFonts w:ascii="Arial" w:hAnsi="Arial"/>
                <w:color w:val="000000"/>
                <w:sz w:val="20"/>
                <w:szCs w:val="20"/>
                <w:lang w:eastAsia="en-GB"/>
              </w:rPr>
            </w:pPr>
            <w:r w:rsidRPr="009F011E">
              <w:rPr>
                <w:rFonts w:ascii="Arial" w:hAnsi="Arial"/>
                <w:color w:val="000000"/>
                <w:sz w:val="20"/>
                <w:szCs w:val="20"/>
                <w:lang w:eastAsia="en-GB"/>
              </w:rPr>
              <w:t>This Standard includes a fully planned preventative maintenance regime ensuring compliance with all associated statutory, mandatory or regulatory requirements together with sector / organisation compliance needs and will include business critical maintenance activities.</w:t>
            </w:r>
          </w:p>
        </w:tc>
      </w:tr>
      <w:tr w:rsidR="001A4E3E" w:rsidRPr="009F011E" w14:paraId="7EB64BB2" w14:textId="77777777" w:rsidTr="002469A0">
        <w:trPr>
          <w:gridAfter w:val="2"/>
          <w:wAfter w:w="4379" w:type="dxa"/>
          <w:trHeight w:val="520"/>
        </w:trPr>
        <w:tc>
          <w:tcPr>
            <w:tcW w:w="300" w:type="dxa"/>
            <w:tcBorders>
              <w:top w:val="nil"/>
              <w:left w:val="nil"/>
              <w:bottom w:val="nil"/>
              <w:right w:val="nil"/>
            </w:tcBorders>
            <w:shd w:val="clear" w:color="auto" w:fill="auto"/>
            <w:noWrap/>
            <w:vAlign w:val="center"/>
            <w:hideMark/>
          </w:tcPr>
          <w:p w14:paraId="6DE13F7E" w14:textId="77777777" w:rsidR="001A4E3E" w:rsidRPr="009F011E" w:rsidRDefault="001A4E3E" w:rsidP="001A4E3E">
            <w:pPr>
              <w:overflowPunct/>
              <w:autoSpaceDE/>
              <w:autoSpaceDN/>
              <w:adjustRightInd/>
              <w:spacing w:after="0"/>
              <w:jc w:val="left"/>
              <w:textAlignment w:val="auto"/>
              <w:rPr>
                <w:rFonts w:ascii="Arial" w:hAnsi="Arial"/>
                <w:color w:val="000000"/>
                <w:sz w:val="20"/>
                <w:szCs w:val="20"/>
                <w:lang w:eastAsia="en-GB"/>
              </w:rPr>
            </w:pPr>
          </w:p>
        </w:tc>
        <w:tc>
          <w:tcPr>
            <w:tcW w:w="1430" w:type="dxa"/>
            <w:vMerge/>
            <w:tcBorders>
              <w:top w:val="nil"/>
              <w:left w:val="single" w:sz="8" w:space="0" w:color="auto"/>
              <w:bottom w:val="nil"/>
              <w:right w:val="single" w:sz="8" w:space="0" w:color="auto"/>
            </w:tcBorders>
            <w:vAlign w:val="center"/>
            <w:hideMark/>
          </w:tcPr>
          <w:p w14:paraId="754DA607" w14:textId="77777777" w:rsidR="001A4E3E" w:rsidRPr="009F011E" w:rsidRDefault="001A4E3E" w:rsidP="001A4E3E">
            <w:pPr>
              <w:overflowPunct/>
              <w:autoSpaceDE/>
              <w:autoSpaceDN/>
              <w:adjustRightInd/>
              <w:spacing w:after="0"/>
              <w:textAlignment w:val="auto"/>
              <w:rPr>
                <w:rFonts w:ascii="Arial" w:hAnsi="Arial"/>
                <w:color w:val="000000"/>
                <w:sz w:val="40"/>
                <w:szCs w:val="40"/>
                <w:lang w:eastAsia="en-GB"/>
              </w:rPr>
            </w:pPr>
          </w:p>
        </w:tc>
        <w:tc>
          <w:tcPr>
            <w:tcW w:w="5231" w:type="dxa"/>
            <w:tcBorders>
              <w:top w:val="dotted" w:sz="4" w:space="0" w:color="auto"/>
              <w:left w:val="nil"/>
              <w:bottom w:val="dotted" w:sz="4" w:space="0" w:color="auto"/>
              <w:right w:val="single" w:sz="8" w:space="0" w:color="auto"/>
            </w:tcBorders>
            <w:shd w:val="clear" w:color="auto" w:fill="auto"/>
            <w:vAlign w:val="center"/>
            <w:hideMark/>
          </w:tcPr>
          <w:p w14:paraId="3EE7520E" w14:textId="77777777" w:rsidR="001A4E3E" w:rsidRPr="009F011E" w:rsidRDefault="001A4E3E" w:rsidP="001A4E3E">
            <w:pPr>
              <w:overflowPunct/>
              <w:autoSpaceDE/>
              <w:autoSpaceDN/>
              <w:adjustRightInd/>
              <w:spacing w:after="0"/>
              <w:textAlignment w:val="auto"/>
              <w:rPr>
                <w:rFonts w:ascii="Arial" w:hAnsi="Arial"/>
                <w:color w:val="000000"/>
                <w:sz w:val="20"/>
                <w:szCs w:val="20"/>
                <w:lang w:eastAsia="en-GB"/>
              </w:rPr>
            </w:pPr>
            <w:r w:rsidRPr="009F011E">
              <w:rPr>
                <w:rFonts w:ascii="Arial" w:hAnsi="Arial"/>
                <w:b/>
                <w:bCs/>
                <w:color w:val="FCE4D6"/>
                <w:sz w:val="20"/>
                <w:szCs w:val="20"/>
                <w:lang w:eastAsia="en-GB"/>
              </w:rPr>
              <w:t>Pink</w:t>
            </w:r>
            <w:r w:rsidRPr="009F011E">
              <w:rPr>
                <w:rFonts w:ascii="Arial" w:hAnsi="Arial"/>
                <w:color w:val="000000"/>
                <w:sz w:val="20"/>
                <w:szCs w:val="20"/>
                <w:lang w:eastAsia="en-GB"/>
              </w:rPr>
              <w:t xml:space="preserve"> (Mandatory tasks which must be carried out to ensure regulatory and sector/organisation compliance, mandatory, regulatory and sector compliance).</w:t>
            </w:r>
          </w:p>
        </w:tc>
        <w:tc>
          <w:tcPr>
            <w:tcW w:w="3969" w:type="dxa"/>
            <w:vMerge/>
            <w:tcBorders>
              <w:top w:val="single" w:sz="8" w:space="0" w:color="auto"/>
              <w:left w:val="single" w:sz="8" w:space="0" w:color="auto"/>
              <w:bottom w:val="nil"/>
              <w:right w:val="single" w:sz="4" w:space="0" w:color="auto"/>
            </w:tcBorders>
            <w:vAlign w:val="center"/>
            <w:hideMark/>
          </w:tcPr>
          <w:p w14:paraId="4B43B223" w14:textId="77777777" w:rsidR="001A4E3E" w:rsidRPr="009F011E" w:rsidRDefault="001A4E3E" w:rsidP="001A4E3E">
            <w:pPr>
              <w:overflowPunct/>
              <w:autoSpaceDE/>
              <w:autoSpaceDN/>
              <w:adjustRightInd/>
              <w:spacing w:after="0"/>
              <w:textAlignment w:val="auto"/>
              <w:rPr>
                <w:rFonts w:ascii="Arial" w:hAnsi="Arial"/>
                <w:color w:val="000000"/>
                <w:sz w:val="20"/>
                <w:szCs w:val="20"/>
                <w:lang w:eastAsia="en-GB"/>
              </w:rPr>
            </w:pPr>
          </w:p>
        </w:tc>
        <w:tc>
          <w:tcPr>
            <w:tcW w:w="4097" w:type="dxa"/>
            <w:vMerge/>
            <w:tcBorders>
              <w:top w:val="nil"/>
              <w:left w:val="single" w:sz="4" w:space="0" w:color="auto"/>
              <w:bottom w:val="single" w:sz="4" w:space="0" w:color="000000"/>
              <w:right w:val="single" w:sz="8" w:space="0" w:color="auto"/>
            </w:tcBorders>
            <w:vAlign w:val="center"/>
            <w:hideMark/>
          </w:tcPr>
          <w:p w14:paraId="7F15B464" w14:textId="77777777" w:rsidR="001A4E3E" w:rsidRPr="009F011E" w:rsidRDefault="001A4E3E" w:rsidP="001A4E3E">
            <w:pPr>
              <w:overflowPunct/>
              <w:autoSpaceDE/>
              <w:autoSpaceDN/>
              <w:adjustRightInd/>
              <w:spacing w:after="0"/>
              <w:textAlignment w:val="auto"/>
              <w:rPr>
                <w:rFonts w:ascii="Arial" w:hAnsi="Arial"/>
                <w:color w:val="000000"/>
                <w:sz w:val="20"/>
                <w:szCs w:val="20"/>
                <w:lang w:eastAsia="en-GB"/>
              </w:rPr>
            </w:pPr>
          </w:p>
        </w:tc>
      </w:tr>
      <w:tr w:rsidR="001A4E3E" w:rsidRPr="009F011E" w14:paraId="673764DC" w14:textId="77777777" w:rsidTr="002469A0">
        <w:trPr>
          <w:gridAfter w:val="2"/>
          <w:wAfter w:w="4379" w:type="dxa"/>
          <w:trHeight w:val="600"/>
        </w:trPr>
        <w:tc>
          <w:tcPr>
            <w:tcW w:w="300" w:type="dxa"/>
            <w:tcBorders>
              <w:top w:val="nil"/>
              <w:left w:val="nil"/>
              <w:bottom w:val="nil"/>
              <w:right w:val="nil"/>
            </w:tcBorders>
            <w:shd w:val="clear" w:color="auto" w:fill="auto"/>
            <w:noWrap/>
            <w:vAlign w:val="center"/>
            <w:hideMark/>
          </w:tcPr>
          <w:p w14:paraId="3282F71B" w14:textId="77777777" w:rsidR="001A4E3E" w:rsidRPr="009F011E" w:rsidRDefault="001A4E3E" w:rsidP="001A4E3E">
            <w:pPr>
              <w:overflowPunct/>
              <w:autoSpaceDE/>
              <w:autoSpaceDN/>
              <w:adjustRightInd/>
              <w:spacing w:after="0"/>
              <w:jc w:val="left"/>
              <w:textAlignment w:val="auto"/>
              <w:rPr>
                <w:rFonts w:ascii="Arial" w:hAnsi="Arial"/>
                <w:color w:val="000000"/>
                <w:sz w:val="20"/>
                <w:szCs w:val="20"/>
                <w:lang w:eastAsia="en-GB"/>
              </w:rPr>
            </w:pPr>
          </w:p>
        </w:tc>
        <w:tc>
          <w:tcPr>
            <w:tcW w:w="1430" w:type="dxa"/>
            <w:vMerge/>
            <w:tcBorders>
              <w:top w:val="nil"/>
              <w:left w:val="single" w:sz="8" w:space="0" w:color="auto"/>
              <w:bottom w:val="nil"/>
              <w:right w:val="single" w:sz="8" w:space="0" w:color="auto"/>
            </w:tcBorders>
            <w:vAlign w:val="center"/>
            <w:hideMark/>
          </w:tcPr>
          <w:p w14:paraId="654EA1FF" w14:textId="77777777" w:rsidR="001A4E3E" w:rsidRPr="009F011E" w:rsidRDefault="001A4E3E" w:rsidP="001A4E3E">
            <w:pPr>
              <w:overflowPunct/>
              <w:autoSpaceDE/>
              <w:autoSpaceDN/>
              <w:adjustRightInd/>
              <w:spacing w:after="0"/>
              <w:textAlignment w:val="auto"/>
              <w:rPr>
                <w:rFonts w:ascii="Arial" w:hAnsi="Arial"/>
                <w:color w:val="000000"/>
                <w:sz w:val="40"/>
                <w:szCs w:val="40"/>
                <w:lang w:eastAsia="en-GB"/>
              </w:rPr>
            </w:pPr>
          </w:p>
        </w:tc>
        <w:tc>
          <w:tcPr>
            <w:tcW w:w="5231" w:type="dxa"/>
            <w:tcBorders>
              <w:top w:val="nil"/>
              <w:left w:val="single" w:sz="8" w:space="0" w:color="auto"/>
              <w:bottom w:val="nil"/>
              <w:right w:val="single" w:sz="8" w:space="0" w:color="auto"/>
            </w:tcBorders>
            <w:shd w:val="clear" w:color="auto" w:fill="auto"/>
            <w:vAlign w:val="center"/>
            <w:hideMark/>
          </w:tcPr>
          <w:p w14:paraId="14A98FA7" w14:textId="77777777" w:rsidR="001A4E3E" w:rsidRPr="009F011E" w:rsidRDefault="001A4E3E" w:rsidP="001A4E3E">
            <w:pPr>
              <w:overflowPunct/>
              <w:autoSpaceDE/>
              <w:autoSpaceDN/>
              <w:adjustRightInd/>
              <w:spacing w:after="0"/>
              <w:textAlignment w:val="auto"/>
              <w:rPr>
                <w:rFonts w:ascii="Arial" w:hAnsi="Arial"/>
                <w:color w:val="000000"/>
                <w:sz w:val="20"/>
                <w:szCs w:val="20"/>
                <w:lang w:eastAsia="en-GB"/>
              </w:rPr>
            </w:pPr>
            <w:r w:rsidRPr="009F011E">
              <w:rPr>
                <w:rFonts w:ascii="Arial" w:hAnsi="Arial"/>
                <w:b/>
                <w:bCs/>
                <w:color w:val="FFC000"/>
                <w:sz w:val="20"/>
                <w:szCs w:val="20"/>
                <w:lang w:eastAsia="en-GB"/>
              </w:rPr>
              <w:t>Amber</w:t>
            </w:r>
            <w:r w:rsidRPr="009F011E">
              <w:rPr>
                <w:rFonts w:ascii="Arial" w:hAnsi="Arial"/>
                <w:color w:val="000000"/>
                <w:sz w:val="20"/>
                <w:szCs w:val="20"/>
                <w:lang w:eastAsia="en-GB"/>
              </w:rPr>
              <w:t xml:space="preserve"> (Function critical tasks which must be carried out to maintain business critical assets. By carrying them out at the recommended level of frequency, it will avoid the over or under-maintenance of functional / critical assets).</w:t>
            </w:r>
          </w:p>
        </w:tc>
        <w:tc>
          <w:tcPr>
            <w:tcW w:w="3969" w:type="dxa"/>
            <w:vMerge/>
            <w:tcBorders>
              <w:top w:val="single" w:sz="8" w:space="0" w:color="auto"/>
              <w:left w:val="single" w:sz="8" w:space="0" w:color="auto"/>
              <w:bottom w:val="nil"/>
              <w:right w:val="single" w:sz="4" w:space="0" w:color="auto"/>
            </w:tcBorders>
            <w:vAlign w:val="center"/>
            <w:hideMark/>
          </w:tcPr>
          <w:p w14:paraId="47F8AF3E" w14:textId="77777777" w:rsidR="001A4E3E" w:rsidRPr="009F011E" w:rsidRDefault="001A4E3E" w:rsidP="001A4E3E">
            <w:pPr>
              <w:overflowPunct/>
              <w:autoSpaceDE/>
              <w:autoSpaceDN/>
              <w:adjustRightInd/>
              <w:spacing w:after="0"/>
              <w:textAlignment w:val="auto"/>
              <w:rPr>
                <w:rFonts w:ascii="Arial" w:hAnsi="Arial"/>
                <w:color w:val="000000"/>
                <w:sz w:val="20"/>
                <w:szCs w:val="20"/>
                <w:lang w:eastAsia="en-GB"/>
              </w:rPr>
            </w:pPr>
          </w:p>
        </w:tc>
        <w:tc>
          <w:tcPr>
            <w:tcW w:w="4097" w:type="dxa"/>
            <w:vMerge/>
            <w:tcBorders>
              <w:top w:val="nil"/>
              <w:left w:val="single" w:sz="4" w:space="0" w:color="auto"/>
              <w:bottom w:val="single" w:sz="4" w:space="0" w:color="000000"/>
              <w:right w:val="single" w:sz="8" w:space="0" w:color="auto"/>
            </w:tcBorders>
            <w:vAlign w:val="center"/>
            <w:hideMark/>
          </w:tcPr>
          <w:p w14:paraId="2A67B27E" w14:textId="77777777" w:rsidR="001A4E3E" w:rsidRPr="009F011E" w:rsidRDefault="001A4E3E" w:rsidP="001A4E3E">
            <w:pPr>
              <w:overflowPunct/>
              <w:autoSpaceDE/>
              <w:autoSpaceDN/>
              <w:adjustRightInd/>
              <w:spacing w:after="0"/>
              <w:textAlignment w:val="auto"/>
              <w:rPr>
                <w:rFonts w:ascii="Arial" w:hAnsi="Arial"/>
                <w:color w:val="000000"/>
                <w:sz w:val="20"/>
                <w:szCs w:val="20"/>
                <w:lang w:eastAsia="en-GB"/>
              </w:rPr>
            </w:pPr>
          </w:p>
        </w:tc>
      </w:tr>
      <w:tr w:rsidR="001A4E3E" w:rsidRPr="009F011E" w14:paraId="5A8D0308" w14:textId="77777777" w:rsidTr="002469A0">
        <w:trPr>
          <w:gridAfter w:val="2"/>
          <w:wAfter w:w="4379" w:type="dxa"/>
          <w:trHeight w:val="495"/>
        </w:trPr>
        <w:tc>
          <w:tcPr>
            <w:tcW w:w="300" w:type="dxa"/>
            <w:tcBorders>
              <w:top w:val="nil"/>
              <w:left w:val="nil"/>
              <w:bottom w:val="nil"/>
              <w:right w:val="nil"/>
            </w:tcBorders>
            <w:shd w:val="clear" w:color="auto" w:fill="auto"/>
            <w:noWrap/>
            <w:vAlign w:val="center"/>
            <w:hideMark/>
          </w:tcPr>
          <w:p w14:paraId="53254B00" w14:textId="77777777" w:rsidR="001A4E3E" w:rsidRPr="009F011E" w:rsidRDefault="001A4E3E" w:rsidP="001A4E3E">
            <w:pPr>
              <w:overflowPunct/>
              <w:autoSpaceDE/>
              <w:autoSpaceDN/>
              <w:adjustRightInd/>
              <w:spacing w:after="0"/>
              <w:jc w:val="left"/>
              <w:textAlignment w:val="auto"/>
              <w:rPr>
                <w:rFonts w:ascii="Arial" w:hAnsi="Arial"/>
                <w:color w:val="000000"/>
                <w:sz w:val="20"/>
                <w:szCs w:val="20"/>
                <w:lang w:eastAsia="en-GB"/>
              </w:rPr>
            </w:pPr>
          </w:p>
        </w:tc>
        <w:tc>
          <w:tcPr>
            <w:tcW w:w="1430" w:type="dxa"/>
            <w:vMerge w:val="restart"/>
            <w:tcBorders>
              <w:top w:val="single" w:sz="4" w:space="0" w:color="auto"/>
              <w:left w:val="single" w:sz="8" w:space="0" w:color="auto"/>
              <w:bottom w:val="single" w:sz="4" w:space="0" w:color="000000"/>
              <w:right w:val="single" w:sz="8" w:space="0" w:color="auto"/>
            </w:tcBorders>
            <w:shd w:val="clear" w:color="auto" w:fill="auto"/>
            <w:noWrap/>
            <w:vAlign w:val="center"/>
            <w:hideMark/>
          </w:tcPr>
          <w:p w14:paraId="58BB1B3C" w14:textId="77777777" w:rsidR="001A4E3E" w:rsidRPr="009F011E" w:rsidRDefault="001A4E3E" w:rsidP="001A4E3E">
            <w:pPr>
              <w:overflowPunct/>
              <w:autoSpaceDE/>
              <w:autoSpaceDN/>
              <w:adjustRightInd/>
              <w:spacing w:after="0"/>
              <w:textAlignment w:val="auto"/>
              <w:rPr>
                <w:rFonts w:ascii="Arial" w:hAnsi="Arial"/>
                <w:color w:val="000000"/>
                <w:sz w:val="40"/>
                <w:szCs w:val="40"/>
                <w:lang w:eastAsia="en-GB"/>
              </w:rPr>
            </w:pPr>
            <w:r w:rsidRPr="009F011E">
              <w:rPr>
                <w:rFonts w:ascii="Arial" w:hAnsi="Arial"/>
                <w:color w:val="000000"/>
                <w:sz w:val="40"/>
                <w:szCs w:val="40"/>
                <w:lang w:eastAsia="en-GB"/>
              </w:rPr>
              <w:t>B</w:t>
            </w:r>
          </w:p>
        </w:tc>
        <w:tc>
          <w:tcPr>
            <w:tcW w:w="5231" w:type="dxa"/>
            <w:tcBorders>
              <w:top w:val="single" w:sz="4" w:space="0" w:color="auto"/>
              <w:left w:val="nil"/>
              <w:bottom w:val="nil"/>
              <w:right w:val="single" w:sz="8" w:space="0" w:color="auto"/>
            </w:tcBorders>
            <w:shd w:val="clear" w:color="auto" w:fill="auto"/>
            <w:vAlign w:val="center"/>
            <w:hideMark/>
          </w:tcPr>
          <w:p w14:paraId="1D10BDA4" w14:textId="2ECF717C" w:rsidR="001A4E3E" w:rsidRPr="009F011E" w:rsidRDefault="001A4E3E" w:rsidP="00D94FC9">
            <w:pPr>
              <w:overflowPunct/>
              <w:autoSpaceDE/>
              <w:autoSpaceDN/>
              <w:adjustRightInd/>
              <w:spacing w:after="0"/>
              <w:textAlignment w:val="auto"/>
              <w:rPr>
                <w:rFonts w:ascii="Arial" w:hAnsi="Arial"/>
                <w:color w:val="000000"/>
                <w:sz w:val="20"/>
                <w:szCs w:val="20"/>
                <w:lang w:eastAsia="en-GB"/>
              </w:rPr>
            </w:pPr>
            <w:r w:rsidRPr="009F011E">
              <w:rPr>
                <w:rFonts w:ascii="Arial" w:hAnsi="Arial"/>
                <w:b/>
                <w:bCs/>
                <w:color w:val="FF0000"/>
                <w:sz w:val="20"/>
                <w:szCs w:val="20"/>
                <w:lang w:eastAsia="en-GB"/>
              </w:rPr>
              <w:t>Red</w:t>
            </w:r>
            <w:r w:rsidRPr="009F011E">
              <w:rPr>
                <w:rFonts w:ascii="Arial" w:hAnsi="Arial"/>
                <w:color w:val="000000"/>
                <w:sz w:val="20"/>
                <w:szCs w:val="20"/>
                <w:lang w:eastAsia="en-GB"/>
              </w:rPr>
              <w:t xml:space="preserve"> (Statutory tasks which must be carried out at the recommended frequency to ensure legal / statutory compliance). </w:t>
            </w:r>
          </w:p>
        </w:tc>
        <w:tc>
          <w:tcPr>
            <w:tcW w:w="3969" w:type="dxa"/>
            <w:vMerge w:val="restart"/>
            <w:tcBorders>
              <w:top w:val="single" w:sz="4" w:space="0" w:color="auto"/>
              <w:left w:val="single" w:sz="8" w:space="0" w:color="auto"/>
              <w:bottom w:val="single" w:sz="4" w:space="0" w:color="000000"/>
              <w:right w:val="single" w:sz="4" w:space="0" w:color="auto"/>
            </w:tcBorders>
            <w:shd w:val="clear" w:color="auto" w:fill="auto"/>
            <w:vAlign w:val="center"/>
            <w:hideMark/>
          </w:tcPr>
          <w:p w14:paraId="2648052F" w14:textId="77777777" w:rsidR="001A4E3E" w:rsidRPr="009F011E" w:rsidRDefault="001A4E3E" w:rsidP="001A4E3E">
            <w:pPr>
              <w:overflowPunct/>
              <w:autoSpaceDE/>
              <w:autoSpaceDN/>
              <w:adjustRightInd/>
              <w:spacing w:after="0"/>
              <w:textAlignment w:val="auto"/>
              <w:rPr>
                <w:rFonts w:ascii="Arial" w:hAnsi="Arial"/>
                <w:color w:val="000000"/>
                <w:sz w:val="20"/>
                <w:szCs w:val="20"/>
                <w:lang w:eastAsia="en-GB"/>
              </w:rPr>
            </w:pPr>
            <w:r w:rsidRPr="009F011E">
              <w:rPr>
                <w:rFonts w:ascii="Arial" w:hAnsi="Arial"/>
                <w:color w:val="000000"/>
                <w:sz w:val="20"/>
                <w:szCs w:val="20"/>
                <w:lang w:eastAsia="en-GB"/>
              </w:rPr>
              <w:t xml:space="preserve">This is the minimum level of services required. </w:t>
            </w:r>
          </w:p>
        </w:tc>
        <w:tc>
          <w:tcPr>
            <w:tcW w:w="4097" w:type="dxa"/>
            <w:vMerge w:val="restart"/>
            <w:tcBorders>
              <w:top w:val="nil"/>
              <w:left w:val="single" w:sz="4" w:space="0" w:color="auto"/>
              <w:bottom w:val="single" w:sz="4" w:space="0" w:color="000000"/>
              <w:right w:val="single" w:sz="8" w:space="0" w:color="auto"/>
            </w:tcBorders>
            <w:shd w:val="clear" w:color="auto" w:fill="auto"/>
            <w:vAlign w:val="center"/>
            <w:hideMark/>
          </w:tcPr>
          <w:p w14:paraId="33FBB64A" w14:textId="77777777" w:rsidR="001A4E3E" w:rsidRPr="009F011E" w:rsidRDefault="001A4E3E" w:rsidP="001A4E3E">
            <w:pPr>
              <w:overflowPunct/>
              <w:autoSpaceDE/>
              <w:autoSpaceDN/>
              <w:adjustRightInd/>
              <w:spacing w:after="0"/>
              <w:textAlignment w:val="auto"/>
              <w:rPr>
                <w:rFonts w:ascii="Arial" w:hAnsi="Arial"/>
                <w:color w:val="000000"/>
                <w:sz w:val="20"/>
                <w:szCs w:val="20"/>
                <w:lang w:eastAsia="en-GB"/>
              </w:rPr>
            </w:pPr>
            <w:r w:rsidRPr="009F011E">
              <w:rPr>
                <w:rFonts w:ascii="Arial" w:hAnsi="Arial"/>
                <w:color w:val="000000"/>
                <w:sz w:val="20"/>
                <w:szCs w:val="20"/>
                <w:lang w:eastAsia="en-GB"/>
              </w:rPr>
              <w:t xml:space="preserve">This includes a fully planned preventative maintenance regime ensuring compliance with all associated statutory and mandatory requirements. </w:t>
            </w:r>
          </w:p>
        </w:tc>
      </w:tr>
      <w:tr w:rsidR="001A4E3E" w:rsidRPr="009F011E" w14:paraId="229A6A50" w14:textId="77777777" w:rsidTr="002469A0">
        <w:trPr>
          <w:gridAfter w:val="2"/>
          <w:wAfter w:w="4379" w:type="dxa"/>
          <w:trHeight w:val="690"/>
        </w:trPr>
        <w:tc>
          <w:tcPr>
            <w:tcW w:w="300" w:type="dxa"/>
            <w:tcBorders>
              <w:top w:val="nil"/>
              <w:left w:val="nil"/>
              <w:bottom w:val="nil"/>
              <w:right w:val="nil"/>
            </w:tcBorders>
            <w:shd w:val="clear" w:color="auto" w:fill="auto"/>
            <w:noWrap/>
            <w:vAlign w:val="center"/>
            <w:hideMark/>
          </w:tcPr>
          <w:p w14:paraId="6EBA350D" w14:textId="77777777" w:rsidR="001A4E3E" w:rsidRPr="009F011E" w:rsidRDefault="001A4E3E" w:rsidP="001A4E3E">
            <w:pPr>
              <w:overflowPunct/>
              <w:autoSpaceDE/>
              <w:autoSpaceDN/>
              <w:adjustRightInd/>
              <w:spacing w:after="0"/>
              <w:jc w:val="left"/>
              <w:textAlignment w:val="auto"/>
              <w:rPr>
                <w:rFonts w:ascii="Arial" w:hAnsi="Arial"/>
                <w:color w:val="000000"/>
                <w:sz w:val="20"/>
                <w:szCs w:val="20"/>
                <w:lang w:eastAsia="en-GB"/>
              </w:rPr>
            </w:pPr>
          </w:p>
        </w:tc>
        <w:tc>
          <w:tcPr>
            <w:tcW w:w="1430" w:type="dxa"/>
            <w:vMerge/>
            <w:tcBorders>
              <w:top w:val="single" w:sz="4" w:space="0" w:color="auto"/>
              <w:left w:val="single" w:sz="8" w:space="0" w:color="auto"/>
              <w:bottom w:val="single" w:sz="4" w:space="0" w:color="000000"/>
              <w:right w:val="single" w:sz="8" w:space="0" w:color="auto"/>
            </w:tcBorders>
            <w:vAlign w:val="center"/>
            <w:hideMark/>
          </w:tcPr>
          <w:p w14:paraId="78922A2E" w14:textId="77777777" w:rsidR="001A4E3E" w:rsidRPr="009F011E" w:rsidRDefault="001A4E3E" w:rsidP="001A4E3E">
            <w:pPr>
              <w:overflowPunct/>
              <w:autoSpaceDE/>
              <w:autoSpaceDN/>
              <w:adjustRightInd/>
              <w:spacing w:after="0"/>
              <w:textAlignment w:val="auto"/>
              <w:rPr>
                <w:rFonts w:ascii="Arial" w:hAnsi="Arial"/>
                <w:color w:val="000000"/>
                <w:sz w:val="40"/>
                <w:szCs w:val="40"/>
                <w:lang w:eastAsia="en-GB"/>
              </w:rPr>
            </w:pPr>
          </w:p>
        </w:tc>
        <w:tc>
          <w:tcPr>
            <w:tcW w:w="5231" w:type="dxa"/>
            <w:tcBorders>
              <w:top w:val="dotted" w:sz="4" w:space="0" w:color="auto"/>
              <w:left w:val="nil"/>
              <w:bottom w:val="single" w:sz="4" w:space="0" w:color="auto"/>
              <w:right w:val="single" w:sz="8" w:space="0" w:color="auto"/>
            </w:tcBorders>
            <w:shd w:val="clear" w:color="auto" w:fill="auto"/>
            <w:vAlign w:val="center"/>
            <w:hideMark/>
          </w:tcPr>
          <w:p w14:paraId="1A692DA9" w14:textId="77777777" w:rsidR="001A4E3E" w:rsidRPr="009F011E" w:rsidRDefault="001A4E3E" w:rsidP="001A4E3E">
            <w:pPr>
              <w:overflowPunct/>
              <w:autoSpaceDE/>
              <w:autoSpaceDN/>
              <w:adjustRightInd/>
              <w:spacing w:after="0"/>
              <w:textAlignment w:val="auto"/>
              <w:rPr>
                <w:rFonts w:ascii="Arial" w:hAnsi="Arial"/>
                <w:color w:val="000000"/>
                <w:sz w:val="20"/>
                <w:szCs w:val="20"/>
                <w:lang w:eastAsia="en-GB"/>
              </w:rPr>
            </w:pPr>
            <w:r w:rsidRPr="009F011E">
              <w:rPr>
                <w:rFonts w:ascii="Arial" w:hAnsi="Arial"/>
                <w:b/>
                <w:bCs/>
                <w:color w:val="FCE4D6"/>
                <w:sz w:val="20"/>
                <w:szCs w:val="20"/>
                <w:lang w:eastAsia="en-GB"/>
              </w:rPr>
              <w:t>Pink</w:t>
            </w:r>
            <w:r w:rsidRPr="009F011E">
              <w:rPr>
                <w:rFonts w:ascii="Arial" w:hAnsi="Arial"/>
                <w:color w:val="000000"/>
                <w:sz w:val="20"/>
                <w:szCs w:val="20"/>
                <w:lang w:eastAsia="en-GB"/>
              </w:rPr>
              <w:t xml:space="preserve"> (Mandatory tasks which must be carried out to ensure regulatory and sector/organisation compliance, mandatory, regulatory and sector compliance). </w:t>
            </w:r>
          </w:p>
        </w:tc>
        <w:tc>
          <w:tcPr>
            <w:tcW w:w="3969" w:type="dxa"/>
            <w:vMerge/>
            <w:tcBorders>
              <w:top w:val="single" w:sz="4" w:space="0" w:color="auto"/>
              <w:left w:val="single" w:sz="8" w:space="0" w:color="auto"/>
              <w:bottom w:val="single" w:sz="4" w:space="0" w:color="000000"/>
              <w:right w:val="single" w:sz="4" w:space="0" w:color="auto"/>
            </w:tcBorders>
            <w:vAlign w:val="center"/>
            <w:hideMark/>
          </w:tcPr>
          <w:p w14:paraId="5009651D" w14:textId="77777777" w:rsidR="001A4E3E" w:rsidRPr="009F011E" w:rsidRDefault="001A4E3E" w:rsidP="001A4E3E">
            <w:pPr>
              <w:overflowPunct/>
              <w:autoSpaceDE/>
              <w:autoSpaceDN/>
              <w:adjustRightInd/>
              <w:spacing w:after="0"/>
              <w:textAlignment w:val="auto"/>
              <w:rPr>
                <w:rFonts w:ascii="Arial" w:hAnsi="Arial"/>
                <w:color w:val="000000"/>
                <w:sz w:val="20"/>
                <w:szCs w:val="20"/>
                <w:lang w:eastAsia="en-GB"/>
              </w:rPr>
            </w:pPr>
          </w:p>
        </w:tc>
        <w:tc>
          <w:tcPr>
            <w:tcW w:w="4097" w:type="dxa"/>
            <w:vMerge/>
            <w:tcBorders>
              <w:top w:val="nil"/>
              <w:left w:val="single" w:sz="4" w:space="0" w:color="auto"/>
              <w:bottom w:val="single" w:sz="4" w:space="0" w:color="000000"/>
              <w:right w:val="single" w:sz="8" w:space="0" w:color="auto"/>
            </w:tcBorders>
            <w:vAlign w:val="center"/>
            <w:hideMark/>
          </w:tcPr>
          <w:p w14:paraId="1378F6A2" w14:textId="77777777" w:rsidR="001A4E3E" w:rsidRPr="009F011E" w:rsidRDefault="001A4E3E" w:rsidP="001A4E3E">
            <w:pPr>
              <w:overflowPunct/>
              <w:autoSpaceDE/>
              <w:autoSpaceDN/>
              <w:adjustRightInd/>
              <w:spacing w:after="0"/>
              <w:textAlignment w:val="auto"/>
              <w:rPr>
                <w:rFonts w:ascii="Arial" w:hAnsi="Arial"/>
                <w:color w:val="000000"/>
                <w:sz w:val="20"/>
                <w:szCs w:val="20"/>
                <w:lang w:eastAsia="en-GB"/>
              </w:rPr>
            </w:pPr>
          </w:p>
        </w:tc>
      </w:tr>
      <w:tr w:rsidR="001A4E3E" w:rsidRPr="009F011E" w14:paraId="2BC4ED64" w14:textId="77777777" w:rsidTr="002469A0">
        <w:trPr>
          <w:gridAfter w:val="2"/>
          <w:wAfter w:w="4379" w:type="dxa"/>
          <w:trHeight w:val="564"/>
        </w:trPr>
        <w:tc>
          <w:tcPr>
            <w:tcW w:w="300" w:type="dxa"/>
            <w:tcBorders>
              <w:top w:val="nil"/>
              <w:left w:val="nil"/>
              <w:bottom w:val="nil"/>
              <w:right w:val="nil"/>
            </w:tcBorders>
            <w:shd w:val="clear" w:color="auto" w:fill="auto"/>
            <w:noWrap/>
            <w:vAlign w:val="center"/>
            <w:hideMark/>
          </w:tcPr>
          <w:p w14:paraId="18ED4127" w14:textId="77777777" w:rsidR="001A4E3E" w:rsidRPr="009F011E" w:rsidRDefault="001A4E3E" w:rsidP="001A4E3E">
            <w:pPr>
              <w:overflowPunct/>
              <w:autoSpaceDE/>
              <w:autoSpaceDN/>
              <w:adjustRightInd/>
              <w:spacing w:after="0"/>
              <w:jc w:val="left"/>
              <w:textAlignment w:val="auto"/>
              <w:rPr>
                <w:rFonts w:ascii="Arial" w:hAnsi="Arial"/>
                <w:color w:val="000000"/>
                <w:sz w:val="20"/>
                <w:szCs w:val="20"/>
                <w:lang w:eastAsia="en-GB"/>
              </w:rPr>
            </w:pPr>
          </w:p>
        </w:tc>
        <w:tc>
          <w:tcPr>
            <w:tcW w:w="1430" w:type="dxa"/>
            <w:tcBorders>
              <w:top w:val="nil"/>
              <w:left w:val="single" w:sz="8" w:space="0" w:color="auto"/>
              <w:bottom w:val="single" w:sz="8" w:space="0" w:color="auto"/>
              <w:right w:val="nil"/>
            </w:tcBorders>
            <w:shd w:val="clear" w:color="auto" w:fill="auto"/>
            <w:noWrap/>
            <w:vAlign w:val="center"/>
            <w:hideMark/>
          </w:tcPr>
          <w:p w14:paraId="60E93096" w14:textId="77777777" w:rsidR="001A4E3E" w:rsidRPr="009F011E" w:rsidRDefault="001A4E3E" w:rsidP="001A4E3E">
            <w:pPr>
              <w:overflowPunct/>
              <w:autoSpaceDE/>
              <w:autoSpaceDN/>
              <w:adjustRightInd/>
              <w:spacing w:after="0"/>
              <w:textAlignment w:val="auto"/>
              <w:rPr>
                <w:rFonts w:ascii="Arial" w:hAnsi="Arial"/>
                <w:color w:val="000000"/>
                <w:sz w:val="40"/>
                <w:szCs w:val="40"/>
                <w:lang w:eastAsia="en-GB"/>
              </w:rPr>
            </w:pPr>
            <w:r w:rsidRPr="009F011E">
              <w:rPr>
                <w:rFonts w:ascii="Arial" w:hAnsi="Arial"/>
                <w:color w:val="000000"/>
                <w:sz w:val="40"/>
                <w:szCs w:val="40"/>
                <w:lang w:eastAsia="en-GB"/>
              </w:rPr>
              <w:t>C</w:t>
            </w:r>
          </w:p>
        </w:tc>
        <w:tc>
          <w:tcPr>
            <w:tcW w:w="5231" w:type="dxa"/>
            <w:tcBorders>
              <w:top w:val="nil"/>
              <w:left w:val="single" w:sz="8" w:space="0" w:color="auto"/>
              <w:bottom w:val="single" w:sz="8" w:space="0" w:color="auto"/>
              <w:right w:val="single" w:sz="8" w:space="0" w:color="auto"/>
            </w:tcBorders>
            <w:shd w:val="clear" w:color="auto" w:fill="auto"/>
            <w:vAlign w:val="center"/>
            <w:hideMark/>
          </w:tcPr>
          <w:p w14:paraId="6CF9C5E7" w14:textId="77777777" w:rsidR="001A4E3E" w:rsidRPr="009F011E" w:rsidRDefault="001A4E3E" w:rsidP="001A4E3E">
            <w:pPr>
              <w:overflowPunct/>
              <w:autoSpaceDE/>
              <w:autoSpaceDN/>
              <w:adjustRightInd/>
              <w:spacing w:after="0"/>
              <w:textAlignment w:val="auto"/>
              <w:rPr>
                <w:rFonts w:ascii="Arial" w:hAnsi="Arial"/>
                <w:color w:val="000000"/>
                <w:sz w:val="20"/>
                <w:szCs w:val="20"/>
                <w:lang w:eastAsia="en-GB"/>
              </w:rPr>
            </w:pPr>
            <w:r w:rsidRPr="009F011E">
              <w:rPr>
                <w:rFonts w:ascii="Arial" w:hAnsi="Arial"/>
                <w:b/>
                <w:bCs/>
                <w:color w:val="00B050"/>
                <w:sz w:val="20"/>
                <w:szCs w:val="20"/>
                <w:lang w:eastAsia="en-GB"/>
              </w:rPr>
              <w:t>Green</w:t>
            </w:r>
            <w:r w:rsidRPr="009F011E">
              <w:rPr>
                <w:rFonts w:ascii="Arial" w:hAnsi="Arial"/>
                <w:color w:val="000000"/>
                <w:sz w:val="20"/>
                <w:szCs w:val="20"/>
                <w:lang w:eastAsia="en-GB"/>
              </w:rPr>
              <w:t xml:space="preserve"> (Discretionary tasks which must be carried out in order to maintain non-critical assets).</w:t>
            </w:r>
          </w:p>
        </w:tc>
        <w:tc>
          <w:tcPr>
            <w:tcW w:w="3969" w:type="dxa"/>
            <w:tcBorders>
              <w:top w:val="nil"/>
              <w:left w:val="nil"/>
              <w:bottom w:val="single" w:sz="8" w:space="0" w:color="auto"/>
              <w:right w:val="single" w:sz="4" w:space="0" w:color="auto"/>
            </w:tcBorders>
            <w:shd w:val="clear" w:color="auto" w:fill="auto"/>
            <w:vAlign w:val="center"/>
            <w:hideMark/>
          </w:tcPr>
          <w:p w14:paraId="452A1FD6" w14:textId="557CCDAC" w:rsidR="001A4E3E" w:rsidRPr="009F011E" w:rsidRDefault="001A4E3E" w:rsidP="001A4E3E">
            <w:pPr>
              <w:overflowPunct/>
              <w:autoSpaceDE/>
              <w:autoSpaceDN/>
              <w:adjustRightInd/>
              <w:spacing w:after="0"/>
              <w:textAlignment w:val="auto"/>
              <w:rPr>
                <w:rFonts w:ascii="Arial" w:hAnsi="Arial"/>
                <w:color w:val="000000"/>
                <w:sz w:val="20"/>
                <w:szCs w:val="20"/>
                <w:lang w:eastAsia="en-GB"/>
              </w:rPr>
            </w:pPr>
            <w:r w:rsidRPr="009F011E">
              <w:rPr>
                <w:rFonts w:ascii="Arial" w:hAnsi="Arial"/>
                <w:color w:val="000000"/>
                <w:sz w:val="20"/>
                <w:szCs w:val="20"/>
                <w:lang w:eastAsia="en-GB"/>
              </w:rPr>
              <w:t>A bespoke or very specific or demanding Service Level.  Typical for highly sensitive or specialist areas such as production or laboratory facilities, data centres etc. Alternatively, this can also be applied to areas or properties or buildings that</w:t>
            </w:r>
            <w:r w:rsidR="00D94FC9" w:rsidRPr="009F011E">
              <w:rPr>
                <w:rFonts w:ascii="Arial" w:hAnsi="Arial"/>
                <w:color w:val="000000"/>
                <w:sz w:val="20"/>
                <w:szCs w:val="20"/>
                <w:lang w:eastAsia="en-GB"/>
              </w:rPr>
              <w:t xml:space="preserve"> require a lesser Service Level</w:t>
            </w:r>
            <w:r w:rsidRPr="009F011E">
              <w:rPr>
                <w:rFonts w:ascii="Arial" w:hAnsi="Arial"/>
                <w:color w:val="000000"/>
                <w:sz w:val="20"/>
                <w:szCs w:val="20"/>
                <w:lang w:eastAsia="en-GB"/>
              </w:rPr>
              <w:t xml:space="preserve"> than the standard Service Level due to the nature of the environment of activity undertaken within the area (e.g. mothballed buildings, garages warehouses, etc.). To include elements of Red (statutory), Pink (mandatory, regulatory, sector and organisational compliance) and Amber (discretionary) as defined by the Buyer.</w:t>
            </w:r>
          </w:p>
        </w:tc>
        <w:tc>
          <w:tcPr>
            <w:tcW w:w="4097" w:type="dxa"/>
            <w:tcBorders>
              <w:top w:val="nil"/>
              <w:left w:val="nil"/>
              <w:bottom w:val="single" w:sz="8" w:space="0" w:color="auto"/>
              <w:right w:val="single" w:sz="8" w:space="0" w:color="auto"/>
            </w:tcBorders>
            <w:shd w:val="clear" w:color="auto" w:fill="auto"/>
            <w:vAlign w:val="center"/>
            <w:hideMark/>
          </w:tcPr>
          <w:p w14:paraId="7C142463" w14:textId="77777777" w:rsidR="001A4E3E" w:rsidRPr="009F011E" w:rsidRDefault="001A4E3E" w:rsidP="001A4E3E">
            <w:pPr>
              <w:overflowPunct/>
              <w:autoSpaceDE/>
              <w:autoSpaceDN/>
              <w:adjustRightInd/>
              <w:spacing w:after="0"/>
              <w:textAlignment w:val="auto"/>
              <w:rPr>
                <w:rFonts w:ascii="Arial" w:hAnsi="Arial"/>
                <w:color w:val="000000"/>
                <w:sz w:val="20"/>
                <w:szCs w:val="20"/>
                <w:lang w:eastAsia="en-GB"/>
              </w:rPr>
            </w:pPr>
            <w:r w:rsidRPr="009F011E">
              <w:rPr>
                <w:rFonts w:ascii="Arial" w:hAnsi="Arial"/>
                <w:color w:val="000000"/>
                <w:sz w:val="20"/>
                <w:szCs w:val="20"/>
                <w:lang w:eastAsia="en-GB"/>
              </w:rPr>
              <w:t>Whilst maintaining the core requirements of Standard B, this Standard provides for a bespoke maintenance regime which may include discretionary or non-critical maintenance for specialised properties or circumstances as detailed in the Service Requirements by the Buyer at Call Off. Consequently it will reflect either an enhanced or reduced planned maintenance requirement.</w:t>
            </w:r>
          </w:p>
        </w:tc>
      </w:tr>
      <w:tr w:rsidR="001A4E3E" w:rsidRPr="009F011E" w14:paraId="19F0A2E7" w14:textId="77777777" w:rsidTr="002469A0">
        <w:trPr>
          <w:trHeight w:val="240"/>
        </w:trPr>
        <w:tc>
          <w:tcPr>
            <w:tcW w:w="300" w:type="dxa"/>
            <w:tcBorders>
              <w:top w:val="nil"/>
              <w:left w:val="nil"/>
              <w:bottom w:val="nil"/>
              <w:right w:val="nil"/>
            </w:tcBorders>
            <w:shd w:val="clear" w:color="auto" w:fill="auto"/>
            <w:noWrap/>
            <w:vAlign w:val="center"/>
            <w:hideMark/>
          </w:tcPr>
          <w:p w14:paraId="3CD3DFE2" w14:textId="29DD8790" w:rsidR="001A4E3E" w:rsidRPr="009F011E" w:rsidRDefault="001A4E3E" w:rsidP="001A4E3E">
            <w:pPr>
              <w:overflowPunct/>
              <w:autoSpaceDE/>
              <w:autoSpaceDN/>
              <w:adjustRightInd/>
              <w:spacing w:after="0"/>
              <w:jc w:val="left"/>
              <w:textAlignment w:val="auto"/>
              <w:rPr>
                <w:rFonts w:ascii="Arial" w:hAnsi="Arial"/>
                <w:color w:val="000000"/>
                <w:sz w:val="20"/>
                <w:szCs w:val="20"/>
                <w:lang w:eastAsia="en-GB"/>
              </w:rPr>
            </w:pPr>
          </w:p>
        </w:tc>
        <w:tc>
          <w:tcPr>
            <w:tcW w:w="1430" w:type="dxa"/>
            <w:tcBorders>
              <w:top w:val="nil"/>
              <w:left w:val="nil"/>
              <w:bottom w:val="nil"/>
              <w:right w:val="nil"/>
            </w:tcBorders>
            <w:shd w:val="clear" w:color="auto" w:fill="auto"/>
            <w:noWrap/>
            <w:vAlign w:val="center"/>
            <w:hideMark/>
          </w:tcPr>
          <w:p w14:paraId="2740B0AD" w14:textId="77777777" w:rsidR="001A4E3E" w:rsidRPr="009F011E" w:rsidRDefault="001A4E3E" w:rsidP="001A4E3E">
            <w:pPr>
              <w:overflowPunct/>
              <w:autoSpaceDE/>
              <w:autoSpaceDN/>
              <w:adjustRightInd/>
              <w:spacing w:after="0"/>
              <w:textAlignment w:val="auto"/>
              <w:rPr>
                <w:rFonts w:ascii="Arial" w:hAnsi="Arial"/>
                <w:sz w:val="20"/>
                <w:szCs w:val="20"/>
                <w:lang w:eastAsia="en-GB"/>
              </w:rPr>
            </w:pPr>
          </w:p>
        </w:tc>
        <w:tc>
          <w:tcPr>
            <w:tcW w:w="5231" w:type="dxa"/>
            <w:tcBorders>
              <w:top w:val="nil"/>
              <w:left w:val="nil"/>
              <w:bottom w:val="nil"/>
              <w:right w:val="nil"/>
            </w:tcBorders>
            <w:shd w:val="clear" w:color="auto" w:fill="auto"/>
            <w:vAlign w:val="center"/>
            <w:hideMark/>
          </w:tcPr>
          <w:p w14:paraId="77C6B2F0" w14:textId="77777777" w:rsidR="001A4E3E" w:rsidRPr="009F011E" w:rsidRDefault="001A4E3E" w:rsidP="001A4E3E">
            <w:pPr>
              <w:overflowPunct/>
              <w:autoSpaceDE/>
              <w:autoSpaceDN/>
              <w:adjustRightInd/>
              <w:spacing w:after="0"/>
              <w:jc w:val="center"/>
              <w:textAlignment w:val="auto"/>
              <w:rPr>
                <w:rFonts w:ascii="Arial" w:hAnsi="Arial"/>
                <w:sz w:val="20"/>
                <w:szCs w:val="20"/>
                <w:lang w:eastAsia="en-GB"/>
              </w:rPr>
            </w:pPr>
          </w:p>
        </w:tc>
        <w:tc>
          <w:tcPr>
            <w:tcW w:w="8066" w:type="dxa"/>
            <w:gridSpan w:val="2"/>
            <w:tcBorders>
              <w:top w:val="nil"/>
              <w:left w:val="nil"/>
              <w:bottom w:val="nil"/>
              <w:right w:val="nil"/>
            </w:tcBorders>
            <w:shd w:val="clear" w:color="auto" w:fill="auto"/>
            <w:vAlign w:val="center"/>
            <w:hideMark/>
          </w:tcPr>
          <w:p w14:paraId="1CCB9614" w14:textId="77777777" w:rsidR="001A4E3E" w:rsidRPr="009F011E" w:rsidRDefault="001A4E3E" w:rsidP="001A4E3E">
            <w:pPr>
              <w:overflowPunct/>
              <w:autoSpaceDE/>
              <w:autoSpaceDN/>
              <w:adjustRightInd/>
              <w:spacing w:after="0"/>
              <w:jc w:val="center"/>
              <w:textAlignment w:val="auto"/>
              <w:rPr>
                <w:rFonts w:ascii="Arial" w:hAnsi="Arial"/>
                <w:sz w:val="20"/>
                <w:szCs w:val="20"/>
                <w:lang w:eastAsia="en-GB"/>
              </w:rPr>
            </w:pPr>
          </w:p>
        </w:tc>
        <w:tc>
          <w:tcPr>
            <w:tcW w:w="4379" w:type="dxa"/>
            <w:gridSpan w:val="2"/>
            <w:tcBorders>
              <w:top w:val="nil"/>
              <w:left w:val="nil"/>
              <w:bottom w:val="nil"/>
              <w:right w:val="nil"/>
            </w:tcBorders>
            <w:shd w:val="clear" w:color="auto" w:fill="auto"/>
            <w:vAlign w:val="center"/>
            <w:hideMark/>
          </w:tcPr>
          <w:p w14:paraId="49493E87" w14:textId="77777777" w:rsidR="001A4E3E" w:rsidRPr="009F011E" w:rsidRDefault="001A4E3E" w:rsidP="001A4E3E">
            <w:pPr>
              <w:overflowPunct/>
              <w:autoSpaceDE/>
              <w:autoSpaceDN/>
              <w:adjustRightInd/>
              <w:spacing w:after="0"/>
              <w:jc w:val="center"/>
              <w:textAlignment w:val="auto"/>
              <w:rPr>
                <w:rFonts w:ascii="Arial" w:hAnsi="Arial"/>
                <w:sz w:val="20"/>
                <w:szCs w:val="20"/>
                <w:lang w:eastAsia="en-GB"/>
              </w:rPr>
            </w:pPr>
          </w:p>
        </w:tc>
      </w:tr>
      <w:tr w:rsidR="001A4E3E" w:rsidRPr="009F011E" w14:paraId="7D33475E" w14:textId="77777777" w:rsidTr="002469A0">
        <w:trPr>
          <w:gridAfter w:val="1"/>
          <w:wAfter w:w="126" w:type="dxa"/>
          <w:trHeight w:val="370"/>
        </w:trPr>
        <w:tc>
          <w:tcPr>
            <w:tcW w:w="300" w:type="dxa"/>
            <w:tcBorders>
              <w:top w:val="nil"/>
              <w:left w:val="nil"/>
              <w:bottom w:val="nil"/>
              <w:right w:val="nil"/>
            </w:tcBorders>
            <w:shd w:val="clear" w:color="auto" w:fill="auto"/>
            <w:noWrap/>
            <w:vAlign w:val="center"/>
            <w:hideMark/>
          </w:tcPr>
          <w:p w14:paraId="3FA633F0" w14:textId="77777777" w:rsidR="001A4E3E" w:rsidRPr="009F011E" w:rsidRDefault="001A4E3E" w:rsidP="001A4E3E">
            <w:pPr>
              <w:overflowPunct/>
              <w:autoSpaceDE/>
              <w:autoSpaceDN/>
              <w:adjustRightInd/>
              <w:spacing w:after="0"/>
              <w:jc w:val="center"/>
              <w:textAlignment w:val="auto"/>
              <w:rPr>
                <w:rFonts w:ascii="Arial" w:hAnsi="Arial"/>
                <w:sz w:val="20"/>
                <w:szCs w:val="20"/>
                <w:lang w:eastAsia="en-GB"/>
              </w:rPr>
            </w:pPr>
          </w:p>
        </w:tc>
        <w:tc>
          <w:tcPr>
            <w:tcW w:w="6661" w:type="dxa"/>
            <w:gridSpan w:val="2"/>
            <w:tcBorders>
              <w:top w:val="nil"/>
              <w:left w:val="nil"/>
              <w:bottom w:val="nil"/>
              <w:right w:val="nil"/>
            </w:tcBorders>
            <w:shd w:val="clear" w:color="000000" w:fill="002060"/>
            <w:noWrap/>
            <w:vAlign w:val="bottom"/>
            <w:hideMark/>
          </w:tcPr>
          <w:p w14:paraId="6623449E" w14:textId="77777777" w:rsidR="001A4E3E" w:rsidRPr="009F011E" w:rsidRDefault="001A4E3E" w:rsidP="001A4E3E">
            <w:pPr>
              <w:overflowPunct/>
              <w:autoSpaceDE/>
              <w:autoSpaceDN/>
              <w:adjustRightInd/>
              <w:spacing w:after="0"/>
              <w:jc w:val="left"/>
              <w:textAlignment w:val="auto"/>
              <w:rPr>
                <w:rFonts w:ascii="Arial" w:hAnsi="Arial"/>
                <w:b/>
                <w:bCs/>
                <w:color w:val="FFFFFF"/>
                <w:sz w:val="28"/>
                <w:szCs w:val="28"/>
                <w:lang w:eastAsia="en-GB"/>
              </w:rPr>
            </w:pPr>
            <w:r w:rsidRPr="009F011E">
              <w:rPr>
                <w:rFonts w:ascii="Arial" w:hAnsi="Arial"/>
                <w:b/>
                <w:bCs/>
                <w:color w:val="FFFFFF"/>
                <w:sz w:val="28"/>
                <w:szCs w:val="28"/>
                <w:lang w:eastAsia="en-GB"/>
              </w:rPr>
              <w:t xml:space="preserve">Table 2 - Internal and External Building Fabric Maintenance Services </w:t>
            </w:r>
          </w:p>
        </w:tc>
        <w:tc>
          <w:tcPr>
            <w:tcW w:w="8066" w:type="dxa"/>
            <w:gridSpan w:val="2"/>
            <w:tcBorders>
              <w:top w:val="nil"/>
              <w:left w:val="nil"/>
              <w:bottom w:val="nil"/>
              <w:right w:val="nil"/>
            </w:tcBorders>
            <w:shd w:val="clear" w:color="auto" w:fill="auto"/>
            <w:noWrap/>
            <w:vAlign w:val="bottom"/>
            <w:hideMark/>
          </w:tcPr>
          <w:p w14:paraId="720C57B5" w14:textId="77777777" w:rsidR="001A4E3E" w:rsidRPr="009F011E" w:rsidRDefault="001A4E3E" w:rsidP="001A4E3E">
            <w:pPr>
              <w:overflowPunct/>
              <w:autoSpaceDE/>
              <w:autoSpaceDN/>
              <w:adjustRightInd/>
              <w:spacing w:after="0"/>
              <w:jc w:val="left"/>
              <w:textAlignment w:val="auto"/>
              <w:rPr>
                <w:rFonts w:ascii="Arial" w:hAnsi="Arial"/>
                <w:b/>
                <w:bCs/>
                <w:color w:val="FFFFFF"/>
                <w:sz w:val="28"/>
                <w:szCs w:val="28"/>
                <w:lang w:eastAsia="en-GB"/>
              </w:rPr>
            </w:pPr>
          </w:p>
        </w:tc>
        <w:tc>
          <w:tcPr>
            <w:tcW w:w="4253" w:type="dxa"/>
            <w:tcBorders>
              <w:top w:val="nil"/>
              <w:left w:val="nil"/>
              <w:bottom w:val="nil"/>
              <w:right w:val="nil"/>
            </w:tcBorders>
            <w:shd w:val="clear" w:color="auto" w:fill="auto"/>
            <w:noWrap/>
            <w:vAlign w:val="bottom"/>
            <w:hideMark/>
          </w:tcPr>
          <w:p w14:paraId="5E8DB3B0" w14:textId="77777777" w:rsidR="001A4E3E" w:rsidRPr="009F011E" w:rsidRDefault="001A4E3E" w:rsidP="001A4E3E">
            <w:pPr>
              <w:overflowPunct/>
              <w:autoSpaceDE/>
              <w:autoSpaceDN/>
              <w:adjustRightInd/>
              <w:spacing w:after="0"/>
              <w:jc w:val="left"/>
              <w:textAlignment w:val="auto"/>
              <w:rPr>
                <w:rFonts w:ascii="Arial" w:hAnsi="Arial"/>
                <w:sz w:val="20"/>
                <w:szCs w:val="20"/>
                <w:lang w:eastAsia="en-GB"/>
              </w:rPr>
            </w:pPr>
          </w:p>
        </w:tc>
      </w:tr>
      <w:tr w:rsidR="001A4E3E" w:rsidRPr="009F011E" w14:paraId="39E511FC" w14:textId="77777777" w:rsidTr="002469A0">
        <w:trPr>
          <w:gridAfter w:val="1"/>
          <w:wAfter w:w="126" w:type="dxa"/>
          <w:trHeight w:val="380"/>
        </w:trPr>
        <w:tc>
          <w:tcPr>
            <w:tcW w:w="300" w:type="dxa"/>
            <w:tcBorders>
              <w:top w:val="nil"/>
              <w:left w:val="nil"/>
              <w:bottom w:val="nil"/>
              <w:right w:val="nil"/>
            </w:tcBorders>
            <w:shd w:val="clear" w:color="auto" w:fill="auto"/>
            <w:noWrap/>
            <w:vAlign w:val="center"/>
            <w:hideMark/>
          </w:tcPr>
          <w:p w14:paraId="10D1DDC7" w14:textId="77777777" w:rsidR="001A4E3E" w:rsidRPr="009F011E" w:rsidRDefault="001A4E3E" w:rsidP="001A4E3E">
            <w:pPr>
              <w:overflowPunct/>
              <w:autoSpaceDE/>
              <w:autoSpaceDN/>
              <w:adjustRightInd/>
              <w:spacing w:after="0"/>
              <w:jc w:val="left"/>
              <w:textAlignment w:val="auto"/>
              <w:rPr>
                <w:rFonts w:ascii="Arial" w:hAnsi="Arial"/>
                <w:sz w:val="20"/>
                <w:szCs w:val="20"/>
                <w:lang w:eastAsia="en-GB"/>
              </w:rPr>
            </w:pPr>
          </w:p>
        </w:tc>
        <w:tc>
          <w:tcPr>
            <w:tcW w:w="1430" w:type="dxa"/>
            <w:tcBorders>
              <w:top w:val="single" w:sz="8" w:space="0" w:color="auto"/>
              <w:left w:val="single" w:sz="8" w:space="0" w:color="auto"/>
              <w:bottom w:val="single" w:sz="8" w:space="0" w:color="auto"/>
              <w:right w:val="nil"/>
            </w:tcBorders>
            <w:shd w:val="clear" w:color="000000" w:fill="002060"/>
            <w:noWrap/>
            <w:vAlign w:val="bottom"/>
            <w:hideMark/>
          </w:tcPr>
          <w:p w14:paraId="5E35E818" w14:textId="77777777" w:rsidR="001A4E3E" w:rsidRPr="009F011E" w:rsidRDefault="001A4E3E" w:rsidP="001A4E3E">
            <w:pPr>
              <w:overflowPunct/>
              <w:autoSpaceDE/>
              <w:autoSpaceDN/>
              <w:adjustRightInd/>
              <w:spacing w:after="0"/>
              <w:jc w:val="center"/>
              <w:textAlignment w:val="auto"/>
              <w:rPr>
                <w:rFonts w:ascii="Arial" w:hAnsi="Arial"/>
                <w:b/>
                <w:bCs/>
                <w:color w:val="FFFFFF"/>
                <w:sz w:val="28"/>
                <w:szCs w:val="28"/>
                <w:lang w:eastAsia="en-GB"/>
              </w:rPr>
            </w:pPr>
            <w:r w:rsidRPr="009F011E">
              <w:rPr>
                <w:rFonts w:ascii="Arial" w:hAnsi="Arial"/>
                <w:b/>
                <w:bCs/>
                <w:color w:val="FFFFFF"/>
                <w:sz w:val="28"/>
                <w:szCs w:val="28"/>
                <w:lang w:eastAsia="en-GB"/>
              </w:rPr>
              <w:t xml:space="preserve">Standard </w:t>
            </w:r>
          </w:p>
        </w:tc>
        <w:tc>
          <w:tcPr>
            <w:tcW w:w="13297" w:type="dxa"/>
            <w:gridSpan w:val="3"/>
            <w:tcBorders>
              <w:top w:val="single" w:sz="8" w:space="0" w:color="auto"/>
              <w:left w:val="single" w:sz="8" w:space="0" w:color="auto"/>
              <w:bottom w:val="single" w:sz="8" w:space="0" w:color="auto"/>
              <w:right w:val="single" w:sz="8" w:space="0" w:color="000000"/>
            </w:tcBorders>
            <w:shd w:val="clear" w:color="000000" w:fill="002060"/>
            <w:noWrap/>
            <w:vAlign w:val="bottom"/>
            <w:hideMark/>
          </w:tcPr>
          <w:p w14:paraId="5515C186" w14:textId="77777777" w:rsidR="001A4E3E" w:rsidRPr="009F011E" w:rsidRDefault="001A4E3E" w:rsidP="001A4E3E">
            <w:pPr>
              <w:overflowPunct/>
              <w:autoSpaceDE/>
              <w:autoSpaceDN/>
              <w:adjustRightInd/>
              <w:spacing w:after="0"/>
              <w:jc w:val="center"/>
              <w:textAlignment w:val="auto"/>
              <w:rPr>
                <w:rFonts w:ascii="Arial" w:hAnsi="Arial"/>
                <w:b/>
                <w:bCs/>
                <w:color w:val="FFFFFF"/>
                <w:sz w:val="28"/>
                <w:szCs w:val="28"/>
                <w:lang w:eastAsia="en-GB"/>
              </w:rPr>
            </w:pPr>
            <w:r w:rsidRPr="009F011E">
              <w:rPr>
                <w:rFonts w:ascii="Arial" w:hAnsi="Arial"/>
                <w:b/>
                <w:bCs/>
                <w:color w:val="FFFFFF"/>
                <w:sz w:val="28"/>
                <w:szCs w:val="28"/>
                <w:lang w:eastAsia="en-GB"/>
              </w:rPr>
              <w:t>Description</w:t>
            </w:r>
          </w:p>
        </w:tc>
        <w:tc>
          <w:tcPr>
            <w:tcW w:w="4253" w:type="dxa"/>
            <w:tcBorders>
              <w:top w:val="nil"/>
              <w:left w:val="nil"/>
              <w:bottom w:val="nil"/>
              <w:right w:val="nil"/>
            </w:tcBorders>
            <w:shd w:val="clear" w:color="auto" w:fill="auto"/>
            <w:noWrap/>
            <w:vAlign w:val="bottom"/>
            <w:hideMark/>
          </w:tcPr>
          <w:p w14:paraId="3EAE2598" w14:textId="77777777" w:rsidR="001A4E3E" w:rsidRPr="009F011E" w:rsidRDefault="001A4E3E" w:rsidP="001A4E3E">
            <w:pPr>
              <w:overflowPunct/>
              <w:autoSpaceDE/>
              <w:autoSpaceDN/>
              <w:adjustRightInd/>
              <w:spacing w:after="0"/>
              <w:jc w:val="center"/>
              <w:textAlignment w:val="auto"/>
              <w:rPr>
                <w:rFonts w:ascii="Arial" w:hAnsi="Arial"/>
                <w:b/>
                <w:bCs/>
                <w:color w:val="FFFFFF"/>
                <w:sz w:val="28"/>
                <w:szCs w:val="28"/>
                <w:lang w:eastAsia="en-GB"/>
              </w:rPr>
            </w:pPr>
          </w:p>
        </w:tc>
      </w:tr>
      <w:tr w:rsidR="001A4E3E" w:rsidRPr="009F011E" w14:paraId="4C944705" w14:textId="77777777" w:rsidTr="002469A0">
        <w:trPr>
          <w:gridAfter w:val="1"/>
          <w:wAfter w:w="126" w:type="dxa"/>
          <w:trHeight w:val="1185"/>
        </w:trPr>
        <w:tc>
          <w:tcPr>
            <w:tcW w:w="300" w:type="dxa"/>
            <w:tcBorders>
              <w:top w:val="nil"/>
              <w:left w:val="nil"/>
              <w:bottom w:val="nil"/>
              <w:right w:val="nil"/>
            </w:tcBorders>
            <w:shd w:val="clear" w:color="auto" w:fill="auto"/>
            <w:noWrap/>
            <w:vAlign w:val="center"/>
            <w:hideMark/>
          </w:tcPr>
          <w:p w14:paraId="23EFBB41" w14:textId="77777777" w:rsidR="001A4E3E" w:rsidRPr="009F011E" w:rsidRDefault="001A4E3E" w:rsidP="001A4E3E">
            <w:pPr>
              <w:overflowPunct/>
              <w:autoSpaceDE/>
              <w:autoSpaceDN/>
              <w:adjustRightInd/>
              <w:spacing w:after="0"/>
              <w:jc w:val="left"/>
              <w:textAlignment w:val="auto"/>
              <w:rPr>
                <w:rFonts w:ascii="Arial" w:hAnsi="Arial"/>
                <w:sz w:val="20"/>
                <w:szCs w:val="20"/>
                <w:lang w:eastAsia="en-GB"/>
              </w:rPr>
            </w:pPr>
          </w:p>
        </w:tc>
        <w:tc>
          <w:tcPr>
            <w:tcW w:w="1430" w:type="dxa"/>
            <w:tcBorders>
              <w:top w:val="single" w:sz="8" w:space="0" w:color="auto"/>
              <w:left w:val="single" w:sz="8" w:space="0" w:color="auto"/>
              <w:bottom w:val="single" w:sz="4" w:space="0" w:color="auto"/>
              <w:right w:val="nil"/>
            </w:tcBorders>
            <w:shd w:val="clear" w:color="auto" w:fill="auto"/>
            <w:noWrap/>
            <w:vAlign w:val="center"/>
            <w:hideMark/>
          </w:tcPr>
          <w:p w14:paraId="3EEF63C3" w14:textId="77777777" w:rsidR="001A4E3E" w:rsidRPr="009F011E" w:rsidRDefault="001A4E3E" w:rsidP="001A4E3E">
            <w:pPr>
              <w:overflowPunct/>
              <w:autoSpaceDE/>
              <w:autoSpaceDN/>
              <w:adjustRightInd/>
              <w:spacing w:after="0"/>
              <w:jc w:val="center"/>
              <w:textAlignment w:val="auto"/>
              <w:rPr>
                <w:rFonts w:ascii="Arial" w:hAnsi="Arial"/>
                <w:color w:val="000000"/>
                <w:sz w:val="40"/>
                <w:szCs w:val="40"/>
                <w:lang w:eastAsia="en-GB"/>
              </w:rPr>
            </w:pPr>
            <w:r w:rsidRPr="009F011E">
              <w:rPr>
                <w:rFonts w:ascii="Arial" w:hAnsi="Arial"/>
                <w:color w:val="000000"/>
                <w:sz w:val="40"/>
                <w:szCs w:val="40"/>
                <w:lang w:eastAsia="en-GB"/>
              </w:rPr>
              <w:t>A</w:t>
            </w:r>
          </w:p>
        </w:tc>
        <w:tc>
          <w:tcPr>
            <w:tcW w:w="5231"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00D2FDB2" w14:textId="77777777" w:rsidR="001A4E3E" w:rsidRPr="009F011E" w:rsidRDefault="001A4E3E" w:rsidP="001A4E3E">
            <w:pPr>
              <w:overflowPunct/>
              <w:autoSpaceDE/>
              <w:autoSpaceDN/>
              <w:adjustRightInd/>
              <w:spacing w:after="0"/>
              <w:jc w:val="left"/>
              <w:textAlignment w:val="auto"/>
              <w:rPr>
                <w:rFonts w:ascii="Arial" w:hAnsi="Arial"/>
                <w:color w:val="000000"/>
                <w:sz w:val="20"/>
                <w:szCs w:val="20"/>
                <w:lang w:eastAsia="en-GB"/>
              </w:rPr>
            </w:pPr>
            <w:r w:rsidRPr="009F011E">
              <w:rPr>
                <w:rFonts w:ascii="Arial" w:hAnsi="Arial"/>
                <w:color w:val="000000"/>
                <w:sz w:val="20"/>
                <w:szCs w:val="20"/>
                <w:lang w:eastAsia="en-GB"/>
              </w:rPr>
              <w:t>The general or normal Service Level.  Typical for all occupied or generally accessed areas including public access spaces and general office areas.</w:t>
            </w:r>
          </w:p>
        </w:tc>
        <w:tc>
          <w:tcPr>
            <w:tcW w:w="8066" w:type="dxa"/>
            <w:gridSpan w:val="2"/>
            <w:tcBorders>
              <w:top w:val="single" w:sz="8" w:space="0" w:color="auto"/>
              <w:left w:val="single" w:sz="8" w:space="0" w:color="auto"/>
              <w:bottom w:val="single" w:sz="4" w:space="0" w:color="auto"/>
              <w:right w:val="single" w:sz="8" w:space="0" w:color="auto"/>
            </w:tcBorders>
            <w:shd w:val="clear" w:color="auto" w:fill="auto"/>
            <w:vAlign w:val="center"/>
            <w:hideMark/>
          </w:tcPr>
          <w:p w14:paraId="395B3E93" w14:textId="77777777" w:rsidR="001A4E3E" w:rsidRPr="009F011E" w:rsidRDefault="001A4E3E" w:rsidP="001A4E3E">
            <w:pPr>
              <w:overflowPunct/>
              <w:autoSpaceDE/>
              <w:autoSpaceDN/>
              <w:adjustRightInd/>
              <w:spacing w:after="0"/>
              <w:jc w:val="left"/>
              <w:textAlignment w:val="auto"/>
              <w:rPr>
                <w:rFonts w:ascii="Arial" w:hAnsi="Arial"/>
                <w:color w:val="000000"/>
                <w:sz w:val="20"/>
                <w:szCs w:val="20"/>
                <w:lang w:eastAsia="en-GB"/>
              </w:rPr>
            </w:pPr>
            <w:r w:rsidRPr="009F011E">
              <w:rPr>
                <w:rFonts w:ascii="Arial" w:hAnsi="Arial"/>
                <w:color w:val="000000"/>
                <w:sz w:val="20"/>
                <w:szCs w:val="20"/>
                <w:lang w:eastAsia="en-GB"/>
              </w:rPr>
              <w:t>This level of maintenance Service this includes a regularly planned maintenance regime which aims to keep all elements of the structure, fabric and finishes and overall appearance of the Property at an acceptable performance level.  This includes both internal and external elements. This would include any statutory requirements including any health and safety activities not already captured as part of the planned maintenance regime.</w:t>
            </w:r>
          </w:p>
        </w:tc>
        <w:tc>
          <w:tcPr>
            <w:tcW w:w="4253" w:type="dxa"/>
            <w:tcBorders>
              <w:top w:val="nil"/>
              <w:left w:val="nil"/>
              <w:bottom w:val="nil"/>
              <w:right w:val="nil"/>
            </w:tcBorders>
            <w:shd w:val="clear" w:color="auto" w:fill="auto"/>
            <w:noWrap/>
            <w:vAlign w:val="bottom"/>
            <w:hideMark/>
          </w:tcPr>
          <w:p w14:paraId="7C7C6DFC" w14:textId="77777777" w:rsidR="001A4E3E" w:rsidRPr="009F011E" w:rsidRDefault="001A4E3E" w:rsidP="001A4E3E">
            <w:pPr>
              <w:overflowPunct/>
              <w:autoSpaceDE/>
              <w:autoSpaceDN/>
              <w:adjustRightInd/>
              <w:spacing w:after="0"/>
              <w:jc w:val="left"/>
              <w:textAlignment w:val="auto"/>
              <w:rPr>
                <w:rFonts w:ascii="Arial" w:hAnsi="Arial"/>
                <w:color w:val="000000"/>
                <w:sz w:val="20"/>
                <w:szCs w:val="20"/>
                <w:lang w:eastAsia="en-GB"/>
              </w:rPr>
            </w:pPr>
          </w:p>
        </w:tc>
      </w:tr>
      <w:tr w:rsidR="001A4E3E" w:rsidRPr="009F011E" w14:paraId="3C50AD1C" w14:textId="77777777" w:rsidTr="002469A0">
        <w:trPr>
          <w:gridAfter w:val="1"/>
          <w:wAfter w:w="126" w:type="dxa"/>
          <w:trHeight w:val="825"/>
        </w:trPr>
        <w:tc>
          <w:tcPr>
            <w:tcW w:w="300" w:type="dxa"/>
            <w:tcBorders>
              <w:top w:val="nil"/>
              <w:left w:val="nil"/>
              <w:bottom w:val="nil"/>
              <w:right w:val="nil"/>
            </w:tcBorders>
            <w:shd w:val="clear" w:color="auto" w:fill="auto"/>
            <w:noWrap/>
            <w:vAlign w:val="center"/>
            <w:hideMark/>
          </w:tcPr>
          <w:p w14:paraId="6F756900" w14:textId="77777777" w:rsidR="001A4E3E" w:rsidRPr="009F011E" w:rsidRDefault="001A4E3E" w:rsidP="001A4E3E">
            <w:pPr>
              <w:overflowPunct/>
              <w:autoSpaceDE/>
              <w:autoSpaceDN/>
              <w:adjustRightInd/>
              <w:spacing w:after="0"/>
              <w:jc w:val="left"/>
              <w:textAlignment w:val="auto"/>
              <w:rPr>
                <w:rFonts w:ascii="Arial" w:hAnsi="Arial"/>
                <w:sz w:val="20"/>
                <w:szCs w:val="20"/>
                <w:lang w:eastAsia="en-GB"/>
              </w:rPr>
            </w:pPr>
          </w:p>
        </w:tc>
        <w:tc>
          <w:tcPr>
            <w:tcW w:w="1430" w:type="dxa"/>
            <w:tcBorders>
              <w:top w:val="nil"/>
              <w:left w:val="single" w:sz="8" w:space="0" w:color="auto"/>
              <w:bottom w:val="single" w:sz="4" w:space="0" w:color="auto"/>
              <w:right w:val="nil"/>
            </w:tcBorders>
            <w:shd w:val="clear" w:color="auto" w:fill="auto"/>
            <w:noWrap/>
            <w:vAlign w:val="center"/>
            <w:hideMark/>
          </w:tcPr>
          <w:p w14:paraId="064A0B35" w14:textId="77777777" w:rsidR="001A4E3E" w:rsidRPr="009F011E" w:rsidRDefault="001A4E3E" w:rsidP="001A4E3E">
            <w:pPr>
              <w:overflowPunct/>
              <w:autoSpaceDE/>
              <w:autoSpaceDN/>
              <w:adjustRightInd/>
              <w:spacing w:after="0"/>
              <w:jc w:val="center"/>
              <w:textAlignment w:val="auto"/>
              <w:rPr>
                <w:rFonts w:ascii="Arial" w:hAnsi="Arial"/>
                <w:color w:val="000000"/>
                <w:sz w:val="40"/>
                <w:szCs w:val="40"/>
                <w:lang w:eastAsia="en-GB"/>
              </w:rPr>
            </w:pPr>
            <w:r w:rsidRPr="009F011E">
              <w:rPr>
                <w:rFonts w:ascii="Arial" w:hAnsi="Arial"/>
                <w:color w:val="000000"/>
                <w:sz w:val="40"/>
                <w:szCs w:val="40"/>
                <w:lang w:eastAsia="en-GB"/>
              </w:rPr>
              <w:t>B</w:t>
            </w:r>
          </w:p>
        </w:tc>
        <w:tc>
          <w:tcPr>
            <w:tcW w:w="5231" w:type="dxa"/>
            <w:tcBorders>
              <w:top w:val="nil"/>
              <w:left w:val="single" w:sz="8" w:space="0" w:color="auto"/>
              <w:bottom w:val="single" w:sz="4" w:space="0" w:color="auto"/>
              <w:right w:val="single" w:sz="4" w:space="0" w:color="auto"/>
            </w:tcBorders>
            <w:shd w:val="clear" w:color="auto" w:fill="auto"/>
            <w:vAlign w:val="center"/>
            <w:hideMark/>
          </w:tcPr>
          <w:p w14:paraId="619C9A70" w14:textId="77777777" w:rsidR="001A4E3E" w:rsidRPr="009F011E" w:rsidRDefault="001A4E3E" w:rsidP="001A4E3E">
            <w:pPr>
              <w:overflowPunct/>
              <w:autoSpaceDE/>
              <w:autoSpaceDN/>
              <w:adjustRightInd/>
              <w:spacing w:after="0"/>
              <w:jc w:val="left"/>
              <w:textAlignment w:val="auto"/>
              <w:rPr>
                <w:rFonts w:ascii="Arial" w:hAnsi="Arial"/>
                <w:color w:val="000000"/>
                <w:sz w:val="20"/>
                <w:szCs w:val="20"/>
                <w:lang w:eastAsia="en-GB"/>
              </w:rPr>
            </w:pPr>
            <w:r w:rsidRPr="009F011E">
              <w:rPr>
                <w:rFonts w:ascii="Arial" w:hAnsi="Arial"/>
                <w:color w:val="000000"/>
                <w:sz w:val="20"/>
                <w:szCs w:val="20"/>
                <w:lang w:eastAsia="en-GB"/>
              </w:rPr>
              <w:t xml:space="preserve">The highest Service Level.  Typical for prestige and high visibility areas. This is classed as exceptional and should only be required in very rare circumstances. </w:t>
            </w:r>
          </w:p>
        </w:tc>
        <w:tc>
          <w:tcPr>
            <w:tcW w:w="8066" w:type="dxa"/>
            <w:gridSpan w:val="2"/>
            <w:tcBorders>
              <w:top w:val="nil"/>
              <w:left w:val="single" w:sz="8" w:space="0" w:color="auto"/>
              <w:bottom w:val="single" w:sz="4" w:space="0" w:color="auto"/>
              <w:right w:val="single" w:sz="8" w:space="0" w:color="auto"/>
            </w:tcBorders>
            <w:shd w:val="clear" w:color="auto" w:fill="auto"/>
            <w:vAlign w:val="center"/>
            <w:hideMark/>
          </w:tcPr>
          <w:p w14:paraId="4FDD9EA4" w14:textId="77777777" w:rsidR="001A4E3E" w:rsidRPr="009F011E" w:rsidRDefault="001A4E3E" w:rsidP="001A4E3E">
            <w:pPr>
              <w:overflowPunct/>
              <w:autoSpaceDE/>
              <w:autoSpaceDN/>
              <w:adjustRightInd/>
              <w:spacing w:after="0"/>
              <w:jc w:val="left"/>
              <w:textAlignment w:val="auto"/>
              <w:rPr>
                <w:rFonts w:ascii="Arial" w:hAnsi="Arial"/>
                <w:color w:val="000000"/>
                <w:sz w:val="20"/>
                <w:szCs w:val="20"/>
                <w:lang w:eastAsia="en-GB"/>
              </w:rPr>
            </w:pPr>
            <w:r w:rsidRPr="009F011E">
              <w:rPr>
                <w:rFonts w:ascii="Arial" w:hAnsi="Arial"/>
                <w:color w:val="000000"/>
                <w:sz w:val="20"/>
                <w:szCs w:val="20"/>
                <w:lang w:eastAsia="en-GB"/>
              </w:rPr>
              <w:t>This level of Service, which is discretionary, will provide for an enhanced maintenance approach whereby certain elements of fabric require a higher level of attention due to the environment or circumstances in which it is situated.</w:t>
            </w:r>
          </w:p>
        </w:tc>
        <w:tc>
          <w:tcPr>
            <w:tcW w:w="4253" w:type="dxa"/>
            <w:tcBorders>
              <w:top w:val="nil"/>
              <w:left w:val="nil"/>
              <w:bottom w:val="nil"/>
              <w:right w:val="nil"/>
            </w:tcBorders>
            <w:shd w:val="clear" w:color="auto" w:fill="auto"/>
            <w:noWrap/>
            <w:vAlign w:val="bottom"/>
            <w:hideMark/>
          </w:tcPr>
          <w:p w14:paraId="041BDF43" w14:textId="77777777" w:rsidR="001A4E3E" w:rsidRPr="009F011E" w:rsidRDefault="001A4E3E" w:rsidP="001A4E3E">
            <w:pPr>
              <w:overflowPunct/>
              <w:autoSpaceDE/>
              <w:autoSpaceDN/>
              <w:adjustRightInd/>
              <w:spacing w:after="0"/>
              <w:jc w:val="left"/>
              <w:textAlignment w:val="auto"/>
              <w:rPr>
                <w:rFonts w:ascii="Arial" w:hAnsi="Arial"/>
                <w:color w:val="000000"/>
                <w:sz w:val="20"/>
                <w:szCs w:val="20"/>
                <w:lang w:eastAsia="en-GB"/>
              </w:rPr>
            </w:pPr>
          </w:p>
        </w:tc>
      </w:tr>
      <w:tr w:rsidR="001A4E3E" w:rsidRPr="009F011E" w14:paraId="67852E33" w14:textId="77777777" w:rsidTr="002469A0">
        <w:trPr>
          <w:gridAfter w:val="1"/>
          <w:wAfter w:w="126" w:type="dxa"/>
          <w:trHeight w:val="1320"/>
        </w:trPr>
        <w:tc>
          <w:tcPr>
            <w:tcW w:w="300" w:type="dxa"/>
            <w:tcBorders>
              <w:top w:val="nil"/>
              <w:left w:val="nil"/>
              <w:bottom w:val="nil"/>
              <w:right w:val="nil"/>
            </w:tcBorders>
            <w:shd w:val="clear" w:color="auto" w:fill="auto"/>
            <w:noWrap/>
            <w:vAlign w:val="center"/>
            <w:hideMark/>
          </w:tcPr>
          <w:p w14:paraId="7E0DE59B" w14:textId="77777777" w:rsidR="001A4E3E" w:rsidRPr="009F011E" w:rsidRDefault="001A4E3E" w:rsidP="001A4E3E">
            <w:pPr>
              <w:overflowPunct/>
              <w:autoSpaceDE/>
              <w:autoSpaceDN/>
              <w:adjustRightInd/>
              <w:spacing w:after="0"/>
              <w:jc w:val="left"/>
              <w:textAlignment w:val="auto"/>
              <w:rPr>
                <w:rFonts w:ascii="Arial" w:hAnsi="Arial"/>
                <w:sz w:val="20"/>
                <w:szCs w:val="20"/>
                <w:lang w:eastAsia="en-GB"/>
              </w:rPr>
            </w:pPr>
          </w:p>
        </w:tc>
        <w:tc>
          <w:tcPr>
            <w:tcW w:w="1430" w:type="dxa"/>
            <w:tcBorders>
              <w:top w:val="nil"/>
              <w:left w:val="single" w:sz="8" w:space="0" w:color="auto"/>
              <w:bottom w:val="single" w:sz="8" w:space="0" w:color="auto"/>
              <w:right w:val="nil"/>
            </w:tcBorders>
            <w:shd w:val="clear" w:color="auto" w:fill="auto"/>
            <w:noWrap/>
            <w:vAlign w:val="center"/>
            <w:hideMark/>
          </w:tcPr>
          <w:p w14:paraId="762E74B9" w14:textId="77777777" w:rsidR="001A4E3E" w:rsidRPr="009F011E" w:rsidRDefault="001A4E3E" w:rsidP="001A4E3E">
            <w:pPr>
              <w:overflowPunct/>
              <w:autoSpaceDE/>
              <w:autoSpaceDN/>
              <w:adjustRightInd/>
              <w:spacing w:after="0"/>
              <w:jc w:val="center"/>
              <w:textAlignment w:val="auto"/>
              <w:rPr>
                <w:rFonts w:ascii="Arial" w:hAnsi="Arial"/>
                <w:color w:val="000000"/>
                <w:sz w:val="40"/>
                <w:szCs w:val="40"/>
                <w:lang w:eastAsia="en-GB"/>
              </w:rPr>
            </w:pPr>
            <w:r w:rsidRPr="009F011E">
              <w:rPr>
                <w:rFonts w:ascii="Arial" w:hAnsi="Arial"/>
                <w:color w:val="000000"/>
                <w:sz w:val="40"/>
                <w:szCs w:val="40"/>
                <w:lang w:eastAsia="en-GB"/>
              </w:rPr>
              <w:t>C</w:t>
            </w:r>
          </w:p>
        </w:tc>
        <w:tc>
          <w:tcPr>
            <w:tcW w:w="5231" w:type="dxa"/>
            <w:tcBorders>
              <w:top w:val="nil"/>
              <w:left w:val="single" w:sz="8" w:space="0" w:color="auto"/>
              <w:bottom w:val="single" w:sz="8" w:space="0" w:color="auto"/>
              <w:right w:val="single" w:sz="4" w:space="0" w:color="auto"/>
            </w:tcBorders>
            <w:shd w:val="clear" w:color="auto" w:fill="auto"/>
            <w:vAlign w:val="center"/>
            <w:hideMark/>
          </w:tcPr>
          <w:p w14:paraId="6F40E280" w14:textId="3B4343D2" w:rsidR="001A4E3E" w:rsidRPr="009F011E" w:rsidRDefault="001A4E3E" w:rsidP="001A4E3E">
            <w:pPr>
              <w:overflowPunct/>
              <w:autoSpaceDE/>
              <w:autoSpaceDN/>
              <w:adjustRightInd/>
              <w:spacing w:after="0"/>
              <w:jc w:val="left"/>
              <w:textAlignment w:val="auto"/>
              <w:rPr>
                <w:rFonts w:ascii="Arial" w:hAnsi="Arial"/>
                <w:color w:val="000000"/>
                <w:sz w:val="20"/>
                <w:szCs w:val="20"/>
                <w:lang w:eastAsia="en-GB"/>
              </w:rPr>
            </w:pPr>
            <w:r w:rsidRPr="009F011E">
              <w:rPr>
                <w:rFonts w:ascii="Arial" w:hAnsi="Arial"/>
                <w:color w:val="000000"/>
                <w:sz w:val="20"/>
                <w:szCs w:val="20"/>
                <w:lang w:eastAsia="en-GB"/>
              </w:rPr>
              <w:t xml:space="preserve">A bespoke or very specific or demanding Service Level.  Typical for highly sensitive or specialist areas such as production or laboratory facilities, data centres etc. Alternatively, this can also be applied to areas or properties or buildings that </w:t>
            </w:r>
            <w:r w:rsidR="00555049" w:rsidRPr="009F011E">
              <w:rPr>
                <w:rFonts w:ascii="Arial" w:hAnsi="Arial"/>
                <w:color w:val="000000"/>
                <w:sz w:val="20"/>
                <w:szCs w:val="20"/>
                <w:lang w:eastAsia="en-GB"/>
              </w:rPr>
              <w:t xml:space="preserve">require a lesser Service </w:t>
            </w:r>
            <w:r w:rsidR="00555049" w:rsidRPr="009F011E">
              <w:rPr>
                <w:rFonts w:ascii="Arial" w:hAnsi="Arial"/>
                <w:color w:val="00B050"/>
                <w:sz w:val="20"/>
                <w:szCs w:val="20"/>
                <w:lang w:eastAsia="en-GB"/>
              </w:rPr>
              <w:t xml:space="preserve">Level </w:t>
            </w:r>
            <w:r w:rsidRPr="009F011E">
              <w:rPr>
                <w:rFonts w:ascii="Arial" w:hAnsi="Arial"/>
                <w:color w:val="00B050"/>
                <w:sz w:val="20"/>
                <w:szCs w:val="20"/>
                <w:lang w:eastAsia="en-GB"/>
              </w:rPr>
              <w:t xml:space="preserve">than </w:t>
            </w:r>
            <w:r w:rsidRPr="009F011E">
              <w:rPr>
                <w:rFonts w:ascii="Arial" w:hAnsi="Arial"/>
                <w:color w:val="000000"/>
                <w:sz w:val="20"/>
                <w:szCs w:val="20"/>
                <w:lang w:eastAsia="en-GB"/>
              </w:rPr>
              <w:t xml:space="preserve">the standard Service Level due to the nature of the environment of activity undertaken within the area (e.g. mothballed buildings, garages warehouses, etc.). </w:t>
            </w:r>
          </w:p>
        </w:tc>
        <w:tc>
          <w:tcPr>
            <w:tcW w:w="8066" w:type="dxa"/>
            <w:gridSpan w:val="2"/>
            <w:tcBorders>
              <w:top w:val="nil"/>
              <w:left w:val="single" w:sz="8" w:space="0" w:color="auto"/>
              <w:bottom w:val="single" w:sz="8" w:space="0" w:color="auto"/>
              <w:right w:val="single" w:sz="8" w:space="0" w:color="auto"/>
            </w:tcBorders>
            <w:shd w:val="clear" w:color="auto" w:fill="auto"/>
            <w:vAlign w:val="center"/>
            <w:hideMark/>
          </w:tcPr>
          <w:p w14:paraId="273E4E19" w14:textId="77777777" w:rsidR="001A4E3E" w:rsidRPr="009F011E" w:rsidRDefault="001A4E3E" w:rsidP="001A4E3E">
            <w:pPr>
              <w:overflowPunct/>
              <w:autoSpaceDE/>
              <w:autoSpaceDN/>
              <w:adjustRightInd/>
              <w:spacing w:after="0"/>
              <w:jc w:val="left"/>
              <w:textAlignment w:val="auto"/>
              <w:rPr>
                <w:rFonts w:ascii="Arial" w:hAnsi="Arial"/>
                <w:color w:val="000000"/>
                <w:sz w:val="20"/>
                <w:szCs w:val="20"/>
                <w:lang w:eastAsia="en-GB"/>
              </w:rPr>
            </w:pPr>
            <w:r w:rsidRPr="009F011E">
              <w:rPr>
                <w:rFonts w:ascii="Arial" w:hAnsi="Arial"/>
                <w:color w:val="000000"/>
                <w:sz w:val="20"/>
                <w:szCs w:val="20"/>
                <w:lang w:eastAsia="en-GB"/>
              </w:rPr>
              <w:t>This level of Service will be bespoke and site or area specific. It is likely to offer unique challenges to the Supplier and require a deviation from the normal or expected approach or regime.  This deviation will reflect either an enhanced or reduced fabric maintenance requirement (an example could be the maintenance of the front door for No 10, Downing Street which is constantly in the public eye).</w:t>
            </w:r>
          </w:p>
        </w:tc>
        <w:tc>
          <w:tcPr>
            <w:tcW w:w="4253" w:type="dxa"/>
            <w:tcBorders>
              <w:top w:val="nil"/>
              <w:left w:val="nil"/>
              <w:bottom w:val="nil"/>
              <w:right w:val="nil"/>
            </w:tcBorders>
            <w:shd w:val="clear" w:color="auto" w:fill="auto"/>
            <w:noWrap/>
            <w:vAlign w:val="bottom"/>
            <w:hideMark/>
          </w:tcPr>
          <w:p w14:paraId="1C46E9D4" w14:textId="77777777" w:rsidR="001A4E3E" w:rsidRPr="009F011E" w:rsidRDefault="001A4E3E" w:rsidP="001A4E3E">
            <w:pPr>
              <w:overflowPunct/>
              <w:autoSpaceDE/>
              <w:autoSpaceDN/>
              <w:adjustRightInd/>
              <w:spacing w:after="0"/>
              <w:jc w:val="left"/>
              <w:textAlignment w:val="auto"/>
              <w:rPr>
                <w:rFonts w:ascii="Arial" w:hAnsi="Arial"/>
                <w:color w:val="000000"/>
                <w:sz w:val="20"/>
                <w:szCs w:val="20"/>
                <w:lang w:eastAsia="en-GB"/>
              </w:rPr>
            </w:pPr>
          </w:p>
        </w:tc>
      </w:tr>
    </w:tbl>
    <w:p w14:paraId="1CB5E617" w14:textId="77777777" w:rsidR="001A4E3E" w:rsidRPr="009F011E" w:rsidRDefault="001A4E3E">
      <w:pPr>
        <w:rPr>
          <w:rFonts w:ascii="Arial" w:hAnsi="Arial"/>
        </w:rPr>
      </w:pPr>
      <w:r w:rsidRPr="009F011E">
        <w:rPr>
          <w:rFonts w:ascii="Arial" w:hAnsi="Arial"/>
        </w:rPr>
        <w:br w:type="page"/>
      </w:r>
    </w:p>
    <w:tbl>
      <w:tblPr>
        <w:tblW w:w="19704" w:type="dxa"/>
        <w:tblLook w:val="04A0" w:firstRow="1" w:lastRow="0" w:firstColumn="1" w:lastColumn="0" w:noHBand="0" w:noVBand="1"/>
      </w:tblPr>
      <w:tblGrid>
        <w:gridCol w:w="300"/>
        <w:gridCol w:w="1430"/>
        <w:gridCol w:w="5231"/>
        <w:gridCol w:w="8364"/>
        <w:gridCol w:w="4394"/>
      </w:tblGrid>
      <w:tr w:rsidR="001A4E3E" w:rsidRPr="009F011E" w14:paraId="61586BBC" w14:textId="77777777" w:rsidTr="001A4E3E">
        <w:trPr>
          <w:trHeight w:val="240"/>
        </w:trPr>
        <w:tc>
          <w:tcPr>
            <w:tcW w:w="300" w:type="dxa"/>
            <w:tcBorders>
              <w:top w:val="nil"/>
              <w:left w:val="nil"/>
              <w:bottom w:val="nil"/>
              <w:right w:val="nil"/>
            </w:tcBorders>
            <w:shd w:val="clear" w:color="auto" w:fill="auto"/>
            <w:noWrap/>
            <w:vAlign w:val="center"/>
            <w:hideMark/>
          </w:tcPr>
          <w:p w14:paraId="7B4A3F9A" w14:textId="33A6AFE0" w:rsidR="001A4E3E" w:rsidRPr="009F011E" w:rsidRDefault="001A4E3E" w:rsidP="001A4E3E">
            <w:pPr>
              <w:overflowPunct/>
              <w:autoSpaceDE/>
              <w:autoSpaceDN/>
              <w:adjustRightInd/>
              <w:spacing w:after="0"/>
              <w:jc w:val="left"/>
              <w:textAlignment w:val="auto"/>
              <w:rPr>
                <w:rFonts w:ascii="Arial" w:hAnsi="Arial"/>
                <w:sz w:val="20"/>
                <w:szCs w:val="20"/>
                <w:lang w:eastAsia="en-GB"/>
              </w:rPr>
            </w:pPr>
          </w:p>
        </w:tc>
        <w:tc>
          <w:tcPr>
            <w:tcW w:w="1273" w:type="dxa"/>
            <w:tcBorders>
              <w:top w:val="nil"/>
              <w:left w:val="nil"/>
              <w:bottom w:val="nil"/>
              <w:right w:val="nil"/>
            </w:tcBorders>
            <w:shd w:val="clear" w:color="auto" w:fill="auto"/>
            <w:noWrap/>
            <w:vAlign w:val="center"/>
            <w:hideMark/>
          </w:tcPr>
          <w:p w14:paraId="6A76F86B" w14:textId="77777777" w:rsidR="001A4E3E" w:rsidRPr="009F011E" w:rsidRDefault="001A4E3E" w:rsidP="001A4E3E">
            <w:pPr>
              <w:overflowPunct/>
              <w:autoSpaceDE/>
              <w:autoSpaceDN/>
              <w:adjustRightInd/>
              <w:spacing w:after="0"/>
              <w:textAlignment w:val="auto"/>
              <w:rPr>
                <w:rFonts w:ascii="Arial" w:hAnsi="Arial"/>
                <w:sz w:val="20"/>
                <w:szCs w:val="20"/>
                <w:lang w:eastAsia="en-GB"/>
              </w:rPr>
            </w:pPr>
          </w:p>
        </w:tc>
        <w:tc>
          <w:tcPr>
            <w:tcW w:w="5231" w:type="dxa"/>
            <w:tcBorders>
              <w:top w:val="nil"/>
              <w:left w:val="nil"/>
              <w:bottom w:val="nil"/>
              <w:right w:val="nil"/>
            </w:tcBorders>
            <w:shd w:val="clear" w:color="auto" w:fill="auto"/>
            <w:vAlign w:val="center"/>
            <w:hideMark/>
          </w:tcPr>
          <w:p w14:paraId="71251C46" w14:textId="77777777" w:rsidR="001A4E3E" w:rsidRPr="009F011E" w:rsidRDefault="001A4E3E" w:rsidP="001A4E3E">
            <w:pPr>
              <w:overflowPunct/>
              <w:autoSpaceDE/>
              <w:autoSpaceDN/>
              <w:adjustRightInd/>
              <w:spacing w:after="0"/>
              <w:jc w:val="center"/>
              <w:textAlignment w:val="auto"/>
              <w:rPr>
                <w:rFonts w:ascii="Arial" w:hAnsi="Arial"/>
                <w:sz w:val="20"/>
                <w:szCs w:val="20"/>
                <w:lang w:eastAsia="en-GB"/>
              </w:rPr>
            </w:pPr>
          </w:p>
        </w:tc>
        <w:tc>
          <w:tcPr>
            <w:tcW w:w="8364" w:type="dxa"/>
            <w:tcBorders>
              <w:top w:val="nil"/>
              <w:left w:val="nil"/>
              <w:bottom w:val="nil"/>
              <w:right w:val="nil"/>
            </w:tcBorders>
            <w:shd w:val="clear" w:color="auto" w:fill="auto"/>
            <w:vAlign w:val="center"/>
            <w:hideMark/>
          </w:tcPr>
          <w:p w14:paraId="37BAAFDA" w14:textId="77777777" w:rsidR="001A4E3E" w:rsidRPr="009F011E" w:rsidRDefault="001A4E3E" w:rsidP="001A4E3E">
            <w:pPr>
              <w:overflowPunct/>
              <w:autoSpaceDE/>
              <w:autoSpaceDN/>
              <w:adjustRightInd/>
              <w:spacing w:after="0"/>
              <w:jc w:val="center"/>
              <w:textAlignment w:val="auto"/>
              <w:rPr>
                <w:rFonts w:ascii="Arial" w:hAnsi="Arial"/>
                <w:sz w:val="20"/>
                <w:szCs w:val="20"/>
                <w:lang w:eastAsia="en-GB"/>
              </w:rPr>
            </w:pPr>
          </w:p>
        </w:tc>
        <w:tc>
          <w:tcPr>
            <w:tcW w:w="4536" w:type="dxa"/>
            <w:tcBorders>
              <w:top w:val="nil"/>
              <w:left w:val="nil"/>
              <w:bottom w:val="nil"/>
              <w:right w:val="nil"/>
            </w:tcBorders>
            <w:shd w:val="clear" w:color="auto" w:fill="auto"/>
            <w:vAlign w:val="center"/>
            <w:hideMark/>
          </w:tcPr>
          <w:p w14:paraId="0FF912F1" w14:textId="77777777" w:rsidR="001A4E3E" w:rsidRPr="009F011E" w:rsidRDefault="001A4E3E" w:rsidP="001A4E3E">
            <w:pPr>
              <w:overflowPunct/>
              <w:autoSpaceDE/>
              <w:autoSpaceDN/>
              <w:adjustRightInd/>
              <w:spacing w:after="0"/>
              <w:jc w:val="center"/>
              <w:textAlignment w:val="auto"/>
              <w:rPr>
                <w:rFonts w:ascii="Arial" w:hAnsi="Arial"/>
                <w:sz w:val="20"/>
                <w:szCs w:val="20"/>
                <w:lang w:eastAsia="en-GB"/>
              </w:rPr>
            </w:pPr>
          </w:p>
        </w:tc>
      </w:tr>
      <w:tr w:rsidR="001A4E3E" w:rsidRPr="009F011E" w14:paraId="15D7A6C6" w14:textId="77777777" w:rsidTr="001A4E3E">
        <w:trPr>
          <w:trHeight w:val="345"/>
        </w:trPr>
        <w:tc>
          <w:tcPr>
            <w:tcW w:w="300" w:type="dxa"/>
            <w:tcBorders>
              <w:top w:val="nil"/>
              <w:left w:val="nil"/>
              <w:bottom w:val="nil"/>
              <w:right w:val="nil"/>
            </w:tcBorders>
            <w:shd w:val="clear" w:color="auto" w:fill="auto"/>
            <w:noWrap/>
            <w:vAlign w:val="center"/>
            <w:hideMark/>
          </w:tcPr>
          <w:p w14:paraId="1829F061" w14:textId="77777777" w:rsidR="001A4E3E" w:rsidRPr="009F011E" w:rsidRDefault="001A4E3E" w:rsidP="001A4E3E">
            <w:pPr>
              <w:overflowPunct/>
              <w:autoSpaceDE/>
              <w:autoSpaceDN/>
              <w:adjustRightInd/>
              <w:spacing w:after="0"/>
              <w:jc w:val="center"/>
              <w:textAlignment w:val="auto"/>
              <w:rPr>
                <w:rFonts w:ascii="Arial" w:hAnsi="Arial"/>
                <w:sz w:val="20"/>
                <w:szCs w:val="20"/>
                <w:lang w:eastAsia="en-GB"/>
              </w:rPr>
            </w:pPr>
          </w:p>
        </w:tc>
        <w:tc>
          <w:tcPr>
            <w:tcW w:w="6504" w:type="dxa"/>
            <w:gridSpan w:val="2"/>
            <w:tcBorders>
              <w:top w:val="nil"/>
              <w:left w:val="nil"/>
              <w:bottom w:val="nil"/>
              <w:right w:val="nil"/>
            </w:tcBorders>
            <w:shd w:val="clear" w:color="000000" w:fill="002060"/>
            <w:noWrap/>
            <w:vAlign w:val="bottom"/>
            <w:hideMark/>
          </w:tcPr>
          <w:p w14:paraId="1BF76DFE" w14:textId="77777777" w:rsidR="001A4E3E" w:rsidRPr="009F011E" w:rsidRDefault="001A4E3E" w:rsidP="001A4E3E">
            <w:pPr>
              <w:overflowPunct/>
              <w:autoSpaceDE/>
              <w:autoSpaceDN/>
              <w:adjustRightInd/>
              <w:spacing w:after="0"/>
              <w:jc w:val="left"/>
              <w:textAlignment w:val="auto"/>
              <w:rPr>
                <w:rFonts w:ascii="Arial" w:hAnsi="Arial"/>
                <w:b/>
                <w:bCs/>
                <w:color w:val="FFFFFF"/>
                <w:sz w:val="28"/>
                <w:szCs w:val="28"/>
                <w:lang w:eastAsia="en-GB"/>
              </w:rPr>
            </w:pPr>
            <w:r w:rsidRPr="009F011E">
              <w:rPr>
                <w:rFonts w:ascii="Arial" w:hAnsi="Arial"/>
                <w:b/>
                <w:bCs/>
                <w:color w:val="FFFFFF"/>
                <w:sz w:val="28"/>
                <w:szCs w:val="28"/>
                <w:lang w:eastAsia="en-GB"/>
              </w:rPr>
              <w:t xml:space="preserve">Table 3 - Cleaning Services </w:t>
            </w:r>
          </w:p>
        </w:tc>
        <w:tc>
          <w:tcPr>
            <w:tcW w:w="8364" w:type="dxa"/>
            <w:tcBorders>
              <w:top w:val="nil"/>
              <w:left w:val="nil"/>
              <w:bottom w:val="nil"/>
              <w:right w:val="nil"/>
            </w:tcBorders>
            <w:shd w:val="clear" w:color="auto" w:fill="auto"/>
            <w:noWrap/>
            <w:vAlign w:val="bottom"/>
            <w:hideMark/>
          </w:tcPr>
          <w:p w14:paraId="7E4357F3" w14:textId="77777777" w:rsidR="001A4E3E" w:rsidRPr="009F011E" w:rsidRDefault="001A4E3E" w:rsidP="001A4E3E">
            <w:pPr>
              <w:overflowPunct/>
              <w:autoSpaceDE/>
              <w:autoSpaceDN/>
              <w:adjustRightInd/>
              <w:spacing w:after="0"/>
              <w:jc w:val="left"/>
              <w:textAlignment w:val="auto"/>
              <w:rPr>
                <w:rFonts w:ascii="Arial" w:hAnsi="Arial"/>
                <w:b/>
                <w:bCs/>
                <w:color w:val="FFFFFF"/>
                <w:sz w:val="28"/>
                <w:szCs w:val="28"/>
                <w:lang w:eastAsia="en-GB"/>
              </w:rPr>
            </w:pPr>
          </w:p>
        </w:tc>
        <w:tc>
          <w:tcPr>
            <w:tcW w:w="4394" w:type="dxa"/>
            <w:tcBorders>
              <w:top w:val="nil"/>
              <w:left w:val="nil"/>
              <w:bottom w:val="nil"/>
              <w:right w:val="nil"/>
            </w:tcBorders>
            <w:shd w:val="clear" w:color="auto" w:fill="auto"/>
            <w:noWrap/>
            <w:vAlign w:val="bottom"/>
            <w:hideMark/>
          </w:tcPr>
          <w:p w14:paraId="78920BB2" w14:textId="77777777" w:rsidR="001A4E3E" w:rsidRPr="009F011E" w:rsidRDefault="001A4E3E" w:rsidP="001A4E3E">
            <w:pPr>
              <w:overflowPunct/>
              <w:autoSpaceDE/>
              <w:autoSpaceDN/>
              <w:adjustRightInd/>
              <w:spacing w:after="0"/>
              <w:jc w:val="left"/>
              <w:textAlignment w:val="auto"/>
              <w:rPr>
                <w:rFonts w:ascii="Arial" w:hAnsi="Arial"/>
                <w:sz w:val="20"/>
                <w:szCs w:val="20"/>
                <w:lang w:eastAsia="en-GB"/>
              </w:rPr>
            </w:pPr>
          </w:p>
        </w:tc>
      </w:tr>
      <w:tr w:rsidR="001A4E3E" w:rsidRPr="009F011E" w14:paraId="710F8828" w14:textId="77777777" w:rsidTr="001A4E3E">
        <w:trPr>
          <w:trHeight w:val="390"/>
        </w:trPr>
        <w:tc>
          <w:tcPr>
            <w:tcW w:w="300" w:type="dxa"/>
            <w:tcBorders>
              <w:top w:val="nil"/>
              <w:left w:val="nil"/>
              <w:bottom w:val="nil"/>
              <w:right w:val="nil"/>
            </w:tcBorders>
            <w:shd w:val="clear" w:color="auto" w:fill="auto"/>
            <w:noWrap/>
            <w:vAlign w:val="center"/>
            <w:hideMark/>
          </w:tcPr>
          <w:p w14:paraId="3DE1EA47" w14:textId="77777777" w:rsidR="001A4E3E" w:rsidRPr="009F011E" w:rsidRDefault="001A4E3E" w:rsidP="001A4E3E">
            <w:pPr>
              <w:overflowPunct/>
              <w:autoSpaceDE/>
              <w:autoSpaceDN/>
              <w:adjustRightInd/>
              <w:spacing w:after="0"/>
              <w:jc w:val="left"/>
              <w:textAlignment w:val="auto"/>
              <w:rPr>
                <w:rFonts w:ascii="Arial" w:hAnsi="Arial"/>
                <w:sz w:val="20"/>
                <w:szCs w:val="20"/>
                <w:lang w:eastAsia="en-GB"/>
              </w:rPr>
            </w:pPr>
          </w:p>
        </w:tc>
        <w:tc>
          <w:tcPr>
            <w:tcW w:w="1273" w:type="dxa"/>
            <w:tcBorders>
              <w:top w:val="single" w:sz="8" w:space="0" w:color="auto"/>
              <w:left w:val="single" w:sz="8" w:space="0" w:color="auto"/>
              <w:bottom w:val="single" w:sz="8" w:space="0" w:color="auto"/>
              <w:right w:val="nil"/>
            </w:tcBorders>
            <w:shd w:val="clear" w:color="000000" w:fill="002060"/>
            <w:noWrap/>
            <w:vAlign w:val="bottom"/>
            <w:hideMark/>
          </w:tcPr>
          <w:p w14:paraId="1EE584F4" w14:textId="77777777" w:rsidR="001A4E3E" w:rsidRPr="009F011E" w:rsidRDefault="001A4E3E" w:rsidP="001A4E3E">
            <w:pPr>
              <w:overflowPunct/>
              <w:autoSpaceDE/>
              <w:autoSpaceDN/>
              <w:adjustRightInd/>
              <w:spacing w:after="0"/>
              <w:jc w:val="center"/>
              <w:textAlignment w:val="auto"/>
              <w:rPr>
                <w:rFonts w:ascii="Arial" w:hAnsi="Arial"/>
                <w:b/>
                <w:bCs/>
                <w:color w:val="FFFFFF"/>
                <w:sz w:val="28"/>
                <w:szCs w:val="28"/>
                <w:lang w:eastAsia="en-GB"/>
              </w:rPr>
            </w:pPr>
            <w:r w:rsidRPr="009F011E">
              <w:rPr>
                <w:rFonts w:ascii="Arial" w:hAnsi="Arial"/>
                <w:b/>
                <w:bCs/>
                <w:color w:val="FFFFFF"/>
                <w:sz w:val="28"/>
                <w:szCs w:val="28"/>
                <w:lang w:eastAsia="en-GB"/>
              </w:rPr>
              <w:t xml:space="preserve">Standard </w:t>
            </w:r>
          </w:p>
        </w:tc>
        <w:tc>
          <w:tcPr>
            <w:tcW w:w="13595" w:type="dxa"/>
            <w:gridSpan w:val="2"/>
            <w:tcBorders>
              <w:top w:val="single" w:sz="8" w:space="0" w:color="auto"/>
              <w:left w:val="single" w:sz="8" w:space="0" w:color="auto"/>
              <w:bottom w:val="single" w:sz="8" w:space="0" w:color="auto"/>
              <w:right w:val="single" w:sz="8" w:space="0" w:color="000000"/>
            </w:tcBorders>
            <w:shd w:val="clear" w:color="000000" w:fill="002060"/>
            <w:noWrap/>
            <w:vAlign w:val="bottom"/>
            <w:hideMark/>
          </w:tcPr>
          <w:p w14:paraId="662A5257" w14:textId="77777777" w:rsidR="001A4E3E" w:rsidRPr="009F011E" w:rsidRDefault="001A4E3E" w:rsidP="001A4E3E">
            <w:pPr>
              <w:overflowPunct/>
              <w:autoSpaceDE/>
              <w:autoSpaceDN/>
              <w:adjustRightInd/>
              <w:spacing w:after="0"/>
              <w:jc w:val="center"/>
              <w:textAlignment w:val="auto"/>
              <w:rPr>
                <w:rFonts w:ascii="Arial" w:hAnsi="Arial"/>
                <w:b/>
                <w:bCs/>
                <w:color w:val="FFFFFF"/>
                <w:sz w:val="28"/>
                <w:szCs w:val="28"/>
                <w:lang w:eastAsia="en-GB"/>
              </w:rPr>
            </w:pPr>
            <w:r w:rsidRPr="009F011E">
              <w:rPr>
                <w:rFonts w:ascii="Arial" w:hAnsi="Arial"/>
                <w:b/>
                <w:bCs/>
                <w:color w:val="FFFFFF"/>
                <w:sz w:val="28"/>
                <w:szCs w:val="28"/>
                <w:lang w:eastAsia="en-GB"/>
              </w:rPr>
              <w:t>Description</w:t>
            </w:r>
          </w:p>
        </w:tc>
        <w:tc>
          <w:tcPr>
            <w:tcW w:w="4394" w:type="dxa"/>
            <w:tcBorders>
              <w:top w:val="nil"/>
              <w:left w:val="nil"/>
              <w:bottom w:val="nil"/>
              <w:right w:val="nil"/>
            </w:tcBorders>
            <w:shd w:val="clear" w:color="auto" w:fill="auto"/>
            <w:noWrap/>
            <w:vAlign w:val="bottom"/>
            <w:hideMark/>
          </w:tcPr>
          <w:p w14:paraId="00A5BB4F" w14:textId="77777777" w:rsidR="001A4E3E" w:rsidRPr="009F011E" w:rsidRDefault="001A4E3E" w:rsidP="001A4E3E">
            <w:pPr>
              <w:overflowPunct/>
              <w:autoSpaceDE/>
              <w:autoSpaceDN/>
              <w:adjustRightInd/>
              <w:spacing w:after="0"/>
              <w:jc w:val="center"/>
              <w:textAlignment w:val="auto"/>
              <w:rPr>
                <w:rFonts w:ascii="Arial" w:hAnsi="Arial"/>
                <w:b/>
                <w:bCs/>
                <w:color w:val="FFFFFF"/>
                <w:sz w:val="28"/>
                <w:szCs w:val="28"/>
                <w:lang w:eastAsia="en-GB"/>
              </w:rPr>
            </w:pPr>
          </w:p>
        </w:tc>
      </w:tr>
      <w:tr w:rsidR="001A4E3E" w:rsidRPr="009F011E" w14:paraId="2FB5D574" w14:textId="77777777" w:rsidTr="001A4E3E">
        <w:trPr>
          <w:trHeight w:val="660"/>
        </w:trPr>
        <w:tc>
          <w:tcPr>
            <w:tcW w:w="300" w:type="dxa"/>
            <w:tcBorders>
              <w:top w:val="nil"/>
              <w:left w:val="nil"/>
              <w:bottom w:val="nil"/>
              <w:right w:val="nil"/>
            </w:tcBorders>
            <w:shd w:val="clear" w:color="auto" w:fill="auto"/>
            <w:noWrap/>
            <w:vAlign w:val="center"/>
            <w:hideMark/>
          </w:tcPr>
          <w:p w14:paraId="7BE76B27" w14:textId="77777777" w:rsidR="001A4E3E" w:rsidRPr="009F011E" w:rsidRDefault="001A4E3E" w:rsidP="001A4E3E">
            <w:pPr>
              <w:overflowPunct/>
              <w:autoSpaceDE/>
              <w:autoSpaceDN/>
              <w:adjustRightInd/>
              <w:spacing w:after="0"/>
              <w:jc w:val="left"/>
              <w:textAlignment w:val="auto"/>
              <w:rPr>
                <w:rFonts w:ascii="Arial" w:hAnsi="Arial"/>
                <w:sz w:val="20"/>
                <w:szCs w:val="20"/>
                <w:lang w:eastAsia="en-GB"/>
              </w:rPr>
            </w:pPr>
          </w:p>
        </w:tc>
        <w:tc>
          <w:tcPr>
            <w:tcW w:w="1273" w:type="dxa"/>
            <w:tcBorders>
              <w:top w:val="single" w:sz="8" w:space="0" w:color="auto"/>
              <w:left w:val="single" w:sz="8" w:space="0" w:color="auto"/>
              <w:bottom w:val="single" w:sz="4" w:space="0" w:color="auto"/>
              <w:right w:val="nil"/>
            </w:tcBorders>
            <w:shd w:val="clear" w:color="auto" w:fill="auto"/>
            <w:noWrap/>
            <w:vAlign w:val="center"/>
            <w:hideMark/>
          </w:tcPr>
          <w:p w14:paraId="7806AFE0" w14:textId="77777777" w:rsidR="001A4E3E" w:rsidRPr="009F011E" w:rsidRDefault="001A4E3E" w:rsidP="001A4E3E">
            <w:pPr>
              <w:overflowPunct/>
              <w:autoSpaceDE/>
              <w:autoSpaceDN/>
              <w:adjustRightInd/>
              <w:spacing w:after="0"/>
              <w:jc w:val="center"/>
              <w:textAlignment w:val="auto"/>
              <w:rPr>
                <w:rFonts w:ascii="Arial" w:hAnsi="Arial"/>
                <w:color w:val="000000"/>
                <w:sz w:val="40"/>
                <w:szCs w:val="40"/>
                <w:lang w:eastAsia="en-GB"/>
              </w:rPr>
            </w:pPr>
            <w:r w:rsidRPr="009F011E">
              <w:rPr>
                <w:rFonts w:ascii="Arial" w:hAnsi="Arial"/>
                <w:color w:val="000000"/>
                <w:sz w:val="40"/>
                <w:szCs w:val="40"/>
                <w:lang w:eastAsia="en-GB"/>
              </w:rPr>
              <w:t>A</w:t>
            </w:r>
          </w:p>
        </w:tc>
        <w:tc>
          <w:tcPr>
            <w:tcW w:w="5231" w:type="dxa"/>
            <w:tcBorders>
              <w:top w:val="nil"/>
              <w:left w:val="single" w:sz="8" w:space="0" w:color="auto"/>
              <w:bottom w:val="nil"/>
              <w:right w:val="nil"/>
            </w:tcBorders>
            <w:shd w:val="clear" w:color="auto" w:fill="auto"/>
            <w:vAlign w:val="center"/>
            <w:hideMark/>
          </w:tcPr>
          <w:p w14:paraId="33961631" w14:textId="77777777" w:rsidR="001A4E3E" w:rsidRPr="009F011E" w:rsidRDefault="001A4E3E" w:rsidP="001A4E3E">
            <w:pPr>
              <w:overflowPunct/>
              <w:autoSpaceDE/>
              <w:autoSpaceDN/>
              <w:adjustRightInd/>
              <w:spacing w:after="0"/>
              <w:jc w:val="left"/>
              <w:textAlignment w:val="auto"/>
              <w:rPr>
                <w:rFonts w:ascii="Arial" w:hAnsi="Arial"/>
                <w:color w:val="000000"/>
                <w:sz w:val="20"/>
                <w:szCs w:val="20"/>
                <w:lang w:eastAsia="en-GB"/>
              </w:rPr>
            </w:pPr>
            <w:r w:rsidRPr="009F011E">
              <w:rPr>
                <w:rFonts w:ascii="Arial" w:hAnsi="Arial"/>
                <w:color w:val="000000"/>
                <w:sz w:val="20"/>
                <w:szCs w:val="20"/>
                <w:lang w:eastAsia="en-GB"/>
              </w:rPr>
              <w:t xml:space="preserve">The general or normal Service Level.  Typical for all occupied or generally accessed areas including public access spaces and general office areas. </w:t>
            </w:r>
          </w:p>
        </w:tc>
        <w:tc>
          <w:tcPr>
            <w:tcW w:w="8364" w:type="dxa"/>
            <w:tcBorders>
              <w:top w:val="nil"/>
              <w:left w:val="single" w:sz="4" w:space="0" w:color="auto"/>
              <w:bottom w:val="nil"/>
              <w:right w:val="single" w:sz="8" w:space="0" w:color="auto"/>
            </w:tcBorders>
            <w:shd w:val="clear" w:color="auto" w:fill="auto"/>
            <w:vAlign w:val="center"/>
            <w:hideMark/>
          </w:tcPr>
          <w:p w14:paraId="1FDE2C58" w14:textId="77777777" w:rsidR="001A4E3E" w:rsidRPr="009F011E" w:rsidRDefault="001A4E3E" w:rsidP="001A4E3E">
            <w:pPr>
              <w:overflowPunct/>
              <w:autoSpaceDE/>
              <w:autoSpaceDN/>
              <w:adjustRightInd/>
              <w:spacing w:after="0"/>
              <w:jc w:val="left"/>
              <w:textAlignment w:val="auto"/>
              <w:rPr>
                <w:rFonts w:ascii="Arial" w:hAnsi="Arial"/>
                <w:color w:val="000000"/>
                <w:sz w:val="20"/>
                <w:szCs w:val="20"/>
                <w:lang w:eastAsia="en-GB"/>
              </w:rPr>
            </w:pPr>
            <w:r w:rsidRPr="009F011E">
              <w:rPr>
                <w:rFonts w:ascii="Arial" w:hAnsi="Arial"/>
                <w:color w:val="000000"/>
                <w:sz w:val="20"/>
                <w:szCs w:val="20"/>
                <w:lang w:eastAsia="en-GB"/>
              </w:rPr>
              <w:t>All areas subject to regular routine cleaning activities should be free from loose debris, dust, fluff and lint on completion of the cleaning task for that area.  There should be an overall even appearance and be odour free.</w:t>
            </w:r>
          </w:p>
        </w:tc>
        <w:tc>
          <w:tcPr>
            <w:tcW w:w="4394" w:type="dxa"/>
            <w:tcBorders>
              <w:top w:val="nil"/>
              <w:left w:val="nil"/>
              <w:bottom w:val="nil"/>
              <w:right w:val="nil"/>
            </w:tcBorders>
            <w:shd w:val="clear" w:color="auto" w:fill="auto"/>
            <w:noWrap/>
            <w:vAlign w:val="bottom"/>
            <w:hideMark/>
          </w:tcPr>
          <w:p w14:paraId="2957FDF1" w14:textId="77777777" w:rsidR="001A4E3E" w:rsidRPr="009F011E" w:rsidRDefault="001A4E3E" w:rsidP="001A4E3E">
            <w:pPr>
              <w:overflowPunct/>
              <w:autoSpaceDE/>
              <w:autoSpaceDN/>
              <w:adjustRightInd/>
              <w:spacing w:after="0"/>
              <w:jc w:val="left"/>
              <w:textAlignment w:val="auto"/>
              <w:rPr>
                <w:rFonts w:ascii="Arial" w:hAnsi="Arial"/>
                <w:color w:val="000000"/>
                <w:sz w:val="20"/>
                <w:szCs w:val="20"/>
                <w:lang w:eastAsia="en-GB"/>
              </w:rPr>
            </w:pPr>
          </w:p>
        </w:tc>
      </w:tr>
      <w:tr w:rsidR="001A4E3E" w:rsidRPr="009F011E" w14:paraId="3051EBAA" w14:textId="77777777" w:rsidTr="001A4E3E">
        <w:trPr>
          <w:trHeight w:val="1035"/>
        </w:trPr>
        <w:tc>
          <w:tcPr>
            <w:tcW w:w="300" w:type="dxa"/>
            <w:tcBorders>
              <w:top w:val="nil"/>
              <w:left w:val="nil"/>
              <w:bottom w:val="nil"/>
              <w:right w:val="nil"/>
            </w:tcBorders>
            <w:shd w:val="clear" w:color="auto" w:fill="auto"/>
            <w:noWrap/>
            <w:vAlign w:val="center"/>
            <w:hideMark/>
          </w:tcPr>
          <w:p w14:paraId="6DCA80E1" w14:textId="77777777" w:rsidR="001A4E3E" w:rsidRPr="009F011E" w:rsidRDefault="001A4E3E" w:rsidP="001A4E3E">
            <w:pPr>
              <w:overflowPunct/>
              <w:autoSpaceDE/>
              <w:autoSpaceDN/>
              <w:adjustRightInd/>
              <w:spacing w:after="0"/>
              <w:jc w:val="left"/>
              <w:textAlignment w:val="auto"/>
              <w:rPr>
                <w:rFonts w:ascii="Arial" w:hAnsi="Arial"/>
                <w:sz w:val="20"/>
                <w:szCs w:val="20"/>
                <w:lang w:eastAsia="en-GB"/>
              </w:rPr>
            </w:pPr>
          </w:p>
        </w:tc>
        <w:tc>
          <w:tcPr>
            <w:tcW w:w="1273" w:type="dxa"/>
            <w:tcBorders>
              <w:top w:val="nil"/>
              <w:left w:val="single" w:sz="8" w:space="0" w:color="auto"/>
              <w:bottom w:val="single" w:sz="4" w:space="0" w:color="auto"/>
              <w:right w:val="nil"/>
            </w:tcBorders>
            <w:shd w:val="clear" w:color="auto" w:fill="auto"/>
            <w:noWrap/>
            <w:vAlign w:val="center"/>
            <w:hideMark/>
          </w:tcPr>
          <w:p w14:paraId="0CBF2B5B" w14:textId="77777777" w:rsidR="001A4E3E" w:rsidRPr="009F011E" w:rsidRDefault="001A4E3E" w:rsidP="001A4E3E">
            <w:pPr>
              <w:overflowPunct/>
              <w:autoSpaceDE/>
              <w:autoSpaceDN/>
              <w:adjustRightInd/>
              <w:spacing w:after="0"/>
              <w:jc w:val="center"/>
              <w:textAlignment w:val="auto"/>
              <w:rPr>
                <w:rFonts w:ascii="Arial" w:hAnsi="Arial"/>
                <w:color w:val="000000"/>
                <w:sz w:val="40"/>
                <w:szCs w:val="40"/>
                <w:lang w:eastAsia="en-GB"/>
              </w:rPr>
            </w:pPr>
            <w:r w:rsidRPr="009F011E">
              <w:rPr>
                <w:rFonts w:ascii="Arial" w:hAnsi="Arial"/>
                <w:color w:val="000000"/>
                <w:sz w:val="40"/>
                <w:szCs w:val="40"/>
                <w:lang w:eastAsia="en-GB"/>
              </w:rPr>
              <w:t>B</w:t>
            </w:r>
          </w:p>
        </w:tc>
        <w:tc>
          <w:tcPr>
            <w:tcW w:w="5231" w:type="dxa"/>
            <w:tcBorders>
              <w:top w:val="single" w:sz="4" w:space="0" w:color="auto"/>
              <w:left w:val="single" w:sz="8" w:space="0" w:color="auto"/>
              <w:bottom w:val="single" w:sz="4" w:space="0" w:color="auto"/>
              <w:right w:val="nil"/>
            </w:tcBorders>
            <w:shd w:val="clear" w:color="auto" w:fill="auto"/>
            <w:vAlign w:val="center"/>
            <w:hideMark/>
          </w:tcPr>
          <w:p w14:paraId="1CEF0007" w14:textId="77777777" w:rsidR="001A4E3E" w:rsidRPr="009F011E" w:rsidRDefault="001A4E3E" w:rsidP="001A4E3E">
            <w:pPr>
              <w:overflowPunct/>
              <w:autoSpaceDE/>
              <w:autoSpaceDN/>
              <w:adjustRightInd/>
              <w:spacing w:after="0"/>
              <w:jc w:val="left"/>
              <w:textAlignment w:val="auto"/>
              <w:rPr>
                <w:rFonts w:ascii="Arial" w:hAnsi="Arial"/>
                <w:color w:val="000000"/>
                <w:sz w:val="20"/>
                <w:szCs w:val="20"/>
                <w:lang w:eastAsia="en-GB"/>
              </w:rPr>
            </w:pPr>
            <w:r w:rsidRPr="009F011E">
              <w:rPr>
                <w:rFonts w:ascii="Arial" w:hAnsi="Arial"/>
                <w:color w:val="000000"/>
                <w:sz w:val="20"/>
                <w:szCs w:val="20"/>
                <w:lang w:eastAsia="en-GB"/>
              </w:rPr>
              <w:t xml:space="preserve">The highest Service Level.  Typical for prestige and high visibility areas. This is classed as exceptional and should only be required in very rare circumstances. </w:t>
            </w:r>
          </w:p>
        </w:tc>
        <w:tc>
          <w:tcPr>
            <w:tcW w:w="836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17E0C857" w14:textId="77777777" w:rsidR="001A4E3E" w:rsidRPr="009F011E" w:rsidRDefault="001A4E3E" w:rsidP="001A4E3E">
            <w:pPr>
              <w:overflowPunct/>
              <w:autoSpaceDE/>
              <w:autoSpaceDN/>
              <w:adjustRightInd/>
              <w:spacing w:after="0"/>
              <w:jc w:val="left"/>
              <w:textAlignment w:val="auto"/>
              <w:rPr>
                <w:rFonts w:ascii="Arial" w:hAnsi="Arial"/>
                <w:color w:val="000000"/>
                <w:sz w:val="20"/>
                <w:szCs w:val="20"/>
                <w:lang w:eastAsia="en-GB"/>
              </w:rPr>
            </w:pPr>
            <w:r w:rsidRPr="009F011E">
              <w:rPr>
                <w:rFonts w:ascii="Arial" w:hAnsi="Arial"/>
                <w:color w:val="000000"/>
                <w:sz w:val="20"/>
                <w:szCs w:val="20"/>
                <w:lang w:eastAsia="en-GB"/>
              </w:rPr>
              <w:t>All areas subject to regular routine cleaning activities should be free from loose debris, dust, fluff and lint on completion of the cleaning task for that area.  There should be an overall even appearance and be odour free. This standard would be above and beyond the norm expected for general office spaces and public accessible areas.</w:t>
            </w:r>
          </w:p>
        </w:tc>
        <w:tc>
          <w:tcPr>
            <w:tcW w:w="4394" w:type="dxa"/>
            <w:tcBorders>
              <w:top w:val="nil"/>
              <w:left w:val="nil"/>
              <w:bottom w:val="nil"/>
              <w:right w:val="nil"/>
            </w:tcBorders>
            <w:shd w:val="clear" w:color="auto" w:fill="auto"/>
            <w:noWrap/>
            <w:vAlign w:val="bottom"/>
            <w:hideMark/>
          </w:tcPr>
          <w:p w14:paraId="25726323" w14:textId="77777777" w:rsidR="001A4E3E" w:rsidRPr="009F011E" w:rsidRDefault="001A4E3E" w:rsidP="001A4E3E">
            <w:pPr>
              <w:overflowPunct/>
              <w:autoSpaceDE/>
              <w:autoSpaceDN/>
              <w:adjustRightInd/>
              <w:spacing w:after="0"/>
              <w:jc w:val="left"/>
              <w:textAlignment w:val="auto"/>
              <w:rPr>
                <w:rFonts w:ascii="Arial" w:hAnsi="Arial"/>
                <w:color w:val="000000"/>
                <w:sz w:val="20"/>
                <w:szCs w:val="20"/>
                <w:lang w:eastAsia="en-GB"/>
              </w:rPr>
            </w:pPr>
          </w:p>
        </w:tc>
      </w:tr>
      <w:tr w:rsidR="001A4E3E" w:rsidRPr="009F011E" w14:paraId="016C6322" w14:textId="77777777" w:rsidTr="001A4E3E">
        <w:trPr>
          <w:trHeight w:val="2010"/>
        </w:trPr>
        <w:tc>
          <w:tcPr>
            <w:tcW w:w="300" w:type="dxa"/>
            <w:tcBorders>
              <w:top w:val="nil"/>
              <w:left w:val="nil"/>
              <w:bottom w:val="nil"/>
              <w:right w:val="nil"/>
            </w:tcBorders>
            <w:shd w:val="clear" w:color="auto" w:fill="auto"/>
            <w:noWrap/>
            <w:vAlign w:val="center"/>
            <w:hideMark/>
          </w:tcPr>
          <w:p w14:paraId="51CAAA34" w14:textId="77777777" w:rsidR="001A4E3E" w:rsidRPr="009F011E" w:rsidRDefault="001A4E3E" w:rsidP="001A4E3E">
            <w:pPr>
              <w:overflowPunct/>
              <w:autoSpaceDE/>
              <w:autoSpaceDN/>
              <w:adjustRightInd/>
              <w:spacing w:after="0"/>
              <w:jc w:val="left"/>
              <w:textAlignment w:val="auto"/>
              <w:rPr>
                <w:rFonts w:ascii="Arial" w:hAnsi="Arial"/>
                <w:sz w:val="20"/>
                <w:szCs w:val="20"/>
                <w:lang w:eastAsia="en-GB"/>
              </w:rPr>
            </w:pPr>
          </w:p>
        </w:tc>
        <w:tc>
          <w:tcPr>
            <w:tcW w:w="1273" w:type="dxa"/>
            <w:tcBorders>
              <w:top w:val="nil"/>
              <w:left w:val="single" w:sz="8" w:space="0" w:color="auto"/>
              <w:bottom w:val="single" w:sz="8" w:space="0" w:color="auto"/>
              <w:right w:val="nil"/>
            </w:tcBorders>
            <w:shd w:val="clear" w:color="auto" w:fill="auto"/>
            <w:noWrap/>
            <w:vAlign w:val="center"/>
            <w:hideMark/>
          </w:tcPr>
          <w:p w14:paraId="66F077BC" w14:textId="77777777" w:rsidR="001A4E3E" w:rsidRPr="009F011E" w:rsidRDefault="001A4E3E" w:rsidP="001A4E3E">
            <w:pPr>
              <w:overflowPunct/>
              <w:autoSpaceDE/>
              <w:autoSpaceDN/>
              <w:adjustRightInd/>
              <w:spacing w:after="0"/>
              <w:jc w:val="center"/>
              <w:textAlignment w:val="auto"/>
              <w:rPr>
                <w:rFonts w:ascii="Arial" w:hAnsi="Arial"/>
                <w:color w:val="000000"/>
                <w:sz w:val="40"/>
                <w:szCs w:val="40"/>
                <w:lang w:eastAsia="en-GB"/>
              </w:rPr>
            </w:pPr>
            <w:r w:rsidRPr="009F011E">
              <w:rPr>
                <w:rFonts w:ascii="Arial" w:hAnsi="Arial"/>
                <w:color w:val="000000"/>
                <w:sz w:val="40"/>
                <w:szCs w:val="40"/>
                <w:lang w:eastAsia="en-GB"/>
              </w:rPr>
              <w:t>C</w:t>
            </w:r>
          </w:p>
        </w:tc>
        <w:tc>
          <w:tcPr>
            <w:tcW w:w="5231" w:type="dxa"/>
            <w:tcBorders>
              <w:top w:val="nil"/>
              <w:left w:val="single" w:sz="8" w:space="0" w:color="auto"/>
              <w:bottom w:val="single" w:sz="8" w:space="0" w:color="auto"/>
              <w:right w:val="nil"/>
            </w:tcBorders>
            <w:shd w:val="clear" w:color="auto" w:fill="auto"/>
            <w:vAlign w:val="center"/>
            <w:hideMark/>
          </w:tcPr>
          <w:p w14:paraId="322E6840" w14:textId="77777777" w:rsidR="001A4E3E" w:rsidRPr="009F011E" w:rsidRDefault="001A4E3E" w:rsidP="001A4E3E">
            <w:pPr>
              <w:overflowPunct/>
              <w:autoSpaceDE/>
              <w:autoSpaceDN/>
              <w:adjustRightInd/>
              <w:spacing w:after="0"/>
              <w:jc w:val="left"/>
              <w:textAlignment w:val="auto"/>
              <w:rPr>
                <w:rFonts w:ascii="Arial" w:hAnsi="Arial"/>
                <w:color w:val="000000"/>
                <w:sz w:val="20"/>
                <w:szCs w:val="20"/>
                <w:lang w:eastAsia="en-GB"/>
              </w:rPr>
            </w:pPr>
            <w:r w:rsidRPr="009F011E">
              <w:rPr>
                <w:rFonts w:ascii="Arial" w:hAnsi="Arial"/>
                <w:color w:val="000000"/>
                <w:sz w:val="20"/>
                <w:szCs w:val="20"/>
                <w:lang w:eastAsia="en-GB"/>
              </w:rPr>
              <w:t xml:space="preserve">A bespoke or very specific or demanding Service Level.  Typical for highly sensitive or specialist areas such as production or laboratory facilities, data centres etc. Alternatively, this can also be applied to areas or properties or buildings that require a lesser Service Level  than the standard Service Level due to the nature of the environment of activity undertaken within the area e.g. mothballed buildings, garages warehouses, etc. </w:t>
            </w:r>
          </w:p>
        </w:tc>
        <w:tc>
          <w:tcPr>
            <w:tcW w:w="8364" w:type="dxa"/>
            <w:tcBorders>
              <w:top w:val="nil"/>
              <w:left w:val="single" w:sz="4" w:space="0" w:color="auto"/>
              <w:bottom w:val="single" w:sz="8" w:space="0" w:color="auto"/>
              <w:right w:val="single" w:sz="8" w:space="0" w:color="auto"/>
            </w:tcBorders>
            <w:shd w:val="clear" w:color="auto" w:fill="auto"/>
            <w:vAlign w:val="center"/>
            <w:hideMark/>
          </w:tcPr>
          <w:p w14:paraId="396229E1" w14:textId="77777777" w:rsidR="001A4E3E" w:rsidRPr="009F011E" w:rsidRDefault="001A4E3E" w:rsidP="001A4E3E">
            <w:pPr>
              <w:overflowPunct/>
              <w:autoSpaceDE/>
              <w:autoSpaceDN/>
              <w:adjustRightInd/>
              <w:spacing w:after="0"/>
              <w:jc w:val="left"/>
              <w:textAlignment w:val="auto"/>
              <w:rPr>
                <w:rFonts w:ascii="Arial" w:hAnsi="Arial"/>
                <w:color w:val="000000"/>
                <w:sz w:val="20"/>
                <w:szCs w:val="20"/>
                <w:lang w:eastAsia="en-GB"/>
              </w:rPr>
            </w:pPr>
            <w:r w:rsidRPr="009F011E">
              <w:rPr>
                <w:rFonts w:ascii="Arial" w:hAnsi="Arial"/>
                <w:color w:val="000000"/>
                <w:sz w:val="20"/>
                <w:szCs w:val="20"/>
                <w:lang w:eastAsia="en-GB"/>
              </w:rPr>
              <w:t>Areas subject to this standard will be specified as requiring a bespoke or unique approach to cleanliness.  This deviation from the normal or expected approach or regime will reflect either an enhanced or reduced cleaning requirement. The standard will be specified as will frequency of Service. This standard could apply to, for example, a laboratory or healthcare environment where specialist procedures are required to limit infection and cross contamination. The standard could also be used to describe activities to be undertaken in buildings or areas that are mothballed or not in use and requiring a very limited Service.   Likewise, areas such as warehouses, storage areas and garages may also require a very limited Service and these would also be specifically described.</w:t>
            </w:r>
          </w:p>
        </w:tc>
        <w:tc>
          <w:tcPr>
            <w:tcW w:w="4394" w:type="dxa"/>
            <w:tcBorders>
              <w:top w:val="nil"/>
              <w:left w:val="nil"/>
              <w:bottom w:val="nil"/>
              <w:right w:val="nil"/>
            </w:tcBorders>
            <w:shd w:val="clear" w:color="auto" w:fill="auto"/>
            <w:noWrap/>
            <w:vAlign w:val="bottom"/>
            <w:hideMark/>
          </w:tcPr>
          <w:p w14:paraId="05ED7349" w14:textId="77777777" w:rsidR="001A4E3E" w:rsidRPr="009F011E" w:rsidRDefault="001A4E3E" w:rsidP="001A4E3E">
            <w:pPr>
              <w:overflowPunct/>
              <w:autoSpaceDE/>
              <w:autoSpaceDN/>
              <w:adjustRightInd/>
              <w:spacing w:after="0"/>
              <w:jc w:val="left"/>
              <w:textAlignment w:val="auto"/>
              <w:rPr>
                <w:rFonts w:ascii="Arial" w:hAnsi="Arial"/>
                <w:color w:val="000000"/>
                <w:sz w:val="20"/>
                <w:szCs w:val="20"/>
                <w:lang w:eastAsia="en-GB"/>
              </w:rPr>
            </w:pPr>
          </w:p>
        </w:tc>
      </w:tr>
    </w:tbl>
    <w:p w14:paraId="1152BFAD" w14:textId="77777777" w:rsidR="001A4E3E" w:rsidRPr="009F011E" w:rsidRDefault="001A4E3E">
      <w:pPr>
        <w:spacing w:after="0"/>
        <w:rPr>
          <w:rFonts w:ascii="Arial" w:hAnsi="Arial"/>
          <w:b/>
        </w:rPr>
      </w:pPr>
    </w:p>
    <w:p w14:paraId="2E901A67" w14:textId="77777777" w:rsidR="001A4E3E" w:rsidRPr="009F011E" w:rsidRDefault="001A4E3E">
      <w:pPr>
        <w:spacing w:after="0"/>
        <w:rPr>
          <w:rFonts w:ascii="Arial" w:hAnsi="Arial"/>
          <w:b/>
        </w:rPr>
      </w:pPr>
    </w:p>
    <w:p w14:paraId="6951B0FD" w14:textId="77777777" w:rsidR="001A4E3E" w:rsidRPr="009F011E" w:rsidRDefault="001A4E3E">
      <w:pPr>
        <w:spacing w:after="0"/>
        <w:rPr>
          <w:rFonts w:ascii="Arial" w:hAnsi="Arial"/>
          <w:b/>
        </w:rPr>
      </w:pPr>
    </w:p>
    <w:p w14:paraId="7DFFD65D" w14:textId="77777777" w:rsidR="001A4E3E" w:rsidRPr="009F011E" w:rsidRDefault="001A4E3E">
      <w:pPr>
        <w:spacing w:after="0"/>
        <w:rPr>
          <w:rFonts w:ascii="Arial" w:hAnsi="Arial"/>
          <w:b/>
        </w:rPr>
      </w:pPr>
    </w:p>
    <w:p w14:paraId="5ACFA2AC" w14:textId="77777777" w:rsidR="001A4E3E" w:rsidRPr="009F011E" w:rsidRDefault="001A4E3E">
      <w:pPr>
        <w:spacing w:after="0"/>
        <w:rPr>
          <w:rFonts w:ascii="Arial" w:hAnsi="Arial"/>
          <w:b/>
        </w:rPr>
      </w:pPr>
    </w:p>
    <w:p w14:paraId="6AA0881C" w14:textId="77777777" w:rsidR="001A4E3E" w:rsidRPr="009F011E" w:rsidRDefault="001A4E3E">
      <w:pPr>
        <w:spacing w:after="0"/>
        <w:rPr>
          <w:rFonts w:ascii="Arial" w:hAnsi="Arial"/>
          <w:b/>
        </w:rPr>
      </w:pPr>
    </w:p>
    <w:p w14:paraId="2B927C08" w14:textId="77777777" w:rsidR="001A4E3E" w:rsidRPr="009F011E" w:rsidRDefault="001A4E3E">
      <w:pPr>
        <w:spacing w:after="0"/>
        <w:rPr>
          <w:rFonts w:ascii="Arial" w:hAnsi="Arial"/>
          <w:b/>
        </w:rPr>
      </w:pPr>
    </w:p>
    <w:p w14:paraId="2DACFAED" w14:textId="77777777" w:rsidR="001A4E3E" w:rsidRPr="009F011E" w:rsidRDefault="001A4E3E">
      <w:pPr>
        <w:spacing w:after="0"/>
        <w:rPr>
          <w:rFonts w:ascii="Arial" w:hAnsi="Arial"/>
          <w:b/>
        </w:rPr>
      </w:pPr>
    </w:p>
    <w:p w14:paraId="60231C87" w14:textId="77777777" w:rsidR="001A4E3E" w:rsidRPr="009F011E" w:rsidRDefault="001A4E3E">
      <w:pPr>
        <w:spacing w:after="0"/>
        <w:rPr>
          <w:rFonts w:ascii="Arial" w:hAnsi="Arial"/>
          <w:b/>
        </w:rPr>
      </w:pPr>
    </w:p>
    <w:p w14:paraId="3E0A5D5B" w14:textId="77777777" w:rsidR="001A4E3E" w:rsidRPr="009F011E" w:rsidRDefault="001A4E3E">
      <w:pPr>
        <w:spacing w:after="0"/>
        <w:rPr>
          <w:rFonts w:ascii="Arial" w:hAnsi="Arial"/>
          <w:b/>
        </w:rPr>
      </w:pPr>
    </w:p>
    <w:p w14:paraId="108E0232" w14:textId="77777777" w:rsidR="007D4C76" w:rsidRPr="009F011E" w:rsidRDefault="007D4C76">
      <w:pPr>
        <w:spacing w:after="0"/>
        <w:rPr>
          <w:rFonts w:ascii="Arial" w:hAnsi="Arial"/>
          <w:b/>
        </w:rPr>
      </w:pPr>
    </w:p>
    <w:p w14:paraId="32F6E9B2" w14:textId="77777777" w:rsidR="007D4C76" w:rsidRPr="009F011E" w:rsidRDefault="007D4C76">
      <w:pPr>
        <w:spacing w:after="0"/>
        <w:rPr>
          <w:rFonts w:ascii="Arial" w:hAnsi="Arial"/>
          <w:b/>
        </w:rPr>
      </w:pPr>
    </w:p>
    <w:p w14:paraId="7F387BC8" w14:textId="77777777" w:rsidR="002469A0" w:rsidRDefault="002469A0" w:rsidP="002469A0">
      <w:pPr>
        <w:pStyle w:val="New2"/>
      </w:pPr>
      <w:bookmarkStart w:id="829" w:name="_Ref499637159"/>
    </w:p>
    <w:p w14:paraId="34F1A670" w14:textId="77777777" w:rsidR="002469A0" w:rsidRDefault="002469A0" w:rsidP="002469A0">
      <w:pPr>
        <w:pStyle w:val="New2"/>
      </w:pPr>
    </w:p>
    <w:p w14:paraId="41C78623" w14:textId="744652B0" w:rsidR="00D00040" w:rsidRPr="009F011E" w:rsidRDefault="009F011E" w:rsidP="002469A0">
      <w:pPr>
        <w:pStyle w:val="New2"/>
        <w:numPr>
          <w:ilvl w:val="0"/>
          <w:numId w:val="12"/>
        </w:numPr>
      </w:pPr>
      <w:bookmarkStart w:id="830" w:name="_Toc510772910"/>
      <w:r w:rsidRPr="009F011E">
        <w:lastRenderedPageBreak/>
        <w:t>Property classification</w:t>
      </w:r>
      <w:bookmarkEnd w:id="829"/>
      <w:bookmarkEnd w:id="830"/>
    </w:p>
    <w:p w14:paraId="1E71BB04" w14:textId="77777777" w:rsidR="00D00040" w:rsidRPr="009F011E" w:rsidRDefault="00D00040">
      <w:pPr>
        <w:spacing w:after="0"/>
        <w:rPr>
          <w:rFonts w:ascii="Arial" w:hAnsi="Arial"/>
          <w:color w:val="000000" w:themeColor="text1"/>
        </w:rPr>
      </w:pPr>
    </w:p>
    <w:p w14:paraId="185DE059" w14:textId="62D06809" w:rsidR="00B7446A" w:rsidRPr="009F011E" w:rsidRDefault="00CC7798" w:rsidP="00B7446A">
      <w:pPr>
        <w:spacing w:after="0"/>
        <w:rPr>
          <w:rFonts w:ascii="Arial" w:hAnsi="Arial"/>
          <w:b/>
          <w:color w:val="000000" w:themeColor="text1"/>
        </w:rPr>
      </w:pPr>
      <w:r w:rsidRPr="009F011E">
        <w:rPr>
          <w:rFonts w:ascii="Arial" w:hAnsi="Arial"/>
          <w:b/>
          <w:color w:val="000000" w:themeColor="text1"/>
        </w:rPr>
        <w:t xml:space="preserve">Table 1 – Properties </w:t>
      </w:r>
      <w:r w:rsidR="00B7446A" w:rsidRPr="009F011E">
        <w:rPr>
          <w:rFonts w:ascii="Arial" w:hAnsi="Arial"/>
          <w:b/>
          <w:color w:val="000000" w:themeColor="text1"/>
        </w:rPr>
        <w:t xml:space="preserve">categorised </w:t>
      </w:r>
      <w:r w:rsidR="009F011E" w:rsidRPr="009F011E">
        <w:rPr>
          <w:rFonts w:ascii="Arial" w:hAnsi="Arial"/>
          <w:b/>
          <w:color w:val="000000" w:themeColor="text1"/>
        </w:rPr>
        <w:t>as Standard</w:t>
      </w:r>
      <w:r w:rsidRPr="009F011E">
        <w:rPr>
          <w:rFonts w:ascii="Arial" w:hAnsi="Arial"/>
          <w:b/>
          <w:color w:val="000000" w:themeColor="text1"/>
        </w:rPr>
        <w:t xml:space="preserve">: </w:t>
      </w:r>
    </w:p>
    <w:p w14:paraId="6474848E" w14:textId="77777777" w:rsidR="00B7446A" w:rsidRPr="009F011E" w:rsidRDefault="00B7446A" w:rsidP="00B7446A">
      <w:pPr>
        <w:spacing w:after="0"/>
        <w:rPr>
          <w:rFonts w:ascii="Arial" w:hAnsi="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3820"/>
        <w:gridCol w:w="8899"/>
      </w:tblGrid>
      <w:tr w:rsidR="005E716A" w:rsidRPr="009F011E" w14:paraId="419D5080" w14:textId="592FDE57" w:rsidTr="001C2563">
        <w:tc>
          <w:tcPr>
            <w:tcW w:w="1607" w:type="dxa"/>
            <w:shd w:val="clear" w:color="auto" w:fill="5B9BD5" w:themeFill="accent1"/>
          </w:tcPr>
          <w:p w14:paraId="650E2DB3" w14:textId="77777777" w:rsidR="00107E8F" w:rsidRPr="009F011E" w:rsidRDefault="00107E8F" w:rsidP="00ED49FF">
            <w:pPr>
              <w:jc w:val="center"/>
              <w:rPr>
                <w:rFonts w:ascii="Arial" w:hAnsi="Arial"/>
                <w:b/>
                <w:color w:val="000000" w:themeColor="text1"/>
              </w:rPr>
            </w:pPr>
            <w:r w:rsidRPr="009F011E">
              <w:rPr>
                <w:rFonts w:ascii="Arial" w:hAnsi="Arial"/>
                <w:b/>
                <w:color w:val="000000" w:themeColor="text1"/>
              </w:rPr>
              <w:t>Building Category</w:t>
            </w:r>
          </w:p>
        </w:tc>
        <w:tc>
          <w:tcPr>
            <w:tcW w:w="3917" w:type="dxa"/>
            <w:shd w:val="clear" w:color="auto" w:fill="5B9BD5" w:themeFill="accent1"/>
          </w:tcPr>
          <w:p w14:paraId="6BFC1E5E" w14:textId="77777777" w:rsidR="00107E8F" w:rsidRPr="009F011E" w:rsidRDefault="00107E8F" w:rsidP="00ED49FF">
            <w:pPr>
              <w:jc w:val="center"/>
              <w:rPr>
                <w:rFonts w:ascii="Arial" w:hAnsi="Arial"/>
                <w:b/>
                <w:color w:val="000000" w:themeColor="text1"/>
              </w:rPr>
            </w:pPr>
            <w:r w:rsidRPr="009F011E">
              <w:rPr>
                <w:rFonts w:ascii="Arial" w:hAnsi="Arial"/>
                <w:b/>
                <w:bCs/>
                <w:color w:val="000000" w:themeColor="text1"/>
              </w:rPr>
              <w:t>Business &amp; Occupational Profile</w:t>
            </w:r>
          </w:p>
        </w:tc>
        <w:tc>
          <w:tcPr>
            <w:tcW w:w="9213" w:type="dxa"/>
            <w:shd w:val="clear" w:color="auto" w:fill="5B9BD5" w:themeFill="accent1"/>
          </w:tcPr>
          <w:p w14:paraId="4225DD08" w14:textId="77777777" w:rsidR="00107E8F" w:rsidRPr="009F011E" w:rsidRDefault="00107E8F" w:rsidP="00ED49FF">
            <w:pPr>
              <w:jc w:val="center"/>
              <w:rPr>
                <w:rFonts w:ascii="Arial" w:hAnsi="Arial"/>
                <w:b/>
                <w:color w:val="000000" w:themeColor="text1"/>
              </w:rPr>
            </w:pPr>
            <w:r w:rsidRPr="009F011E">
              <w:rPr>
                <w:rFonts w:ascii="Arial" w:hAnsi="Arial"/>
                <w:b/>
                <w:color w:val="000000" w:themeColor="text1"/>
              </w:rPr>
              <w:t>Description</w:t>
            </w:r>
          </w:p>
        </w:tc>
      </w:tr>
      <w:tr w:rsidR="005E716A" w:rsidRPr="009F011E" w14:paraId="454D8BEA" w14:textId="5006C281" w:rsidTr="001C2563">
        <w:tc>
          <w:tcPr>
            <w:tcW w:w="1607" w:type="dxa"/>
            <w:shd w:val="clear" w:color="auto" w:fill="auto"/>
          </w:tcPr>
          <w:p w14:paraId="5A35C8A9" w14:textId="4A5B315B" w:rsidR="00107E8F" w:rsidRPr="009F011E" w:rsidRDefault="00107E8F" w:rsidP="00CC7798">
            <w:pPr>
              <w:spacing w:before="60" w:after="60"/>
              <w:jc w:val="center"/>
              <w:rPr>
                <w:rFonts w:ascii="Arial" w:hAnsi="Arial"/>
                <w:iCs/>
                <w:color w:val="000000" w:themeColor="text1"/>
              </w:rPr>
            </w:pPr>
            <w:r w:rsidRPr="009F011E">
              <w:rPr>
                <w:rFonts w:ascii="Arial" w:hAnsi="Arial"/>
                <w:iCs/>
                <w:color w:val="000000" w:themeColor="text1"/>
              </w:rPr>
              <w:t>1</w:t>
            </w:r>
          </w:p>
        </w:tc>
        <w:tc>
          <w:tcPr>
            <w:tcW w:w="3917" w:type="dxa"/>
            <w:shd w:val="clear" w:color="auto" w:fill="auto"/>
          </w:tcPr>
          <w:p w14:paraId="5C5FE50B" w14:textId="4BA93C30" w:rsidR="00107E8F" w:rsidRPr="009F011E" w:rsidRDefault="00107E8F" w:rsidP="00CC7798">
            <w:pPr>
              <w:spacing w:before="60" w:after="60"/>
              <w:rPr>
                <w:rFonts w:ascii="Arial" w:hAnsi="Arial"/>
                <w:iCs/>
                <w:color w:val="000000" w:themeColor="text1"/>
              </w:rPr>
            </w:pPr>
            <w:r w:rsidRPr="009F011E">
              <w:rPr>
                <w:rFonts w:ascii="Arial" w:hAnsi="Arial"/>
                <w:iCs/>
                <w:color w:val="000000" w:themeColor="text1"/>
              </w:rPr>
              <w:t>General office - Customer Facing</w:t>
            </w:r>
          </w:p>
        </w:tc>
        <w:tc>
          <w:tcPr>
            <w:tcW w:w="9213" w:type="dxa"/>
            <w:shd w:val="clear" w:color="auto" w:fill="auto"/>
          </w:tcPr>
          <w:p w14:paraId="65E2B52E" w14:textId="77777777" w:rsidR="00107E8F" w:rsidRPr="009F011E" w:rsidRDefault="00107E8F" w:rsidP="00ED49FF">
            <w:pPr>
              <w:spacing w:before="60" w:after="60"/>
              <w:rPr>
                <w:rFonts w:ascii="Arial" w:hAnsi="Arial"/>
                <w:iCs/>
                <w:color w:val="000000" w:themeColor="text1"/>
              </w:rPr>
            </w:pPr>
            <w:r w:rsidRPr="009F011E">
              <w:rPr>
                <w:rFonts w:ascii="Arial" w:hAnsi="Arial"/>
                <w:iCs/>
                <w:color w:val="000000" w:themeColor="text1"/>
              </w:rPr>
              <w:t>General office areas and customer facing areas.</w:t>
            </w:r>
          </w:p>
        </w:tc>
      </w:tr>
      <w:tr w:rsidR="005E716A" w:rsidRPr="009F011E" w14:paraId="18B5FBC6" w14:textId="4CE456AF" w:rsidTr="001C2563">
        <w:tc>
          <w:tcPr>
            <w:tcW w:w="1607" w:type="dxa"/>
            <w:shd w:val="clear" w:color="auto" w:fill="auto"/>
          </w:tcPr>
          <w:p w14:paraId="4AFD608E" w14:textId="27F3D799" w:rsidR="00107E8F" w:rsidRPr="009F011E" w:rsidRDefault="00107E8F" w:rsidP="00ED49FF">
            <w:pPr>
              <w:spacing w:before="60" w:after="60"/>
              <w:jc w:val="center"/>
              <w:rPr>
                <w:rFonts w:ascii="Arial" w:hAnsi="Arial"/>
                <w:iCs/>
                <w:color w:val="000000" w:themeColor="text1"/>
              </w:rPr>
            </w:pPr>
            <w:r w:rsidRPr="009F011E">
              <w:rPr>
                <w:rFonts w:ascii="Arial" w:hAnsi="Arial"/>
                <w:iCs/>
                <w:color w:val="000000" w:themeColor="text1"/>
              </w:rPr>
              <w:t>2</w:t>
            </w:r>
          </w:p>
        </w:tc>
        <w:tc>
          <w:tcPr>
            <w:tcW w:w="3917" w:type="dxa"/>
            <w:shd w:val="clear" w:color="auto" w:fill="auto"/>
          </w:tcPr>
          <w:p w14:paraId="756E0B8A" w14:textId="0B9F3095" w:rsidR="00107E8F" w:rsidRPr="009F011E" w:rsidRDefault="00107E8F" w:rsidP="00CC7798">
            <w:pPr>
              <w:spacing w:before="60" w:after="60"/>
              <w:rPr>
                <w:rFonts w:ascii="Arial" w:hAnsi="Arial"/>
                <w:iCs/>
                <w:color w:val="000000" w:themeColor="text1"/>
              </w:rPr>
            </w:pPr>
            <w:r w:rsidRPr="009F011E">
              <w:rPr>
                <w:rFonts w:ascii="Arial" w:hAnsi="Arial"/>
                <w:iCs/>
                <w:color w:val="000000" w:themeColor="text1"/>
              </w:rPr>
              <w:t>General office - Non Customer Facing</w:t>
            </w:r>
          </w:p>
        </w:tc>
        <w:tc>
          <w:tcPr>
            <w:tcW w:w="9213" w:type="dxa"/>
            <w:shd w:val="clear" w:color="auto" w:fill="auto"/>
          </w:tcPr>
          <w:p w14:paraId="19BD92D0" w14:textId="52DED3D5" w:rsidR="00107E8F" w:rsidRPr="009F011E" w:rsidRDefault="00107E8F" w:rsidP="002E4B62">
            <w:pPr>
              <w:spacing w:before="60" w:after="60"/>
              <w:rPr>
                <w:rFonts w:ascii="Arial" w:hAnsi="Arial"/>
                <w:iCs/>
                <w:color w:val="000000" w:themeColor="text1"/>
              </w:rPr>
            </w:pPr>
            <w:r w:rsidRPr="009F011E">
              <w:rPr>
                <w:rFonts w:ascii="Arial" w:hAnsi="Arial"/>
                <w:iCs/>
                <w:color w:val="000000" w:themeColor="text1"/>
              </w:rPr>
              <w:t xml:space="preserve">General office areas and non-customer facing areas.  </w:t>
            </w:r>
          </w:p>
        </w:tc>
      </w:tr>
      <w:tr w:rsidR="005E716A" w:rsidRPr="009F011E" w14:paraId="0CECE81D" w14:textId="61E06170" w:rsidTr="001C2563">
        <w:tc>
          <w:tcPr>
            <w:tcW w:w="1607" w:type="dxa"/>
            <w:shd w:val="clear" w:color="auto" w:fill="auto"/>
          </w:tcPr>
          <w:p w14:paraId="188895FA" w14:textId="0F2C3094" w:rsidR="00107E8F" w:rsidRPr="009F011E" w:rsidRDefault="00107E8F" w:rsidP="00ED49FF">
            <w:pPr>
              <w:spacing w:before="60" w:after="60"/>
              <w:jc w:val="center"/>
              <w:rPr>
                <w:rFonts w:ascii="Arial" w:hAnsi="Arial"/>
                <w:iCs/>
                <w:color w:val="000000" w:themeColor="text1"/>
              </w:rPr>
            </w:pPr>
            <w:r w:rsidRPr="009F011E">
              <w:rPr>
                <w:rFonts w:ascii="Arial" w:hAnsi="Arial"/>
                <w:iCs/>
                <w:color w:val="000000" w:themeColor="text1"/>
              </w:rPr>
              <w:t>3</w:t>
            </w:r>
          </w:p>
        </w:tc>
        <w:tc>
          <w:tcPr>
            <w:tcW w:w="3917" w:type="dxa"/>
            <w:shd w:val="clear" w:color="auto" w:fill="auto"/>
          </w:tcPr>
          <w:p w14:paraId="4AEE5064" w14:textId="77777777" w:rsidR="00107E8F" w:rsidRPr="009F011E" w:rsidRDefault="00107E8F" w:rsidP="00ED49FF">
            <w:pPr>
              <w:spacing w:before="60" w:after="60"/>
              <w:rPr>
                <w:rFonts w:ascii="Arial" w:hAnsi="Arial"/>
                <w:iCs/>
                <w:color w:val="000000" w:themeColor="text1"/>
              </w:rPr>
            </w:pPr>
            <w:r w:rsidRPr="009F011E">
              <w:rPr>
                <w:rFonts w:ascii="Arial" w:hAnsi="Arial"/>
                <w:iCs/>
                <w:color w:val="000000" w:themeColor="text1"/>
              </w:rPr>
              <w:t>Call Centre Operations</w:t>
            </w:r>
          </w:p>
        </w:tc>
        <w:tc>
          <w:tcPr>
            <w:tcW w:w="9213" w:type="dxa"/>
            <w:shd w:val="clear" w:color="auto" w:fill="auto"/>
          </w:tcPr>
          <w:p w14:paraId="338EEB7D" w14:textId="77777777" w:rsidR="00107E8F" w:rsidRPr="009F011E" w:rsidRDefault="00107E8F" w:rsidP="00ED49FF">
            <w:pPr>
              <w:spacing w:before="60" w:after="60"/>
              <w:rPr>
                <w:rFonts w:ascii="Arial" w:hAnsi="Arial"/>
                <w:iCs/>
                <w:color w:val="000000" w:themeColor="text1"/>
              </w:rPr>
            </w:pPr>
            <w:r w:rsidRPr="009F011E">
              <w:rPr>
                <w:rFonts w:ascii="Arial" w:hAnsi="Arial"/>
                <w:iCs/>
                <w:color w:val="000000" w:themeColor="text1"/>
              </w:rPr>
              <w:t>Call centre operations.</w:t>
            </w:r>
          </w:p>
        </w:tc>
      </w:tr>
      <w:tr w:rsidR="005E716A" w:rsidRPr="009F011E" w14:paraId="7497C27D" w14:textId="316C5C30" w:rsidTr="001C2563">
        <w:tc>
          <w:tcPr>
            <w:tcW w:w="1607" w:type="dxa"/>
            <w:shd w:val="clear" w:color="auto" w:fill="auto"/>
          </w:tcPr>
          <w:p w14:paraId="11DD0EF3" w14:textId="008E0391" w:rsidR="00107E8F" w:rsidRPr="009F011E" w:rsidRDefault="00107E8F" w:rsidP="00ED49FF">
            <w:pPr>
              <w:spacing w:before="60" w:after="60"/>
              <w:jc w:val="center"/>
              <w:rPr>
                <w:rFonts w:ascii="Arial" w:hAnsi="Arial"/>
                <w:iCs/>
                <w:color w:val="000000" w:themeColor="text1"/>
              </w:rPr>
            </w:pPr>
            <w:r w:rsidRPr="009F011E">
              <w:rPr>
                <w:rFonts w:ascii="Arial" w:hAnsi="Arial"/>
                <w:iCs/>
                <w:color w:val="000000" w:themeColor="text1"/>
              </w:rPr>
              <w:t>4</w:t>
            </w:r>
          </w:p>
        </w:tc>
        <w:tc>
          <w:tcPr>
            <w:tcW w:w="3917" w:type="dxa"/>
            <w:shd w:val="clear" w:color="auto" w:fill="auto"/>
          </w:tcPr>
          <w:p w14:paraId="68933BEB" w14:textId="77777777" w:rsidR="00107E8F" w:rsidRPr="009F011E" w:rsidRDefault="00107E8F" w:rsidP="00ED49FF">
            <w:pPr>
              <w:spacing w:before="60" w:after="60"/>
              <w:rPr>
                <w:rFonts w:ascii="Arial" w:hAnsi="Arial"/>
                <w:iCs/>
                <w:color w:val="000000" w:themeColor="text1"/>
              </w:rPr>
            </w:pPr>
            <w:r w:rsidRPr="009F011E">
              <w:rPr>
                <w:rFonts w:ascii="Arial" w:hAnsi="Arial"/>
                <w:iCs/>
                <w:color w:val="000000" w:themeColor="text1"/>
              </w:rPr>
              <w:t>Warehouses</w:t>
            </w:r>
          </w:p>
        </w:tc>
        <w:tc>
          <w:tcPr>
            <w:tcW w:w="9213" w:type="dxa"/>
            <w:shd w:val="clear" w:color="auto" w:fill="auto"/>
          </w:tcPr>
          <w:p w14:paraId="736E96B0" w14:textId="77777777" w:rsidR="00107E8F" w:rsidRPr="009F011E" w:rsidRDefault="00107E8F" w:rsidP="00ED49FF">
            <w:pPr>
              <w:spacing w:before="60" w:after="60"/>
              <w:rPr>
                <w:rFonts w:ascii="Arial" w:hAnsi="Arial"/>
                <w:iCs/>
                <w:color w:val="000000" w:themeColor="text1"/>
              </w:rPr>
            </w:pPr>
            <w:r w:rsidRPr="009F011E">
              <w:rPr>
                <w:rFonts w:ascii="Arial" w:hAnsi="Arial"/>
                <w:iCs/>
                <w:color w:val="000000" w:themeColor="text1"/>
              </w:rPr>
              <w:t xml:space="preserve">Large storage facility with limited office space and low density occupation by Supplier Personnel. </w:t>
            </w:r>
          </w:p>
        </w:tc>
      </w:tr>
      <w:tr w:rsidR="005E716A" w:rsidRPr="009F011E" w14:paraId="083CA12D" w14:textId="5B49E440" w:rsidTr="001C2563">
        <w:tc>
          <w:tcPr>
            <w:tcW w:w="1607" w:type="dxa"/>
            <w:shd w:val="clear" w:color="auto" w:fill="auto"/>
          </w:tcPr>
          <w:p w14:paraId="7D0D2C9E" w14:textId="0FACF00D" w:rsidR="00107E8F" w:rsidRPr="009F011E" w:rsidRDefault="00107E8F" w:rsidP="00CC7798">
            <w:pPr>
              <w:spacing w:before="60" w:after="60"/>
              <w:jc w:val="center"/>
              <w:rPr>
                <w:rFonts w:ascii="Arial" w:hAnsi="Arial"/>
                <w:iCs/>
                <w:color w:val="000000" w:themeColor="text1"/>
              </w:rPr>
            </w:pPr>
            <w:r w:rsidRPr="009F011E">
              <w:rPr>
                <w:rFonts w:ascii="Arial" w:hAnsi="Arial"/>
                <w:iCs/>
                <w:color w:val="000000" w:themeColor="text1"/>
              </w:rPr>
              <w:t>5</w:t>
            </w:r>
          </w:p>
        </w:tc>
        <w:tc>
          <w:tcPr>
            <w:tcW w:w="3917" w:type="dxa"/>
            <w:shd w:val="clear" w:color="auto" w:fill="auto"/>
          </w:tcPr>
          <w:p w14:paraId="7D75A94C" w14:textId="7881D49F" w:rsidR="00107E8F" w:rsidRPr="009F011E" w:rsidRDefault="00107E8F" w:rsidP="00CC7798">
            <w:pPr>
              <w:spacing w:before="60" w:after="60"/>
              <w:rPr>
                <w:rFonts w:ascii="Arial" w:hAnsi="Arial"/>
                <w:iCs/>
                <w:color w:val="000000" w:themeColor="text1"/>
              </w:rPr>
            </w:pPr>
            <w:r w:rsidRPr="009F011E">
              <w:rPr>
                <w:rFonts w:ascii="Arial" w:hAnsi="Arial"/>
                <w:iCs/>
                <w:color w:val="000000" w:themeColor="text1"/>
              </w:rPr>
              <w:t xml:space="preserve">Restaurant and Catering Facilities </w:t>
            </w:r>
          </w:p>
        </w:tc>
        <w:tc>
          <w:tcPr>
            <w:tcW w:w="9213" w:type="dxa"/>
            <w:shd w:val="clear" w:color="auto" w:fill="auto"/>
          </w:tcPr>
          <w:p w14:paraId="25ECCB36" w14:textId="034A8E83" w:rsidR="00107E8F" w:rsidRPr="009F011E" w:rsidRDefault="00107E8F" w:rsidP="00CC7798">
            <w:pPr>
              <w:spacing w:before="60" w:after="60"/>
              <w:rPr>
                <w:rFonts w:ascii="Arial" w:hAnsi="Arial"/>
                <w:iCs/>
                <w:color w:val="000000" w:themeColor="text1"/>
              </w:rPr>
            </w:pPr>
            <w:r w:rsidRPr="009F011E">
              <w:rPr>
                <w:rFonts w:ascii="Arial" w:hAnsi="Arial"/>
                <w:iCs/>
                <w:color w:val="000000" w:themeColor="text1"/>
              </w:rPr>
              <w:t xml:space="preserve">Areas including restaurants, deli-bars and coffee lounges areas used exclusively for consuming food and beverages. </w:t>
            </w:r>
          </w:p>
        </w:tc>
      </w:tr>
      <w:tr w:rsidR="005E716A" w:rsidRPr="009F011E" w14:paraId="3DD3D1F1" w14:textId="1FC518F7" w:rsidTr="001C2563">
        <w:tc>
          <w:tcPr>
            <w:tcW w:w="1607" w:type="dxa"/>
            <w:shd w:val="clear" w:color="auto" w:fill="auto"/>
          </w:tcPr>
          <w:p w14:paraId="18FFE490" w14:textId="72AFEF95" w:rsidR="00107E8F" w:rsidRPr="009F011E" w:rsidRDefault="00107E8F" w:rsidP="00CC7798">
            <w:pPr>
              <w:spacing w:before="60" w:after="60"/>
              <w:jc w:val="center"/>
              <w:rPr>
                <w:rFonts w:ascii="Arial" w:hAnsi="Arial"/>
                <w:iCs/>
                <w:color w:val="000000" w:themeColor="text1"/>
              </w:rPr>
            </w:pPr>
            <w:r w:rsidRPr="009F011E">
              <w:rPr>
                <w:rFonts w:ascii="Arial" w:hAnsi="Arial"/>
                <w:iCs/>
                <w:color w:val="000000" w:themeColor="text1"/>
              </w:rPr>
              <w:t>6</w:t>
            </w:r>
          </w:p>
        </w:tc>
        <w:tc>
          <w:tcPr>
            <w:tcW w:w="3917" w:type="dxa"/>
            <w:shd w:val="clear" w:color="auto" w:fill="auto"/>
          </w:tcPr>
          <w:p w14:paraId="2BF0180B" w14:textId="3F21A47D" w:rsidR="00107E8F" w:rsidRPr="009F011E" w:rsidRDefault="00107E8F" w:rsidP="00CC7798">
            <w:pPr>
              <w:spacing w:before="60" w:after="60"/>
              <w:rPr>
                <w:rFonts w:ascii="Arial" w:hAnsi="Arial"/>
                <w:iCs/>
                <w:color w:val="000000" w:themeColor="text1"/>
              </w:rPr>
            </w:pPr>
            <w:r w:rsidRPr="009F011E">
              <w:rPr>
                <w:rFonts w:ascii="Arial" w:hAnsi="Arial"/>
                <w:iCs/>
                <w:color w:val="000000" w:themeColor="text1"/>
              </w:rPr>
              <w:t>Pre-School</w:t>
            </w:r>
          </w:p>
        </w:tc>
        <w:tc>
          <w:tcPr>
            <w:tcW w:w="9213" w:type="dxa"/>
            <w:shd w:val="clear" w:color="auto" w:fill="auto"/>
          </w:tcPr>
          <w:p w14:paraId="34D72C86" w14:textId="7E83ACBA" w:rsidR="00107E8F" w:rsidRPr="009F011E" w:rsidRDefault="00107E8F" w:rsidP="00107E8F">
            <w:pPr>
              <w:spacing w:before="60" w:after="60"/>
              <w:rPr>
                <w:rFonts w:ascii="Arial" w:hAnsi="Arial"/>
                <w:iCs/>
                <w:color w:val="000000" w:themeColor="text1"/>
              </w:rPr>
            </w:pPr>
            <w:r w:rsidRPr="009F011E">
              <w:rPr>
                <w:rFonts w:ascii="Arial" w:hAnsi="Arial"/>
                <w:iCs/>
                <w:color w:val="000000" w:themeColor="text1"/>
              </w:rPr>
              <w:t xml:space="preserve">Pre-school, including crèche, nursery and after-school facilities. </w:t>
            </w:r>
          </w:p>
        </w:tc>
      </w:tr>
      <w:tr w:rsidR="005E716A" w:rsidRPr="009F011E" w14:paraId="6ABE6E40" w14:textId="3DAB890D" w:rsidTr="001C2563">
        <w:tc>
          <w:tcPr>
            <w:tcW w:w="1607" w:type="dxa"/>
            <w:shd w:val="clear" w:color="auto" w:fill="auto"/>
          </w:tcPr>
          <w:p w14:paraId="0229EC69" w14:textId="71A462AD" w:rsidR="00107E8F" w:rsidRPr="009F011E" w:rsidRDefault="00107E8F" w:rsidP="00CC7798">
            <w:pPr>
              <w:spacing w:before="60" w:after="60"/>
              <w:jc w:val="center"/>
              <w:rPr>
                <w:rFonts w:ascii="Arial" w:hAnsi="Arial"/>
                <w:iCs/>
                <w:color w:val="000000" w:themeColor="text1"/>
              </w:rPr>
            </w:pPr>
            <w:r w:rsidRPr="009F011E">
              <w:rPr>
                <w:rFonts w:ascii="Arial" w:hAnsi="Arial"/>
                <w:iCs/>
                <w:color w:val="000000" w:themeColor="text1"/>
              </w:rPr>
              <w:t>7</w:t>
            </w:r>
          </w:p>
        </w:tc>
        <w:tc>
          <w:tcPr>
            <w:tcW w:w="3917" w:type="dxa"/>
            <w:shd w:val="clear" w:color="auto" w:fill="auto"/>
          </w:tcPr>
          <w:p w14:paraId="1D5F342A" w14:textId="08B018D8" w:rsidR="00107E8F" w:rsidRPr="009F011E" w:rsidRDefault="00107E8F" w:rsidP="00CC7798">
            <w:pPr>
              <w:spacing w:before="60" w:after="60"/>
              <w:rPr>
                <w:rFonts w:ascii="Arial" w:hAnsi="Arial"/>
                <w:iCs/>
                <w:color w:val="000000" w:themeColor="text1"/>
              </w:rPr>
            </w:pPr>
            <w:r w:rsidRPr="009F011E">
              <w:rPr>
                <w:rFonts w:ascii="Arial" w:hAnsi="Arial"/>
                <w:iCs/>
                <w:color w:val="000000" w:themeColor="text1"/>
              </w:rPr>
              <w:t>Primary School</w:t>
            </w:r>
          </w:p>
        </w:tc>
        <w:tc>
          <w:tcPr>
            <w:tcW w:w="9213" w:type="dxa"/>
            <w:shd w:val="clear" w:color="auto" w:fill="auto"/>
          </w:tcPr>
          <w:p w14:paraId="6860F5B1" w14:textId="66F19D44" w:rsidR="00107E8F" w:rsidRPr="009F011E" w:rsidRDefault="00107E8F" w:rsidP="00107E8F">
            <w:pPr>
              <w:spacing w:before="60" w:after="60"/>
              <w:rPr>
                <w:rFonts w:ascii="Arial" w:hAnsi="Arial"/>
                <w:iCs/>
                <w:color w:val="000000" w:themeColor="text1"/>
              </w:rPr>
            </w:pPr>
            <w:r w:rsidRPr="009F011E">
              <w:rPr>
                <w:rFonts w:ascii="Arial" w:hAnsi="Arial"/>
                <w:iCs/>
                <w:color w:val="000000" w:themeColor="text1"/>
              </w:rPr>
              <w:t xml:space="preserve">Primary school facilities. </w:t>
            </w:r>
          </w:p>
        </w:tc>
      </w:tr>
      <w:tr w:rsidR="005E716A" w:rsidRPr="009F011E" w14:paraId="7D4A52A9" w14:textId="66F785FE" w:rsidTr="001C2563">
        <w:tc>
          <w:tcPr>
            <w:tcW w:w="1607" w:type="dxa"/>
            <w:shd w:val="clear" w:color="auto" w:fill="auto"/>
          </w:tcPr>
          <w:p w14:paraId="26987D1F" w14:textId="70F49043" w:rsidR="00107E8F" w:rsidRPr="009F011E" w:rsidRDefault="00107E8F" w:rsidP="00CC7798">
            <w:pPr>
              <w:spacing w:before="60" w:after="60"/>
              <w:jc w:val="center"/>
              <w:rPr>
                <w:rFonts w:ascii="Arial" w:hAnsi="Arial"/>
                <w:iCs/>
                <w:color w:val="000000" w:themeColor="text1"/>
              </w:rPr>
            </w:pPr>
            <w:r w:rsidRPr="009F011E">
              <w:rPr>
                <w:rFonts w:ascii="Arial" w:hAnsi="Arial"/>
                <w:iCs/>
                <w:color w:val="000000" w:themeColor="text1"/>
              </w:rPr>
              <w:t>8</w:t>
            </w:r>
          </w:p>
        </w:tc>
        <w:tc>
          <w:tcPr>
            <w:tcW w:w="3917" w:type="dxa"/>
            <w:shd w:val="clear" w:color="auto" w:fill="auto"/>
          </w:tcPr>
          <w:p w14:paraId="4304C901" w14:textId="66B5CA3E" w:rsidR="00107E8F" w:rsidRPr="009F011E" w:rsidRDefault="00107E8F" w:rsidP="00CC7798">
            <w:pPr>
              <w:spacing w:before="60" w:after="60"/>
              <w:rPr>
                <w:rFonts w:ascii="Arial" w:hAnsi="Arial"/>
                <w:iCs/>
                <w:color w:val="000000" w:themeColor="text1"/>
              </w:rPr>
            </w:pPr>
            <w:r w:rsidRPr="009F011E">
              <w:rPr>
                <w:rFonts w:ascii="Arial" w:hAnsi="Arial"/>
                <w:iCs/>
                <w:color w:val="000000" w:themeColor="text1"/>
              </w:rPr>
              <w:t>Secondary School</w:t>
            </w:r>
          </w:p>
        </w:tc>
        <w:tc>
          <w:tcPr>
            <w:tcW w:w="9213" w:type="dxa"/>
            <w:shd w:val="clear" w:color="auto" w:fill="auto"/>
          </w:tcPr>
          <w:p w14:paraId="29A014CA" w14:textId="382700E0" w:rsidR="00107E8F" w:rsidRPr="009F011E" w:rsidRDefault="00107E8F" w:rsidP="00107E8F">
            <w:pPr>
              <w:spacing w:before="60" w:after="60"/>
              <w:rPr>
                <w:rFonts w:ascii="Arial" w:hAnsi="Arial"/>
                <w:iCs/>
                <w:color w:val="000000" w:themeColor="text1"/>
              </w:rPr>
            </w:pPr>
            <w:r w:rsidRPr="009F011E">
              <w:rPr>
                <w:rFonts w:ascii="Arial" w:hAnsi="Arial"/>
                <w:iCs/>
                <w:color w:val="000000" w:themeColor="text1"/>
              </w:rPr>
              <w:t>Secondary school facilities.</w:t>
            </w:r>
          </w:p>
        </w:tc>
      </w:tr>
      <w:tr w:rsidR="005E716A" w:rsidRPr="009F011E" w14:paraId="6907BC93" w14:textId="6052657A" w:rsidTr="001C2563">
        <w:tc>
          <w:tcPr>
            <w:tcW w:w="1607" w:type="dxa"/>
            <w:shd w:val="clear" w:color="auto" w:fill="auto"/>
          </w:tcPr>
          <w:p w14:paraId="27520FF6" w14:textId="1F57E3DD" w:rsidR="00107E8F" w:rsidRPr="009F011E" w:rsidRDefault="00107E8F" w:rsidP="00CC7798">
            <w:pPr>
              <w:spacing w:before="60" w:after="60"/>
              <w:jc w:val="center"/>
              <w:rPr>
                <w:rFonts w:ascii="Arial" w:hAnsi="Arial"/>
                <w:iCs/>
                <w:color w:val="000000" w:themeColor="text1"/>
              </w:rPr>
            </w:pPr>
            <w:r w:rsidRPr="009F011E">
              <w:rPr>
                <w:rFonts w:ascii="Arial" w:hAnsi="Arial"/>
                <w:iCs/>
                <w:color w:val="000000" w:themeColor="text1"/>
              </w:rPr>
              <w:t>9</w:t>
            </w:r>
          </w:p>
        </w:tc>
        <w:tc>
          <w:tcPr>
            <w:tcW w:w="3917" w:type="dxa"/>
            <w:shd w:val="clear" w:color="auto" w:fill="auto"/>
          </w:tcPr>
          <w:p w14:paraId="123B1FDF" w14:textId="42D91E99" w:rsidR="00107E8F" w:rsidRPr="009F011E" w:rsidRDefault="00107E8F" w:rsidP="00CC7798">
            <w:pPr>
              <w:spacing w:before="60" w:after="60"/>
              <w:rPr>
                <w:rFonts w:ascii="Arial" w:hAnsi="Arial"/>
                <w:iCs/>
                <w:color w:val="000000" w:themeColor="text1"/>
              </w:rPr>
            </w:pPr>
            <w:r w:rsidRPr="009F011E">
              <w:rPr>
                <w:rFonts w:ascii="Arial" w:hAnsi="Arial"/>
                <w:iCs/>
                <w:color w:val="000000" w:themeColor="text1"/>
              </w:rPr>
              <w:t xml:space="preserve">Special Schools </w:t>
            </w:r>
          </w:p>
        </w:tc>
        <w:tc>
          <w:tcPr>
            <w:tcW w:w="9213" w:type="dxa"/>
            <w:shd w:val="clear" w:color="auto" w:fill="auto"/>
          </w:tcPr>
          <w:p w14:paraId="014256C7" w14:textId="1F3E3276" w:rsidR="00107E8F" w:rsidRPr="009F011E" w:rsidRDefault="00107E8F" w:rsidP="00107E8F">
            <w:pPr>
              <w:spacing w:before="60" w:after="60"/>
              <w:rPr>
                <w:rFonts w:ascii="Arial" w:hAnsi="Arial"/>
                <w:iCs/>
                <w:color w:val="000000" w:themeColor="text1"/>
              </w:rPr>
            </w:pPr>
            <w:r w:rsidRPr="009F011E">
              <w:rPr>
                <w:rFonts w:ascii="Arial" w:hAnsi="Arial"/>
                <w:iCs/>
                <w:color w:val="000000" w:themeColor="text1"/>
              </w:rPr>
              <w:t xml:space="preserve">Special school facilities. </w:t>
            </w:r>
          </w:p>
        </w:tc>
      </w:tr>
      <w:tr w:rsidR="005E716A" w:rsidRPr="009F011E" w14:paraId="3E53EB61" w14:textId="64CD5C45" w:rsidTr="001C2563">
        <w:tc>
          <w:tcPr>
            <w:tcW w:w="1607" w:type="dxa"/>
            <w:shd w:val="clear" w:color="auto" w:fill="auto"/>
          </w:tcPr>
          <w:p w14:paraId="68DA3AA7" w14:textId="2569FB9F" w:rsidR="00107E8F" w:rsidRPr="009F011E" w:rsidRDefault="00107E8F" w:rsidP="00CC7798">
            <w:pPr>
              <w:spacing w:before="60" w:after="60"/>
              <w:jc w:val="center"/>
              <w:rPr>
                <w:rFonts w:ascii="Arial" w:hAnsi="Arial"/>
                <w:iCs/>
                <w:color w:val="000000" w:themeColor="text1"/>
              </w:rPr>
            </w:pPr>
            <w:r w:rsidRPr="009F011E">
              <w:rPr>
                <w:rFonts w:ascii="Arial" w:hAnsi="Arial"/>
                <w:iCs/>
                <w:color w:val="000000" w:themeColor="text1"/>
              </w:rPr>
              <w:t>10</w:t>
            </w:r>
          </w:p>
        </w:tc>
        <w:tc>
          <w:tcPr>
            <w:tcW w:w="3917" w:type="dxa"/>
            <w:shd w:val="clear" w:color="auto" w:fill="auto"/>
          </w:tcPr>
          <w:p w14:paraId="17090983" w14:textId="218D94B4" w:rsidR="00107E8F" w:rsidRPr="009F011E" w:rsidRDefault="00107E8F" w:rsidP="00CC7798">
            <w:pPr>
              <w:spacing w:before="60" w:after="60"/>
              <w:rPr>
                <w:rFonts w:ascii="Arial" w:hAnsi="Arial"/>
                <w:iCs/>
                <w:color w:val="000000" w:themeColor="text1"/>
              </w:rPr>
            </w:pPr>
            <w:r w:rsidRPr="009F011E">
              <w:rPr>
                <w:rFonts w:ascii="Arial" w:hAnsi="Arial"/>
                <w:iCs/>
                <w:color w:val="000000" w:themeColor="text1"/>
              </w:rPr>
              <w:t>Universities and Colleges</w:t>
            </w:r>
          </w:p>
        </w:tc>
        <w:tc>
          <w:tcPr>
            <w:tcW w:w="9213" w:type="dxa"/>
            <w:shd w:val="clear" w:color="auto" w:fill="auto"/>
          </w:tcPr>
          <w:p w14:paraId="50BEAF32" w14:textId="3A608D97" w:rsidR="00107E8F" w:rsidRPr="009F011E" w:rsidRDefault="00107E8F" w:rsidP="00107E8F">
            <w:pPr>
              <w:spacing w:before="60" w:after="60"/>
              <w:rPr>
                <w:rFonts w:ascii="Arial" w:hAnsi="Arial"/>
                <w:iCs/>
                <w:color w:val="000000" w:themeColor="text1"/>
              </w:rPr>
            </w:pPr>
            <w:r w:rsidRPr="009F011E">
              <w:rPr>
                <w:rFonts w:ascii="Arial" w:hAnsi="Arial"/>
                <w:iCs/>
                <w:color w:val="000000" w:themeColor="text1"/>
              </w:rPr>
              <w:t xml:space="preserve">University and college, including on and off </w:t>
            </w:r>
            <w:r w:rsidR="005E517E" w:rsidRPr="009F011E">
              <w:rPr>
                <w:rFonts w:ascii="Arial" w:hAnsi="Arial"/>
                <w:iCs/>
                <w:color w:val="000000" w:themeColor="text1"/>
              </w:rPr>
              <w:t xml:space="preserve">site </w:t>
            </w:r>
            <w:r w:rsidRPr="009F011E">
              <w:rPr>
                <w:rFonts w:ascii="Arial" w:hAnsi="Arial"/>
                <w:iCs/>
                <w:color w:val="000000" w:themeColor="text1"/>
              </w:rPr>
              <w:t xml:space="preserve">campus facilities but excluding student residential accommodation facilities. </w:t>
            </w:r>
          </w:p>
        </w:tc>
      </w:tr>
      <w:tr w:rsidR="005E716A" w:rsidRPr="009F011E" w14:paraId="6028C65C" w14:textId="4F26856E" w:rsidTr="001C2563">
        <w:tc>
          <w:tcPr>
            <w:tcW w:w="1607" w:type="dxa"/>
            <w:shd w:val="clear" w:color="auto" w:fill="auto"/>
          </w:tcPr>
          <w:p w14:paraId="3479B664" w14:textId="4C84734C" w:rsidR="00107E8F" w:rsidRPr="009F011E" w:rsidRDefault="00107E8F" w:rsidP="00CC7798">
            <w:pPr>
              <w:spacing w:before="60" w:after="60"/>
              <w:jc w:val="center"/>
              <w:rPr>
                <w:rFonts w:ascii="Arial" w:hAnsi="Arial"/>
                <w:iCs/>
                <w:color w:val="000000" w:themeColor="text1"/>
              </w:rPr>
            </w:pPr>
            <w:r w:rsidRPr="009F011E">
              <w:rPr>
                <w:rFonts w:ascii="Arial" w:hAnsi="Arial"/>
                <w:iCs/>
                <w:color w:val="000000" w:themeColor="text1"/>
              </w:rPr>
              <w:t>11</w:t>
            </w:r>
          </w:p>
        </w:tc>
        <w:tc>
          <w:tcPr>
            <w:tcW w:w="3917" w:type="dxa"/>
            <w:shd w:val="clear" w:color="auto" w:fill="auto"/>
          </w:tcPr>
          <w:p w14:paraId="3C56DF1D" w14:textId="74BB5F02" w:rsidR="00107E8F" w:rsidRPr="009F011E" w:rsidRDefault="00107E8F" w:rsidP="00CC7798">
            <w:pPr>
              <w:spacing w:before="60" w:after="60"/>
              <w:rPr>
                <w:rFonts w:ascii="Arial" w:hAnsi="Arial"/>
                <w:iCs/>
                <w:color w:val="000000" w:themeColor="text1"/>
              </w:rPr>
            </w:pPr>
            <w:r w:rsidRPr="009F011E">
              <w:rPr>
                <w:rFonts w:ascii="Arial" w:hAnsi="Arial"/>
                <w:iCs/>
                <w:color w:val="000000" w:themeColor="text1"/>
              </w:rPr>
              <w:t>Doctors, Dentists and Health Clinics</w:t>
            </w:r>
          </w:p>
        </w:tc>
        <w:tc>
          <w:tcPr>
            <w:tcW w:w="9213" w:type="dxa"/>
            <w:shd w:val="clear" w:color="auto" w:fill="auto"/>
          </w:tcPr>
          <w:p w14:paraId="6BBA2BA2" w14:textId="717370CD" w:rsidR="00107E8F" w:rsidRPr="009F011E" w:rsidRDefault="00107E8F" w:rsidP="00107E8F">
            <w:pPr>
              <w:spacing w:before="60" w:after="60"/>
              <w:rPr>
                <w:rFonts w:ascii="Arial" w:hAnsi="Arial"/>
                <w:iCs/>
                <w:color w:val="000000" w:themeColor="text1"/>
              </w:rPr>
            </w:pPr>
            <w:r w:rsidRPr="009F011E">
              <w:rPr>
                <w:rFonts w:ascii="Arial" w:hAnsi="Arial"/>
                <w:iCs/>
                <w:color w:val="000000" w:themeColor="text1"/>
              </w:rPr>
              <w:t xml:space="preserve">Community led facilities including doctors, dentists and health clinics. </w:t>
            </w:r>
          </w:p>
        </w:tc>
      </w:tr>
      <w:tr w:rsidR="00107E8F" w:rsidRPr="009F011E" w14:paraId="3B43E50B" w14:textId="1E3D2B07" w:rsidTr="001C2563">
        <w:tc>
          <w:tcPr>
            <w:tcW w:w="1607" w:type="dxa"/>
            <w:shd w:val="clear" w:color="auto" w:fill="auto"/>
          </w:tcPr>
          <w:p w14:paraId="174E8F77" w14:textId="3818A7D8" w:rsidR="00107E8F" w:rsidRPr="009F011E" w:rsidRDefault="00107E8F" w:rsidP="00CC7798">
            <w:pPr>
              <w:spacing w:before="60" w:after="60"/>
              <w:jc w:val="center"/>
              <w:rPr>
                <w:rFonts w:ascii="Arial" w:hAnsi="Arial"/>
                <w:iCs/>
                <w:color w:val="000000" w:themeColor="text1"/>
              </w:rPr>
            </w:pPr>
            <w:r w:rsidRPr="009F011E">
              <w:rPr>
                <w:rFonts w:ascii="Arial" w:hAnsi="Arial"/>
                <w:iCs/>
                <w:color w:val="000000" w:themeColor="text1"/>
              </w:rPr>
              <w:t>12</w:t>
            </w:r>
          </w:p>
        </w:tc>
        <w:tc>
          <w:tcPr>
            <w:tcW w:w="3917" w:type="dxa"/>
            <w:shd w:val="clear" w:color="auto" w:fill="auto"/>
          </w:tcPr>
          <w:p w14:paraId="3BE28C1E" w14:textId="2A866657" w:rsidR="00107E8F" w:rsidRPr="009F011E" w:rsidRDefault="00107E8F" w:rsidP="00CC7798">
            <w:pPr>
              <w:spacing w:before="60" w:after="60"/>
              <w:rPr>
                <w:rFonts w:ascii="Arial" w:hAnsi="Arial"/>
                <w:iCs/>
                <w:color w:val="000000" w:themeColor="text1"/>
              </w:rPr>
            </w:pPr>
            <w:r w:rsidRPr="009F011E">
              <w:rPr>
                <w:rFonts w:ascii="Arial" w:hAnsi="Arial"/>
                <w:iCs/>
                <w:color w:val="000000" w:themeColor="text1"/>
              </w:rPr>
              <w:t xml:space="preserve">Nursery and Care Homes </w:t>
            </w:r>
          </w:p>
        </w:tc>
        <w:tc>
          <w:tcPr>
            <w:tcW w:w="9213" w:type="dxa"/>
            <w:shd w:val="clear" w:color="auto" w:fill="auto"/>
          </w:tcPr>
          <w:p w14:paraId="7D26241A" w14:textId="0D6775D2" w:rsidR="00107E8F" w:rsidRPr="009F011E" w:rsidRDefault="00107E8F" w:rsidP="00107E8F">
            <w:pPr>
              <w:spacing w:before="60" w:after="60"/>
              <w:rPr>
                <w:rFonts w:ascii="Arial" w:hAnsi="Arial"/>
                <w:iCs/>
                <w:color w:val="000000" w:themeColor="text1"/>
              </w:rPr>
            </w:pPr>
            <w:r w:rsidRPr="009F011E">
              <w:rPr>
                <w:rFonts w:ascii="Arial" w:hAnsi="Arial"/>
                <w:iCs/>
                <w:color w:val="000000" w:themeColor="text1"/>
              </w:rPr>
              <w:t>Nursery and care</w:t>
            </w:r>
            <w:r w:rsidR="005E517E" w:rsidRPr="009F011E">
              <w:rPr>
                <w:rFonts w:ascii="Arial" w:hAnsi="Arial"/>
                <w:iCs/>
                <w:color w:val="000000" w:themeColor="text1"/>
              </w:rPr>
              <w:t xml:space="preserve"> home facilities</w:t>
            </w:r>
            <w:r w:rsidRPr="009F011E">
              <w:rPr>
                <w:rFonts w:ascii="Arial" w:hAnsi="Arial"/>
                <w:iCs/>
                <w:color w:val="000000" w:themeColor="text1"/>
              </w:rPr>
              <w:t xml:space="preserve">. </w:t>
            </w:r>
          </w:p>
        </w:tc>
      </w:tr>
    </w:tbl>
    <w:p w14:paraId="391B1C97" w14:textId="77777777" w:rsidR="00107E8F" w:rsidRPr="009F011E" w:rsidRDefault="00107E8F" w:rsidP="00CC7798">
      <w:pPr>
        <w:spacing w:after="0"/>
        <w:rPr>
          <w:rFonts w:ascii="Arial" w:hAnsi="Arial"/>
          <w:color w:val="000000" w:themeColor="text1"/>
        </w:rPr>
      </w:pPr>
      <w:bookmarkStart w:id="831" w:name="bmCompoundReference"/>
    </w:p>
    <w:p w14:paraId="3021E3A9" w14:textId="77777777" w:rsidR="00CE27C3" w:rsidRPr="009F011E" w:rsidRDefault="00CE27C3" w:rsidP="00CC7798">
      <w:pPr>
        <w:spacing w:after="0"/>
        <w:rPr>
          <w:rFonts w:ascii="Arial" w:hAnsi="Arial"/>
          <w:color w:val="000000" w:themeColor="text1"/>
        </w:rPr>
      </w:pPr>
    </w:p>
    <w:p w14:paraId="1F278836" w14:textId="77777777" w:rsidR="00CE27C3" w:rsidRPr="009F011E" w:rsidRDefault="00CE27C3" w:rsidP="00CC7798">
      <w:pPr>
        <w:spacing w:after="0"/>
        <w:rPr>
          <w:rFonts w:ascii="Arial" w:hAnsi="Arial"/>
          <w:color w:val="000000" w:themeColor="text1"/>
        </w:rPr>
      </w:pPr>
    </w:p>
    <w:p w14:paraId="4AA153D6" w14:textId="77777777" w:rsidR="00CE27C3" w:rsidRPr="009F011E" w:rsidRDefault="00CE27C3" w:rsidP="00CC7798">
      <w:pPr>
        <w:spacing w:after="0"/>
        <w:rPr>
          <w:rFonts w:ascii="Arial" w:hAnsi="Arial"/>
          <w:color w:val="000000" w:themeColor="text1"/>
        </w:rPr>
      </w:pPr>
    </w:p>
    <w:p w14:paraId="2A1A18E0" w14:textId="77777777" w:rsidR="00CE27C3" w:rsidRPr="009F011E" w:rsidRDefault="00CE27C3" w:rsidP="00CC7798">
      <w:pPr>
        <w:spacing w:after="0"/>
        <w:rPr>
          <w:rFonts w:ascii="Arial" w:hAnsi="Arial"/>
          <w:color w:val="000000" w:themeColor="text1"/>
        </w:rPr>
      </w:pPr>
    </w:p>
    <w:p w14:paraId="463924F0" w14:textId="77777777" w:rsidR="00CE27C3" w:rsidRPr="009F011E" w:rsidRDefault="00CE27C3" w:rsidP="00CC7798">
      <w:pPr>
        <w:spacing w:after="0"/>
        <w:rPr>
          <w:rFonts w:ascii="Arial" w:hAnsi="Arial"/>
          <w:color w:val="000000" w:themeColor="text1"/>
        </w:rPr>
      </w:pPr>
    </w:p>
    <w:p w14:paraId="48F60F59" w14:textId="626E89C7" w:rsidR="00CC7798" w:rsidRPr="009F011E" w:rsidRDefault="00CC7798" w:rsidP="00CC7798">
      <w:pPr>
        <w:spacing w:after="0"/>
        <w:rPr>
          <w:rFonts w:ascii="Arial" w:hAnsi="Arial"/>
          <w:b/>
          <w:color w:val="000000" w:themeColor="text1"/>
        </w:rPr>
      </w:pPr>
      <w:r w:rsidRPr="009F011E">
        <w:rPr>
          <w:rFonts w:ascii="Arial" w:hAnsi="Arial"/>
          <w:b/>
          <w:color w:val="000000" w:themeColor="text1"/>
        </w:rPr>
        <w:t xml:space="preserve">Table 2 – Properties categorised as Non-Standard </w:t>
      </w:r>
      <w:r w:rsidR="009F011E" w:rsidRPr="009F011E">
        <w:rPr>
          <w:rFonts w:ascii="Arial" w:hAnsi="Arial"/>
          <w:b/>
          <w:color w:val="000000" w:themeColor="text1"/>
        </w:rPr>
        <w:t>/ Other</w:t>
      </w:r>
      <w:r w:rsidRPr="009F011E">
        <w:rPr>
          <w:rFonts w:ascii="Arial" w:hAnsi="Arial"/>
          <w:b/>
          <w:color w:val="000000" w:themeColor="text1"/>
        </w:rPr>
        <w:t xml:space="preserve">: </w:t>
      </w:r>
    </w:p>
    <w:p w14:paraId="22B7A053" w14:textId="77777777" w:rsidR="00CC7798" w:rsidRPr="009F011E" w:rsidRDefault="00CC7798" w:rsidP="00CC7798">
      <w:pPr>
        <w:spacing w:after="0"/>
        <w:rPr>
          <w:rFonts w:ascii="Arial" w:hAnsi="Arial"/>
          <w:color w:val="000000" w:themeColor="text1"/>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2832"/>
        <w:gridCol w:w="10631"/>
      </w:tblGrid>
      <w:tr w:rsidR="005E716A" w:rsidRPr="009F011E" w14:paraId="2032D030" w14:textId="77777777" w:rsidTr="00CE27C3">
        <w:tc>
          <w:tcPr>
            <w:tcW w:w="1274" w:type="dxa"/>
            <w:shd w:val="clear" w:color="auto" w:fill="5B9BD5" w:themeFill="accent1"/>
          </w:tcPr>
          <w:p w14:paraId="798E6591" w14:textId="77777777" w:rsidR="00661755" w:rsidRPr="009F011E" w:rsidRDefault="00661755" w:rsidP="00CC7798">
            <w:pPr>
              <w:jc w:val="center"/>
              <w:rPr>
                <w:rFonts w:ascii="Arial" w:hAnsi="Arial"/>
                <w:b/>
                <w:color w:val="000000" w:themeColor="text1"/>
              </w:rPr>
            </w:pPr>
            <w:r w:rsidRPr="009F011E">
              <w:rPr>
                <w:rFonts w:ascii="Arial" w:hAnsi="Arial"/>
                <w:b/>
                <w:color w:val="000000" w:themeColor="text1"/>
              </w:rPr>
              <w:t>Building Category</w:t>
            </w:r>
          </w:p>
        </w:tc>
        <w:tc>
          <w:tcPr>
            <w:tcW w:w="2832" w:type="dxa"/>
            <w:shd w:val="clear" w:color="auto" w:fill="5B9BD5" w:themeFill="accent1"/>
          </w:tcPr>
          <w:p w14:paraId="66DB6E93" w14:textId="77777777" w:rsidR="00661755" w:rsidRPr="009F011E" w:rsidRDefault="00661755" w:rsidP="00CC7798">
            <w:pPr>
              <w:jc w:val="center"/>
              <w:rPr>
                <w:rFonts w:ascii="Arial" w:hAnsi="Arial"/>
                <w:b/>
                <w:color w:val="000000" w:themeColor="text1"/>
              </w:rPr>
            </w:pPr>
            <w:r w:rsidRPr="009F011E">
              <w:rPr>
                <w:rFonts w:ascii="Arial" w:hAnsi="Arial"/>
                <w:b/>
                <w:bCs/>
                <w:color w:val="000000" w:themeColor="text1"/>
              </w:rPr>
              <w:t>Business &amp; Occupational Profile</w:t>
            </w:r>
          </w:p>
        </w:tc>
        <w:tc>
          <w:tcPr>
            <w:tcW w:w="10631" w:type="dxa"/>
            <w:shd w:val="clear" w:color="auto" w:fill="5B9BD5" w:themeFill="accent1"/>
          </w:tcPr>
          <w:p w14:paraId="0B2DE3D5" w14:textId="77777777" w:rsidR="00661755" w:rsidRPr="009F011E" w:rsidRDefault="00661755" w:rsidP="00CC7798">
            <w:pPr>
              <w:jc w:val="center"/>
              <w:rPr>
                <w:rFonts w:ascii="Arial" w:hAnsi="Arial"/>
                <w:b/>
                <w:color w:val="000000" w:themeColor="text1"/>
              </w:rPr>
            </w:pPr>
            <w:r w:rsidRPr="009F011E">
              <w:rPr>
                <w:rFonts w:ascii="Arial" w:hAnsi="Arial"/>
                <w:b/>
                <w:color w:val="000000" w:themeColor="text1"/>
              </w:rPr>
              <w:t>Description</w:t>
            </w:r>
          </w:p>
        </w:tc>
      </w:tr>
      <w:tr w:rsidR="005E716A" w:rsidRPr="009F011E" w14:paraId="25FA55A8" w14:textId="77777777" w:rsidTr="00CE27C3">
        <w:tc>
          <w:tcPr>
            <w:tcW w:w="1274" w:type="dxa"/>
            <w:shd w:val="clear" w:color="auto" w:fill="auto"/>
          </w:tcPr>
          <w:p w14:paraId="3F66835C" w14:textId="6DB093DA" w:rsidR="00661755" w:rsidRPr="009F011E" w:rsidRDefault="00661755" w:rsidP="00CC7798">
            <w:pPr>
              <w:spacing w:before="60" w:after="60"/>
              <w:jc w:val="center"/>
              <w:rPr>
                <w:rFonts w:ascii="Arial" w:hAnsi="Arial"/>
                <w:iCs/>
                <w:color w:val="000000" w:themeColor="text1"/>
              </w:rPr>
            </w:pPr>
            <w:r w:rsidRPr="009F011E">
              <w:rPr>
                <w:rFonts w:ascii="Arial" w:hAnsi="Arial"/>
                <w:iCs/>
                <w:color w:val="000000" w:themeColor="text1"/>
              </w:rPr>
              <w:t>1</w:t>
            </w:r>
          </w:p>
        </w:tc>
        <w:tc>
          <w:tcPr>
            <w:tcW w:w="2832" w:type="dxa"/>
            <w:shd w:val="clear" w:color="auto" w:fill="auto"/>
          </w:tcPr>
          <w:p w14:paraId="5ACA2DF9" w14:textId="77777777" w:rsidR="00661755" w:rsidRPr="009F011E" w:rsidRDefault="00661755" w:rsidP="00CC7798">
            <w:pPr>
              <w:spacing w:before="60" w:after="60"/>
              <w:rPr>
                <w:rFonts w:ascii="Arial" w:hAnsi="Arial"/>
                <w:iCs/>
                <w:color w:val="000000" w:themeColor="text1"/>
              </w:rPr>
            </w:pPr>
            <w:r w:rsidRPr="009F011E">
              <w:rPr>
                <w:rFonts w:ascii="Arial" w:hAnsi="Arial"/>
                <w:iCs/>
                <w:color w:val="000000" w:themeColor="text1"/>
              </w:rPr>
              <w:t>Data Centre Operations</w:t>
            </w:r>
          </w:p>
        </w:tc>
        <w:tc>
          <w:tcPr>
            <w:tcW w:w="10631" w:type="dxa"/>
            <w:shd w:val="clear" w:color="auto" w:fill="auto"/>
          </w:tcPr>
          <w:p w14:paraId="19528339" w14:textId="77777777" w:rsidR="00661755" w:rsidRPr="009F011E" w:rsidRDefault="00661755" w:rsidP="00CC7798">
            <w:pPr>
              <w:spacing w:before="60" w:after="60"/>
              <w:rPr>
                <w:rFonts w:ascii="Arial" w:hAnsi="Arial"/>
                <w:iCs/>
                <w:color w:val="000000" w:themeColor="text1"/>
              </w:rPr>
            </w:pPr>
            <w:r w:rsidRPr="009F011E">
              <w:rPr>
                <w:rFonts w:ascii="Arial" w:hAnsi="Arial"/>
                <w:iCs/>
                <w:color w:val="000000" w:themeColor="text1"/>
              </w:rPr>
              <w:t>Data centre operation.</w:t>
            </w:r>
          </w:p>
        </w:tc>
      </w:tr>
      <w:tr w:rsidR="005E716A" w:rsidRPr="009F011E" w14:paraId="770B62A8" w14:textId="77777777" w:rsidTr="00CE27C3">
        <w:tc>
          <w:tcPr>
            <w:tcW w:w="1274" w:type="dxa"/>
            <w:shd w:val="clear" w:color="auto" w:fill="auto"/>
          </w:tcPr>
          <w:p w14:paraId="6D5522C3" w14:textId="275414DD" w:rsidR="00661755" w:rsidRPr="009F011E" w:rsidRDefault="00661755" w:rsidP="001C2563">
            <w:pPr>
              <w:spacing w:before="60" w:after="60"/>
              <w:jc w:val="center"/>
              <w:rPr>
                <w:rFonts w:ascii="Arial" w:hAnsi="Arial"/>
                <w:iCs/>
                <w:color w:val="000000" w:themeColor="text1"/>
              </w:rPr>
            </w:pPr>
            <w:r w:rsidRPr="009F011E">
              <w:rPr>
                <w:rFonts w:ascii="Arial" w:hAnsi="Arial"/>
                <w:iCs/>
                <w:color w:val="000000" w:themeColor="text1"/>
              </w:rPr>
              <w:t>2</w:t>
            </w:r>
          </w:p>
        </w:tc>
        <w:tc>
          <w:tcPr>
            <w:tcW w:w="2832" w:type="dxa"/>
            <w:shd w:val="clear" w:color="auto" w:fill="auto"/>
          </w:tcPr>
          <w:p w14:paraId="76239549" w14:textId="669530AF" w:rsidR="00661755" w:rsidRPr="009F011E" w:rsidRDefault="00661755" w:rsidP="001C2563">
            <w:pPr>
              <w:spacing w:before="60" w:after="60"/>
              <w:rPr>
                <w:rFonts w:ascii="Arial" w:hAnsi="Arial"/>
                <w:iCs/>
                <w:color w:val="000000" w:themeColor="text1"/>
              </w:rPr>
            </w:pPr>
            <w:r w:rsidRPr="009F011E">
              <w:rPr>
                <w:rFonts w:ascii="Arial" w:hAnsi="Arial"/>
                <w:iCs/>
                <w:color w:val="000000" w:themeColor="text1"/>
              </w:rPr>
              <w:t>External parks, grounds and car parks</w:t>
            </w:r>
          </w:p>
        </w:tc>
        <w:tc>
          <w:tcPr>
            <w:tcW w:w="10631" w:type="dxa"/>
            <w:shd w:val="clear" w:color="auto" w:fill="auto"/>
          </w:tcPr>
          <w:p w14:paraId="4E231ADD" w14:textId="300C175E" w:rsidR="00661755" w:rsidRPr="009F011E" w:rsidRDefault="00661755" w:rsidP="001C2563">
            <w:pPr>
              <w:spacing w:before="60" w:after="60"/>
              <w:rPr>
                <w:rFonts w:ascii="Arial" w:hAnsi="Arial"/>
                <w:iCs/>
                <w:color w:val="000000" w:themeColor="text1"/>
              </w:rPr>
            </w:pPr>
            <w:r w:rsidRPr="009F011E">
              <w:rPr>
                <w:rFonts w:ascii="Arial" w:hAnsi="Arial"/>
                <w:iCs/>
                <w:color w:val="000000" w:themeColor="text1"/>
              </w:rPr>
              <w:t>External car parks and grounds including externally fixed Assets - such as fences, gates, fountains etc.</w:t>
            </w:r>
          </w:p>
        </w:tc>
      </w:tr>
      <w:tr w:rsidR="005E716A" w:rsidRPr="009F011E" w14:paraId="56A2318F" w14:textId="77777777" w:rsidTr="00CE27C3">
        <w:tc>
          <w:tcPr>
            <w:tcW w:w="1274" w:type="dxa"/>
            <w:shd w:val="clear" w:color="auto" w:fill="auto"/>
          </w:tcPr>
          <w:p w14:paraId="0AD4BED8" w14:textId="5AE930FC" w:rsidR="00661755" w:rsidRPr="009F011E" w:rsidRDefault="00661755" w:rsidP="001C2563">
            <w:pPr>
              <w:spacing w:before="60" w:after="60"/>
              <w:jc w:val="center"/>
              <w:rPr>
                <w:rFonts w:ascii="Arial" w:hAnsi="Arial"/>
                <w:iCs/>
                <w:color w:val="000000" w:themeColor="text1"/>
              </w:rPr>
            </w:pPr>
            <w:r w:rsidRPr="009F011E">
              <w:rPr>
                <w:rFonts w:ascii="Arial" w:hAnsi="Arial"/>
                <w:iCs/>
                <w:color w:val="000000" w:themeColor="text1"/>
              </w:rPr>
              <w:t>3</w:t>
            </w:r>
          </w:p>
        </w:tc>
        <w:tc>
          <w:tcPr>
            <w:tcW w:w="2832" w:type="dxa"/>
            <w:shd w:val="clear" w:color="auto" w:fill="auto"/>
          </w:tcPr>
          <w:p w14:paraId="1EAA2908" w14:textId="4864B092" w:rsidR="00661755" w:rsidRPr="009F011E" w:rsidRDefault="00661755" w:rsidP="001C2563">
            <w:pPr>
              <w:spacing w:before="60" w:after="60"/>
              <w:rPr>
                <w:rFonts w:ascii="Arial" w:hAnsi="Arial"/>
                <w:iCs/>
                <w:color w:val="000000" w:themeColor="text1"/>
              </w:rPr>
            </w:pPr>
            <w:r w:rsidRPr="009F011E">
              <w:rPr>
                <w:rFonts w:ascii="Arial" w:hAnsi="Arial"/>
                <w:iCs/>
                <w:color w:val="000000" w:themeColor="text1"/>
              </w:rPr>
              <w:t>Laboratory</w:t>
            </w:r>
          </w:p>
        </w:tc>
        <w:tc>
          <w:tcPr>
            <w:tcW w:w="10631" w:type="dxa"/>
            <w:shd w:val="clear" w:color="auto" w:fill="auto"/>
          </w:tcPr>
          <w:p w14:paraId="00F4D31B" w14:textId="7DEB568F" w:rsidR="00661755" w:rsidRPr="009F011E" w:rsidRDefault="00661755" w:rsidP="001C2563">
            <w:pPr>
              <w:spacing w:before="60" w:after="60"/>
              <w:rPr>
                <w:rFonts w:ascii="Arial" w:hAnsi="Arial"/>
                <w:iCs/>
                <w:color w:val="000000" w:themeColor="text1"/>
              </w:rPr>
            </w:pPr>
            <w:r w:rsidRPr="009F011E">
              <w:rPr>
                <w:rFonts w:ascii="Arial" w:hAnsi="Arial"/>
                <w:iCs/>
                <w:color w:val="000000" w:themeColor="text1"/>
              </w:rPr>
              <w:t>Includes all Government facilities where the standard of cleanliness is high, access is restricted and is not public facing.</w:t>
            </w:r>
          </w:p>
        </w:tc>
      </w:tr>
      <w:tr w:rsidR="005E716A" w:rsidRPr="009F011E" w14:paraId="151A4F53" w14:textId="77777777" w:rsidTr="00CE27C3">
        <w:tc>
          <w:tcPr>
            <w:tcW w:w="1274" w:type="dxa"/>
            <w:shd w:val="clear" w:color="auto" w:fill="auto"/>
          </w:tcPr>
          <w:p w14:paraId="1961ACC0" w14:textId="1E51A9CA" w:rsidR="00661755" w:rsidRPr="009F011E" w:rsidRDefault="00661755" w:rsidP="001C2563">
            <w:pPr>
              <w:spacing w:before="60" w:after="60"/>
              <w:jc w:val="center"/>
              <w:rPr>
                <w:rFonts w:ascii="Arial" w:hAnsi="Arial"/>
                <w:iCs/>
                <w:color w:val="000000" w:themeColor="text1"/>
              </w:rPr>
            </w:pPr>
            <w:r w:rsidRPr="009F011E">
              <w:rPr>
                <w:rFonts w:ascii="Arial" w:hAnsi="Arial"/>
                <w:iCs/>
                <w:color w:val="000000" w:themeColor="text1"/>
              </w:rPr>
              <w:t>4</w:t>
            </w:r>
          </w:p>
        </w:tc>
        <w:tc>
          <w:tcPr>
            <w:tcW w:w="2832" w:type="dxa"/>
            <w:shd w:val="clear" w:color="auto" w:fill="auto"/>
          </w:tcPr>
          <w:p w14:paraId="532D0A81" w14:textId="540DE5D1" w:rsidR="00661755" w:rsidRPr="009F011E" w:rsidRDefault="00661755" w:rsidP="001C2563">
            <w:pPr>
              <w:spacing w:before="60" w:after="60"/>
              <w:rPr>
                <w:rFonts w:ascii="Arial" w:hAnsi="Arial"/>
                <w:iCs/>
                <w:color w:val="000000" w:themeColor="text1"/>
              </w:rPr>
            </w:pPr>
            <w:r w:rsidRPr="009F011E">
              <w:rPr>
                <w:rFonts w:ascii="Arial" w:hAnsi="Arial"/>
                <w:iCs/>
                <w:color w:val="000000" w:themeColor="text1"/>
              </w:rPr>
              <w:t xml:space="preserve">Heritage Buildings </w:t>
            </w:r>
          </w:p>
        </w:tc>
        <w:tc>
          <w:tcPr>
            <w:tcW w:w="10631" w:type="dxa"/>
            <w:shd w:val="clear" w:color="auto" w:fill="auto"/>
          </w:tcPr>
          <w:p w14:paraId="01F8DF05" w14:textId="1940551D" w:rsidR="00661755" w:rsidRPr="009F011E" w:rsidRDefault="00661755" w:rsidP="001C2563">
            <w:pPr>
              <w:spacing w:before="60" w:after="60"/>
              <w:rPr>
                <w:rFonts w:ascii="Arial" w:hAnsi="Arial"/>
                <w:iCs/>
                <w:color w:val="000000" w:themeColor="text1"/>
              </w:rPr>
            </w:pPr>
            <w:r w:rsidRPr="009F011E">
              <w:rPr>
                <w:rFonts w:ascii="Arial" w:hAnsi="Arial"/>
                <w:iCs/>
                <w:color w:val="000000" w:themeColor="text1"/>
              </w:rPr>
              <w:t>Buildings of historical or cultural significance.</w:t>
            </w:r>
          </w:p>
        </w:tc>
      </w:tr>
      <w:tr w:rsidR="005E716A" w:rsidRPr="009F011E" w14:paraId="014EC5DC" w14:textId="77777777" w:rsidTr="00CE27C3">
        <w:tc>
          <w:tcPr>
            <w:tcW w:w="1274" w:type="dxa"/>
            <w:shd w:val="clear" w:color="auto" w:fill="auto"/>
          </w:tcPr>
          <w:p w14:paraId="1FE3E084" w14:textId="34366A2E" w:rsidR="00661755" w:rsidRPr="009F011E" w:rsidRDefault="00661755" w:rsidP="001C2563">
            <w:pPr>
              <w:spacing w:before="60" w:after="60"/>
              <w:jc w:val="center"/>
              <w:rPr>
                <w:rFonts w:ascii="Arial" w:hAnsi="Arial"/>
                <w:iCs/>
                <w:color w:val="000000" w:themeColor="text1"/>
              </w:rPr>
            </w:pPr>
            <w:r w:rsidRPr="009F011E">
              <w:rPr>
                <w:rFonts w:ascii="Arial" w:hAnsi="Arial"/>
                <w:iCs/>
                <w:color w:val="000000" w:themeColor="text1"/>
              </w:rPr>
              <w:t>5</w:t>
            </w:r>
          </w:p>
        </w:tc>
        <w:tc>
          <w:tcPr>
            <w:tcW w:w="2832" w:type="dxa"/>
            <w:shd w:val="clear" w:color="auto" w:fill="auto"/>
          </w:tcPr>
          <w:p w14:paraId="0428F967" w14:textId="269425BA" w:rsidR="00661755" w:rsidRPr="009F011E" w:rsidRDefault="00661755" w:rsidP="001C2563">
            <w:pPr>
              <w:spacing w:before="60" w:after="60"/>
              <w:rPr>
                <w:rFonts w:ascii="Arial" w:hAnsi="Arial"/>
                <w:iCs/>
                <w:color w:val="000000" w:themeColor="text1"/>
              </w:rPr>
            </w:pPr>
            <w:r w:rsidRPr="009F011E">
              <w:rPr>
                <w:rFonts w:ascii="Arial" w:hAnsi="Arial"/>
                <w:iCs/>
                <w:color w:val="000000" w:themeColor="text1"/>
              </w:rPr>
              <w:t xml:space="preserve">Nuclear Facilities </w:t>
            </w:r>
          </w:p>
        </w:tc>
        <w:tc>
          <w:tcPr>
            <w:tcW w:w="10631" w:type="dxa"/>
            <w:shd w:val="clear" w:color="auto" w:fill="auto"/>
          </w:tcPr>
          <w:p w14:paraId="32F4A8E7" w14:textId="162A296D" w:rsidR="00661755" w:rsidRPr="009F011E" w:rsidRDefault="00661755" w:rsidP="001C2563">
            <w:pPr>
              <w:spacing w:before="60" w:after="60"/>
              <w:rPr>
                <w:rFonts w:ascii="Arial" w:hAnsi="Arial"/>
                <w:iCs/>
                <w:color w:val="000000" w:themeColor="text1"/>
              </w:rPr>
            </w:pPr>
            <w:r w:rsidRPr="009F011E">
              <w:rPr>
                <w:rFonts w:ascii="Arial" w:hAnsi="Arial"/>
                <w:iCs/>
                <w:color w:val="000000" w:themeColor="text1"/>
              </w:rPr>
              <w:t>Areas associated with Nuclear activities.</w:t>
            </w:r>
          </w:p>
        </w:tc>
      </w:tr>
      <w:tr w:rsidR="005E716A" w:rsidRPr="009F011E" w14:paraId="06029939" w14:textId="77777777" w:rsidTr="00CE27C3">
        <w:tc>
          <w:tcPr>
            <w:tcW w:w="1274" w:type="dxa"/>
            <w:shd w:val="clear" w:color="auto" w:fill="auto"/>
          </w:tcPr>
          <w:p w14:paraId="34D46F19" w14:textId="1D698A1C" w:rsidR="00661755" w:rsidRPr="009F011E" w:rsidRDefault="00661755" w:rsidP="001C2563">
            <w:pPr>
              <w:spacing w:before="60" w:after="60"/>
              <w:jc w:val="center"/>
              <w:rPr>
                <w:rFonts w:ascii="Arial" w:hAnsi="Arial"/>
                <w:iCs/>
                <w:color w:val="000000" w:themeColor="text1"/>
              </w:rPr>
            </w:pPr>
            <w:r w:rsidRPr="009F011E">
              <w:rPr>
                <w:rFonts w:ascii="Arial" w:hAnsi="Arial"/>
                <w:iCs/>
                <w:color w:val="000000" w:themeColor="text1"/>
              </w:rPr>
              <w:t>6</w:t>
            </w:r>
          </w:p>
        </w:tc>
        <w:tc>
          <w:tcPr>
            <w:tcW w:w="2832" w:type="dxa"/>
            <w:shd w:val="clear" w:color="auto" w:fill="auto"/>
          </w:tcPr>
          <w:p w14:paraId="54B6E6C0" w14:textId="32135065" w:rsidR="00661755" w:rsidRPr="009F011E" w:rsidRDefault="00661755" w:rsidP="001C2563">
            <w:pPr>
              <w:spacing w:before="60" w:after="60"/>
              <w:rPr>
                <w:rFonts w:ascii="Arial" w:hAnsi="Arial"/>
                <w:iCs/>
                <w:color w:val="000000" w:themeColor="text1"/>
              </w:rPr>
            </w:pPr>
            <w:r w:rsidRPr="009F011E">
              <w:rPr>
                <w:rFonts w:ascii="Arial" w:hAnsi="Arial"/>
                <w:iCs/>
                <w:color w:val="000000" w:themeColor="text1"/>
              </w:rPr>
              <w:t xml:space="preserve">Animal Facilities </w:t>
            </w:r>
          </w:p>
        </w:tc>
        <w:tc>
          <w:tcPr>
            <w:tcW w:w="10631" w:type="dxa"/>
            <w:shd w:val="clear" w:color="auto" w:fill="auto"/>
          </w:tcPr>
          <w:p w14:paraId="07BF3755" w14:textId="6B3D848F" w:rsidR="00661755" w:rsidRPr="009F011E" w:rsidRDefault="00661755" w:rsidP="001C2563">
            <w:pPr>
              <w:spacing w:before="60" w:after="60"/>
              <w:rPr>
                <w:rFonts w:ascii="Arial" w:hAnsi="Arial"/>
                <w:iCs/>
                <w:color w:val="000000" w:themeColor="text1"/>
              </w:rPr>
            </w:pPr>
            <w:r w:rsidRPr="009F011E">
              <w:rPr>
                <w:rFonts w:ascii="Arial" w:hAnsi="Arial"/>
                <w:iCs/>
                <w:color w:val="000000" w:themeColor="text1"/>
              </w:rPr>
              <w:t>Areas associated with the housing of animals such as dog kennels and stables.</w:t>
            </w:r>
          </w:p>
        </w:tc>
      </w:tr>
      <w:tr w:rsidR="005E716A" w:rsidRPr="009F011E" w14:paraId="142653CD" w14:textId="77777777" w:rsidTr="00CE27C3">
        <w:tc>
          <w:tcPr>
            <w:tcW w:w="1274" w:type="dxa"/>
            <w:shd w:val="clear" w:color="auto" w:fill="auto"/>
          </w:tcPr>
          <w:p w14:paraId="2CBCD1E9" w14:textId="2A0002A4" w:rsidR="00661755" w:rsidRPr="009F011E" w:rsidRDefault="00661755" w:rsidP="001C2563">
            <w:pPr>
              <w:spacing w:before="60" w:after="60"/>
              <w:jc w:val="center"/>
              <w:rPr>
                <w:rFonts w:ascii="Arial" w:hAnsi="Arial"/>
                <w:iCs/>
                <w:color w:val="000000" w:themeColor="text1"/>
              </w:rPr>
            </w:pPr>
            <w:r w:rsidRPr="009F011E">
              <w:rPr>
                <w:rFonts w:ascii="Arial" w:hAnsi="Arial"/>
                <w:iCs/>
                <w:color w:val="000000" w:themeColor="text1"/>
              </w:rPr>
              <w:t>7</w:t>
            </w:r>
          </w:p>
        </w:tc>
        <w:tc>
          <w:tcPr>
            <w:tcW w:w="2832" w:type="dxa"/>
            <w:shd w:val="clear" w:color="auto" w:fill="auto"/>
          </w:tcPr>
          <w:p w14:paraId="62CDA5F1" w14:textId="2990C260" w:rsidR="00661755" w:rsidRPr="009F011E" w:rsidRDefault="00661755" w:rsidP="001C2563">
            <w:pPr>
              <w:spacing w:before="60" w:after="60"/>
              <w:rPr>
                <w:rFonts w:ascii="Arial" w:hAnsi="Arial"/>
                <w:iCs/>
                <w:color w:val="000000" w:themeColor="text1"/>
              </w:rPr>
            </w:pPr>
            <w:r w:rsidRPr="009F011E">
              <w:rPr>
                <w:rFonts w:ascii="Arial" w:hAnsi="Arial"/>
                <w:iCs/>
                <w:color w:val="000000" w:themeColor="text1"/>
              </w:rPr>
              <w:t xml:space="preserve">Custodial Facilities </w:t>
            </w:r>
          </w:p>
        </w:tc>
        <w:tc>
          <w:tcPr>
            <w:tcW w:w="10631" w:type="dxa"/>
            <w:shd w:val="clear" w:color="auto" w:fill="auto"/>
          </w:tcPr>
          <w:p w14:paraId="066407A4" w14:textId="66CEE0BE" w:rsidR="00661755" w:rsidRPr="009F011E" w:rsidRDefault="00661755" w:rsidP="001C2563">
            <w:pPr>
              <w:spacing w:before="60" w:after="60"/>
              <w:rPr>
                <w:rFonts w:ascii="Arial" w:hAnsi="Arial"/>
                <w:iCs/>
                <w:color w:val="000000" w:themeColor="text1"/>
              </w:rPr>
            </w:pPr>
            <w:r w:rsidRPr="009F011E">
              <w:rPr>
                <w:rFonts w:ascii="Arial" w:hAnsi="Arial"/>
                <w:iCs/>
                <w:color w:val="000000" w:themeColor="text1"/>
              </w:rPr>
              <w:t xml:space="preserve">Facilities relating to the detention of personnel such as prisons and detention centres. </w:t>
            </w:r>
          </w:p>
        </w:tc>
      </w:tr>
      <w:tr w:rsidR="005E716A" w:rsidRPr="009F011E" w14:paraId="08C427B0" w14:textId="77777777" w:rsidTr="00CE27C3">
        <w:tc>
          <w:tcPr>
            <w:tcW w:w="1274" w:type="dxa"/>
            <w:shd w:val="clear" w:color="auto" w:fill="auto"/>
          </w:tcPr>
          <w:p w14:paraId="62C3938E" w14:textId="317D9F30" w:rsidR="00661755" w:rsidRPr="009F011E" w:rsidRDefault="00661755" w:rsidP="001C2563">
            <w:pPr>
              <w:spacing w:before="60" w:after="60"/>
              <w:jc w:val="center"/>
              <w:rPr>
                <w:rFonts w:ascii="Arial" w:hAnsi="Arial"/>
                <w:iCs/>
                <w:color w:val="000000" w:themeColor="text1"/>
              </w:rPr>
            </w:pPr>
            <w:r w:rsidRPr="009F011E">
              <w:rPr>
                <w:rFonts w:ascii="Arial" w:hAnsi="Arial"/>
                <w:iCs/>
                <w:color w:val="000000" w:themeColor="text1"/>
              </w:rPr>
              <w:t>8</w:t>
            </w:r>
          </w:p>
        </w:tc>
        <w:tc>
          <w:tcPr>
            <w:tcW w:w="2832" w:type="dxa"/>
            <w:shd w:val="clear" w:color="auto" w:fill="auto"/>
          </w:tcPr>
          <w:p w14:paraId="04009205" w14:textId="3B50C4C3" w:rsidR="00661755" w:rsidRPr="009F011E" w:rsidRDefault="00661755" w:rsidP="001C2563">
            <w:pPr>
              <w:spacing w:before="60" w:after="60"/>
              <w:rPr>
                <w:rFonts w:ascii="Arial" w:hAnsi="Arial"/>
                <w:iCs/>
                <w:color w:val="000000" w:themeColor="text1"/>
              </w:rPr>
            </w:pPr>
            <w:r w:rsidRPr="009F011E">
              <w:rPr>
                <w:rFonts w:ascii="Arial" w:hAnsi="Arial"/>
                <w:iCs/>
                <w:color w:val="000000" w:themeColor="text1"/>
              </w:rPr>
              <w:t xml:space="preserve">Fire and Police Stations </w:t>
            </w:r>
          </w:p>
        </w:tc>
        <w:tc>
          <w:tcPr>
            <w:tcW w:w="10631" w:type="dxa"/>
            <w:shd w:val="clear" w:color="auto" w:fill="auto"/>
          </w:tcPr>
          <w:p w14:paraId="24EE7EB8" w14:textId="4CD4AC39" w:rsidR="00661755" w:rsidRPr="009F011E" w:rsidRDefault="00661755" w:rsidP="001C2563">
            <w:pPr>
              <w:spacing w:before="60" w:after="60"/>
              <w:rPr>
                <w:rFonts w:ascii="Arial" w:hAnsi="Arial"/>
                <w:iCs/>
                <w:color w:val="000000" w:themeColor="text1"/>
              </w:rPr>
            </w:pPr>
            <w:r w:rsidRPr="009F011E">
              <w:rPr>
                <w:rFonts w:ascii="Arial" w:hAnsi="Arial"/>
                <w:iCs/>
                <w:color w:val="000000" w:themeColor="text1"/>
              </w:rPr>
              <w:t>Areas associated with emergency services.</w:t>
            </w:r>
          </w:p>
        </w:tc>
      </w:tr>
      <w:tr w:rsidR="005E716A" w:rsidRPr="009F011E" w14:paraId="40DB7930" w14:textId="77777777" w:rsidTr="00CE27C3">
        <w:tc>
          <w:tcPr>
            <w:tcW w:w="1274" w:type="dxa"/>
            <w:shd w:val="clear" w:color="auto" w:fill="auto"/>
          </w:tcPr>
          <w:p w14:paraId="1E23DCCA" w14:textId="15DFD250" w:rsidR="00661755" w:rsidRPr="009F011E" w:rsidRDefault="00661755" w:rsidP="001C2563">
            <w:pPr>
              <w:spacing w:before="60" w:after="60"/>
              <w:jc w:val="center"/>
              <w:rPr>
                <w:rFonts w:ascii="Arial" w:hAnsi="Arial"/>
                <w:iCs/>
                <w:color w:val="000000" w:themeColor="text1"/>
              </w:rPr>
            </w:pPr>
            <w:r w:rsidRPr="009F011E">
              <w:rPr>
                <w:rFonts w:ascii="Arial" w:hAnsi="Arial"/>
                <w:iCs/>
                <w:color w:val="000000" w:themeColor="text1"/>
              </w:rPr>
              <w:t>9</w:t>
            </w:r>
          </w:p>
        </w:tc>
        <w:tc>
          <w:tcPr>
            <w:tcW w:w="2832" w:type="dxa"/>
            <w:shd w:val="clear" w:color="auto" w:fill="auto"/>
          </w:tcPr>
          <w:p w14:paraId="60D9ECB9" w14:textId="4694051A" w:rsidR="00661755" w:rsidRPr="009F011E" w:rsidRDefault="00661755" w:rsidP="001C2563">
            <w:pPr>
              <w:spacing w:before="60" w:after="60"/>
              <w:rPr>
                <w:rFonts w:ascii="Arial" w:hAnsi="Arial"/>
                <w:iCs/>
                <w:color w:val="000000" w:themeColor="text1"/>
              </w:rPr>
            </w:pPr>
            <w:r w:rsidRPr="009F011E">
              <w:rPr>
                <w:rFonts w:ascii="Arial" w:hAnsi="Arial"/>
                <w:iCs/>
                <w:color w:val="000000" w:themeColor="text1"/>
              </w:rPr>
              <w:t xml:space="preserve">Production Facilities </w:t>
            </w:r>
          </w:p>
        </w:tc>
        <w:tc>
          <w:tcPr>
            <w:tcW w:w="10631" w:type="dxa"/>
            <w:shd w:val="clear" w:color="auto" w:fill="auto"/>
          </w:tcPr>
          <w:p w14:paraId="235B7004" w14:textId="58A24073" w:rsidR="00661755" w:rsidRPr="009F011E" w:rsidRDefault="00661755" w:rsidP="001C2563">
            <w:pPr>
              <w:spacing w:before="60" w:after="60"/>
              <w:rPr>
                <w:rFonts w:ascii="Arial" w:hAnsi="Arial"/>
                <w:iCs/>
                <w:color w:val="000000" w:themeColor="text1"/>
              </w:rPr>
            </w:pPr>
            <w:r w:rsidRPr="009F011E">
              <w:rPr>
                <w:rFonts w:ascii="Arial" w:hAnsi="Arial"/>
                <w:iCs/>
                <w:color w:val="000000" w:themeColor="text1"/>
              </w:rPr>
              <w:t>An environment centred around a fabrication or production facility, typically with restricted access.</w:t>
            </w:r>
          </w:p>
        </w:tc>
      </w:tr>
      <w:tr w:rsidR="005E716A" w:rsidRPr="009F011E" w14:paraId="7747D4C0" w14:textId="77777777" w:rsidTr="00CE27C3">
        <w:tc>
          <w:tcPr>
            <w:tcW w:w="1274" w:type="dxa"/>
            <w:shd w:val="clear" w:color="auto" w:fill="auto"/>
          </w:tcPr>
          <w:p w14:paraId="657D0F77" w14:textId="7087F62B" w:rsidR="00661755" w:rsidRPr="009F011E" w:rsidRDefault="00661755" w:rsidP="001C2563">
            <w:pPr>
              <w:spacing w:before="60" w:after="60"/>
              <w:jc w:val="center"/>
              <w:rPr>
                <w:rFonts w:ascii="Arial" w:hAnsi="Arial"/>
                <w:iCs/>
                <w:color w:val="000000" w:themeColor="text1"/>
              </w:rPr>
            </w:pPr>
            <w:r w:rsidRPr="009F011E">
              <w:rPr>
                <w:rFonts w:ascii="Arial" w:hAnsi="Arial"/>
                <w:iCs/>
                <w:color w:val="000000" w:themeColor="text1"/>
              </w:rPr>
              <w:t>10</w:t>
            </w:r>
          </w:p>
        </w:tc>
        <w:tc>
          <w:tcPr>
            <w:tcW w:w="2832" w:type="dxa"/>
            <w:shd w:val="clear" w:color="auto" w:fill="auto"/>
          </w:tcPr>
          <w:p w14:paraId="09C7278B" w14:textId="2AFBBBAB" w:rsidR="00661755" w:rsidRPr="009F011E" w:rsidRDefault="00661755" w:rsidP="001C2563">
            <w:pPr>
              <w:spacing w:before="60" w:after="60"/>
              <w:rPr>
                <w:rFonts w:ascii="Arial" w:hAnsi="Arial"/>
                <w:iCs/>
                <w:color w:val="000000" w:themeColor="text1"/>
              </w:rPr>
            </w:pPr>
            <w:r w:rsidRPr="009F011E">
              <w:rPr>
                <w:rFonts w:ascii="Arial" w:hAnsi="Arial"/>
                <w:iCs/>
                <w:color w:val="000000" w:themeColor="text1"/>
              </w:rPr>
              <w:t xml:space="preserve">Workshops </w:t>
            </w:r>
          </w:p>
        </w:tc>
        <w:tc>
          <w:tcPr>
            <w:tcW w:w="10631" w:type="dxa"/>
            <w:shd w:val="clear" w:color="auto" w:fill="auto"/>
          </w:tcPr>
          <w:p w14:paraId="3844B4C5" w14:textId="1CF7DCB4" w:rsidR="00661755" w:rsidRPr="009F011E" w:rsidRDefault="00661755" w:rsidP="001C2563">
            <w:pPr>
              <w:spacing w:before="60" w:after="60"/>
              <w:rPr>
                <w:rFonts w:ascii="Arial" w:hAnsi="Arial"/>
                <w:iCs/>
                <w:color w:val="000000" w:themeColor="text1"/>
              </w:rPr>
            </w:pPr>
            <w:r w:rsidRPr="009F011E">
              <w:rPr>
                <w:rFonts w:ascii="Arial" w:hAnsi="Arial"/>
                <w:iCs/>
                <w:color w:val="000000" w:themeColor="text1"/>
              </w:rPr>
              <w:t>Areas where works are undertaken such as joinery or metal working facilities</w:t>
            </w:r>
          </w:p>
        </w:tc>
      </w:tr>
      <w:tr w:rsidR="005E716A" w:rsidRPr="009F011E" w14:paraId="11C5E8FD" w14:textId="77777777" w:rsidTr="00CE27C3">
        <w:tc>
          <w:tcPr>
            <w:tcW w:w="1274" w:type="dxa"/>
            <w:shd w:val="clear" w:color="auto" w:fill="auto"/>
          </w:tcPr>
          <w:p w14:paraId="19B9C755" w14:textId="4B6EFBB2" w:rsidR="00661755" w:rsidRPr="009F011E" w:rsidRDefault="00661755" w:rsidP="001C2563">
            <w:pPr>
              <w:spacing w:before="60" w:after="60"/>
              <w:jc w:val="center"/>
              <w:rPr>
                <w:rFonts w:ascii="Arial" w:hAnsi="Arial"/>
                <w:iCs/>
                <w:color w:val="000000" w:themeColor="text1"/>
              </w:rPr>
            </w:pPr>
            <w:r w:rsidRPr="009F011E">
              <w:rPr>
                <w:rFonts w:ascii="Arial" w:hAnsi="Arial"/>
                <w:iCs/>
                <w:color w:val="000000" w:themeColor="text1"/>
              </w:rPr>
              <w:t>11</w:t>
            </w:r>
          </w:p>
        </w:tc>
        <w:tc>
          <w:tcPr>
            <w:tcW w:w="2832" w:type="dxa"/>
            <w:shd w:val="clear" w:color="auto" w:fill="auto"/>
          </w:tcPr>
          <w:p w14:paraId="0720CBD8" w14:textId="165B6644" w:rsidR="00661755" w:rsidRPr="009F011E" w:rsidRDefault="00661755" w:rsidP="001C2563">
            <w:pPr>
              <w:spacing w:before="60" w:after="60"/>
              <w:rPr>
                <w:rFonts w:ascii="Arial" w:hAnsi="Arial"/>
                <w:iCs/>
                <w:color w:val="000000" w:themeColor="text1"/>
              </w:rPr>
            </w:pPr>
            <w:r w:rsidRPr="009F011E">
              <w:rPr>
                <w:rFonts w:ascii="Arial" w:hAnsi="Arial"/>
                <w:iCs/>
                <w:color w:val="000000" w:themeColor="text1"/>
              </w:rPr>
              <w:t xml:space="preserve">Garages </w:t>
            </w:r>
          </w:p>
        </w:tc>
        <w:tc>
          <w:tcPr>
            <w:tcW w:w="10631" w:type="dxa"/>
            <w:shd w:val="clear" w:color="auto" w:fill="auto"/>
          </w:tcPr>
          <w:p w14:paraId="1038C748" w14:textId="1CA01490" w:rsidR="00661755" w:rsidRPr="009F011E" w:rsidRDefault="00661755" w:rsidP="001C2563">
            <w:pPr>
              <w:spacing w:before="60" w:after="60"/>
              <w:rPr>
                <w:rFonts w:ascii="Arial" w:hAnsi="Arial"/>
                <w:iCs/>
                <w:color w:val="000000" w:themeColor="text1"/>
              </w:rPr>
            </w:pPr>
            <w:r w:rsidRPr="009F011E">
              <w:rPr>
                <w:rFonts w:ascii="Arial" w:hAnsi="Arial"/>
                <w:iCs/>
                <w:color w:val="000000" w:themeColor="text1"/>
              </w:rPr>
              <w:t>Areas where motor vehicles are cleaned, serviced, repaired and maintained.</w:t>
            </w:r>
          </w:p>
        </w:tc>
      </w:tr>
      <w:tr w:rsidR="005E716A" w:rsidRPr="009F011E" w14:paraId="56F4AD5C" w14:textId="77777777" w:rsidTr="00CE27C3">
        <w:tc>
          <w:tcPr>
            <w:tcW w:w="1274" w:type="dxa"/>
            <w:shd w:val="clear" w:color="auto" w:fill="auto"/>
          </w:tcPr>
          <w:p w14:paraId="38CA1F5A" w14:textId="4441965A" w:rsidR="00661755" w:rsidRPr="009F011E" w:rsidRDefault="00661755" w:rsidP="001C2563">
            <w:pPr>
              <w:spacing w:before="60" w:after="60"/>
              <w:jc w:val="center"/>
              <w:rPr>
                <w:rFonts w:ascii="Arial" w:hAnsi="Arial"/>
                <w:iCs/>
                <w:color w:val="000000" w:themeColor="text1"/>
              </w:rPr>
            </w:pPr>
            <w:r w:rsidRPr="009F011E">
              <w:rPr>
                <w:rFonts w:ascii="Arial" w:hAnsi="Arial"/>
                <w:iCs/>
                <w:color w:val="000000" w:themeColor="text1"/>
              </w:rPr>
              <w:t>12</w:t>
            </w:r>
          </w:p>
        </w:tc>
        <w:tc>
          <w:tcPr>
            <w:tcW w:w="2832" w:type="dxa"/>
            <w:shd w:val="clear" w:color="auto" w:fill="auto"/>
          </w:tcPr>
          <w:p w14:paraId="3D218B86" w14:textId="2331E3D2" w:rsidR="00661755" w:rsidRPr="009F011E" w:rsidRDefault="00661755" w:rsidP="001C2563">
            <w:pPr>
              <w:spacing w:before="60" w:after="60"/>
              <w:rPr>
                <w:rFonts w:ascii="Arial" w:hAnsi="Arial"/>
                <w:iCs/>
                <w:color w:val="000000" w:themeColor="text1"/>
              </w:rPr>
            </w:pPr>
            <w:r w:rsidRPr="009F011E">
              <w:rPr>
                <w:rFonts w:ascii="Arial" w:hAnsi="Arial"/>
                <w:iCs/>
                <w:color w:val="000000" w:themeColor="text1"/>
              </w:rPr>
              <w:t>Shopping Centres</w:t>
            </w:r>
          </w:p>
        </w:tc>
        <w:tc>
          <w:tcPr>
            <w:tcW w:w="10631" w:type="dxa"/>
            <w:shd w:val="clear" w:color="auto" w:fill="auto"/>
          </w:tcPr>
          <w:p w14:paraId="4AF266A0" w14:textId="7EB4CE71" w:rsidR="00661755" w:rsidRPr="009F011E" w:rsidRDefault="00661755" w:rsidP="001C2563">
            <w:pPr>
              <w:spacing w:before="60" w:after="60"/>
              <w:rPr>
                <w:rFonts w:ascii="Arial" w:hAnsi="Arial"/>
                <w:iCs/>
                <w:color w:val="000000" w:themeColor="text1"/>
              </w:rPr>
            </w:pPr>
            <w:r w:rsidRPr="009F011E">
              <w:rPr>
                <w:rFonts w:ascii="Arial" w:hAnsi="Arial"/>
                <w:iCs/>
                <w:color w:val="000000" w:themeColor="text1"/>
              </w:rPr>
              <w:t>Areas where retail services are delivered to the Public.</w:t>
            </w:r>
          </w:p>
        </w:tc>
      </w:tr>
      <w:tr w:rsidR="005E716A" w:rsidRPr="009F011E" w14:paraId="2C60D10B" w14:textId="77777777" w:rsidTr="00CE27C3">
        <w:tc>
          <w:tcPr>
            <w:tcW w:w="1274" w:type="dxa"/>
            <w:shd w:val="clear" w:color="auto" w:fill="auto"/>
          </w:tcPr>
          <w:p w14:paraId="7174492C" w14:textId="5E6FB2C1" w:rsidR="00661755" w:rsidRPr="009F011E" w:rsidRDefault="00661755" w:rsidP="001C2563">
            <w:pPr>
              <w:spacing w:before="60" w:after="60"/>
              <w:jc w:val="center"/>
              <w:rPr>
                <w:rFonts w:ascii="Arial" w:hAnsi="Arial"/>
                <w:iCs/>
                <w:color w:val="000000" w:themeColor="text1"/>
              </w:rPr>
            </w:pPr>
            <w:r w:rsidRPr="009F011E">
              <w:rPr>
                <w:rFonts w:ascii="Arial" w:hAnsi="Arial"/>
                <w:iCs/>
                <w:color w:val="000000" w:themeColor="text1"/>
              </w:rPr>
              <w:t>13</w:t>
            </w:r>
          </w:p>
        </w:tc>
        <w:tc>
          <w:tcPr>
            <w:tcW w:w="2832" w:type="dxa"/>
            <w:shd w:val="clear" w:color="auto" w:fill="auto"/>
          </w:tcPr>
          <w:p w14:paraId="15280570" w14:textId="7E297A4A" w:rsidR="00661755" w:rsidRPr="009F011E" w:rsidRDefault="00661755" w:rsidP="001C2563">
            <w:pPr>
              <w:spacing w:before="60" w:after="60"/>
              <w:rPr>
                <w:rFonts w:ascii="Arial" w:hAnsi="Arial"/>
                <w:iCs/>
                <w:color w:val="000000" w:themeColor="text1"/>
              </w:rPr>
            </w:pPr>
            <w:r w:rsidRPr="009F011E">
              <w:rPr>
                <w:rFonts w:ascii="Arial" w:hAnsi="Arial"/>
                <w:iCs/>
                <w:color w:val="000000" w:themeColor="text1"/>
              </w:rPr>
              <w:t>Museums /Galleries</w:t>
            </w:r>
          </w:p>
        </w:tc>
        <w:tc>
          <w:tcPr>
            <w:tcW w:w="10631" w:type="dxa"/>
            <w:shd w:val="clear" w:color="auto" w:fill="auto"/>
          </w:tcPr>
          <w:p w14:paraId="3B655542" w14:textId="5897FF9C" w:rsidR="00661755" w:rsidRPr="009F011E" w:rsidRDefault="00661755" w:rsidP="001C2563">
            <w:pPr>
              <w:spacing w:before="60" w:after="60"/>
              <w:rPr>
                <w:rFonts w:ascii="Arial" w:hAnsi="Arial"/>
                <w:iCs/>
                <w:color w:val="000000" w:themeColor="text1"/>
              </w:rPr>
            </w:pPr>
            <w:r w:rsidRPr="009F011E">
              <w:rPr>
                <w:rFonts w:ascii="Arial" w:hAnsi="Arial"/>
                <w:iCs/>
                <w:color w:val="000000" w:themeColor="text1"/>
              </w:rPr>
              <w:t>Areas are generally open to the public with some restrictions in place from time to time. Some facilities have no public access.</w:t>
            </w:r>
          </w:p>
        </w:tc>
      </w:tr>
      <w:tr w:rsidR="005E716A" w:rsidRPr="009F011E" w14:paraId="43FD1086" w14:textId="77777777" w:rsidTr="00CE27C3">
        <w:tc>
          <w:tcPr>
            <w:tcW w:w="1274" w:type="dxa"/>
            <w:shd w:val="clear" w:color="auto" w:fill="auto"/>
          </w:tcPr>
          <w:p w14:paraId="75AC6B8B" w14:textId="5A35FC15" w:rsidR="00661755" w:rsidRPr="009F011E" w:rsidRDefault="00661755" w:rsidP="001C2563">
            <w:pPr>
              <w:spacing w:before="60" w:after="60"/>
              <w:jc w:val="center"/>
              <w:rPr>
                <w:rFonts w:ascii="Arial" w:hAnsi="Arial"/>
                <w:iCs/>
                <w:color w:val="000000" w:themeColor="text1"/>
              </w:rPr>
            </w:pPr>
            <w:r w:rsidRPr="009F011E">
              <w:rPr>
                <w:rFonts w:ascii="Arial" w:hAnsi="Arial"/>
                <w:iCs/>
                <w:color w:val="000000" w:themeColor="text1"/>
              </w:rPr>
              <w:t>14</w:t>
            </w:r>
          </w:p>
        </w:tc>
        <w:tc>
          <w:tcPr>
            <w:tcW w:w="2832" w:type="dxa"/>
            <w:shd w:val="clear" w:color="auto" w:fill="auto"/>
          </w:tcPr>
          <w:p w14:paraId="72A6AE00" w14:textId="21026E0B" w:rsidR="00661755" w:rsidRPr="009F011E" w:rsidRDefault="00661755" w:rsidP="001C2563">
            <w:pPr>
              <w:spacing w:before="60" w:after="60"/>
              <w:rPr>
                <w:rFonts w:ascii="Arial" w:hAnsi="Arial"/>
                <w:iCs/>
                <w:color w:val="000000" w:themeColor="text1"/>
              </w:rPr>
            </w:pPr>
            <w:r w:rsidRPr="009F011E">
              <w:rPr>
                <w:rFonts w:ascii="Arial" w:hAnsi="Arial"/>
                <w:iCs/>
                <w:color w:val="000000" w:themeColor="text1"/>
              </w:rPr>
              <w:t>Fitness / Training Establishments</w:t>
            </w:r>
          </w:p>
        </w:tc>
        <w:tc>
          <w:tcPr>
            <w:tcW w:w="10631" w:type="dxa"/>
            <w:shd w:val="clear" w:color="auto" w:fill="auto"/>
          </w:tcPr>
          <w:p w14:paraId="7F6E3599" w14:textId="4D7095E0" w:rsidR="00661755" w:rsidRPr="009F011E" w:rsidRDefault="00661755" w:rsidP="001C2563">
            <w:pPr>
              <w:spacing w:before="60" w:after="60"/>
              <w:rPr>
                <w:rFonts w:ascii="Arial" w:hAnsi="Arial"/>
                <w:iCs/>
                <w:color w:val="000000" w:themeColor="text1"/>
              </w:rPr>
            </w:pPr>
            <w:r w:rsidRPr="009F011E">
              <w:rPr>
                <w:rFonts w:ascii="Arial" w:hAnsi="Arial"/>
                <w:iCs/>
                <w:color w:val="000000" w:themeColor="text1"/>
              </w:rPr>
              <w:t>Areas associated with fitness and leisure such as swimming pools, gymnasia, fitness centres and internal / external sports facilities.</w:t>
            </w:r>
          </w:p>
        </w:tc>
      </w:tr>
      <w:tr w:rsidR="005E716A" w:rsidRPr="009F011E" w14:paraId="2CA91FB3" w14:textId="77777777" w:rsidTr="00CE27C3">
        <w:tc>
          <w:tcPr>
            <w:tcW w:w="1274" w:type="dxa"/>
            <w:shd w:val="clear" w:color="auto" w:fill="auto"/>
          </w:tcPr>
          <w:p w14:paraId="01331931" w14:textId="73329368" w:rsidR="00661755" w:rsidRPr="009F011E" w:rsidRDefault="00661755" w:rsidP="001C2563">
            <w:pPr>
              <w:spacing w:before="60" w:after="60"/>
              <w:jc w:val="center"/>
              <w:rPr>
                <w:rFonts w:ascii="Arial" w:hAnsi="Arial"/>
                <w:iCs/>
                <w:color w:val="000000" w:themeColor="text1"/>
              </w:rPr>
            </w:pPr>
            <w:r w:rsidRPr="009F011E">
              <w:rPr>
                <w:rFonts w:ascii="Arial" w:hAnsi="Arial"/>
                <w:iCs/>
                <w:color w:val="000000" w:themeColor="text1"/>
              </w:rPr>
              <w:t>15</w:t>
            </w:r>
          </w:p>
        </w:tc>
        <w:tc>
          <w:tcPr>
            <w:tcW w:w="2832" w:type="dxa"/>
            <w:shd w:val="clear" w:color="auto" w:fill="auto"/>
          </w:tcPr>
          <w:p w14:paraId="205A0DFF" w14:textId="3B821E80" w:rsidR="00661755" w:rsidRPr="009F011E" w:rsidRDefault="00661755" w:rsidP="001C2563">
            <w:pPr>
              <w:spacing w:before="60" w:after="60"/>
              <w:rPr>
                <w:rFonts w:ascii="Arial" w:hAnsi="Arial"/>
                <w:iCs/>
                <w:color w:val="000000" w:themeColor="text1"/>
              </w:rPr>
            </w:pPr>
            <w:r w:rsidRPr="009F011E">
              <w:rPr>
                <w:rFonts w:ascii="Arial" w:hAnsi="Arial"/>
                <w:iCs/>
                <w:color w:val="000000" w:themeColor="text1"/>
              </w:rPr>
              <w:t xml:space="preserve">Residential Buildings </w:t>
            </w:r>
          </w:p>
        </w:tc>
        <w:tc>
          <w:tcPr>
            <w:tcW w:w="10631" w:type="dxa"/>
            <w:shd w:val="clear" w:color="auto" w:fill="auto"/>
          </w:tcPr>
          <w:p w14:paraId="39D7B506" w14:textId="2F21B74F" w:rsidR="00661755" w:rsidRPr="009F011E" w:rsidRDefault="00661755" w:rsidP="001C2563">
            <w:pPr>
              <w:spacing w:before="60" w:after="60"/>
              <w:rPr>
                <w:rFonts w:ascii="Arial" w:hAnsi="Arial"/>
                <w:iCs/>
                <w:color w:val="000000" w:themeColor="text1"/>
              </w:rPr>
            </w:pPr>
            <w:r w:rsidRPr="009F011E">
              <w:rPr>
                <w:rFonts w:ascii="Arial" w:hAnsi="Arial"/>
                <w:iCs/>
                <w:color w:val="000000" w:themeColor="text1"/>
              </w:rPr>
              <w:t>Residential accommodation / areas.</w:t>
            </w:r>
          </w:p>
        </w:tc>
      </w:tr>
      <w:tr w:rsidR="005E716A" w:rsidRPr="009F011E" w14:paraId="55D6F63A" w14:textId="77777777" w:rsidTr="00CE27C3">
        <w:tc>
          <w:tcPr>
            <w:tcW w:w="1274" w:type="dxa"/>
            <w:shd w:val="clear" w:color="auto" w:fill="auto"/>
          </w:tcPr>
          <w:p w14:paraId="7922220A" w14:textId="32B0F5A6" w:rsidR="00661755" w:rsidRPr="009F011E" w:rsidRDefault="00661755" w:rsidP="001C2563">
            <w:pPr>
              <w:spacing w:before="60" w:after="60"/>
              <w:jc w:val="center"/>
              <w:rPr>
                <w:rFonts w:ascii="Arial" w:hAnsi="Arial"/>
                <w:iCs/>
                <w:color w:val="000000" w:themeColor="text1"/>
              </w:rPr>
            </w:pPr>
            <w:r w:rsidRPr="009F011E">
              <w:rPr>
                <w:rFonts w:ascii="Arial" w:hAnsi="Arial"/>
                <w:iCs/>
                <w:color w:val="000000" w:themeColor="text1"/>
              </w:rPr>
              <w:t>16</w:t>
            </w:r>
          </w:p>
        </w:tc>
        <w:tc>
          <w:tcPr>
            <w:tcW w:w="2832" w:type="dxa"/>
            <w:shd w:val="clear" w:color="auto" w:fill="auto"/>
          </w:tcPr>
          <w:p w14:paraId="2D80CDD9" w14:textId="46C983AC" w:rsidR="00661755" w:rsidRPr="009F011E" w:rsidRDefault="00661755" w:rsidP="001C2563">
            <w:pPr>
              <w:spacing w:before="60" w:after="60"/>
              <w:rPr>
                <w:rFonts w:ascii="Arial" w:hAnsi="Arial"/>
                <w:iCs/>
                <w:color w:val="000000" w:themeColor="text1"/>
              </w:rPr>
            </w:pPr>
            <w:r w:rsidRPr="009F011E">
              <w:rPr>
                <w:rFonts w:ascii="Arial" w:hAnsi="Arial"/>
                <w:iCs/>
                <w:color w:val="000000" w:themeColor="text1"/>
              </w:rPr>
              <w:t xml:space="preserve">Port and Airport buildings </w:t>
            </w:r>
          </w:p>
        </w:tc>
        <w:tc>
          <w:tcPr>
            <w:tcW w:w="10631" w:type="dxa"/>
            <w:shd w:val="clear" w:color="auto" w:fill="auto"/>
          </w:tcPr>
          <w:p w14:paraId="4165CD2E" w14:textId="0628442B" w:rsidR="00661755" w:rsidRPr="009F011E" w:rsidRDefault="00661755" w:rsidP="001C2563">
            <w:pPr>
              <w:spacing w:before="60" w:after="60"/>
              <w:rPr>
                <w:rFonts w:ascii="Arial" w:hAnsi="Arial"/>
                <w:iCs/>
                <w:color w:val="000000" w:themeColor="text1"/>
              </w:rPr>
            </w:pPr>
            <w:r w:rsidRPr="009F011E">
              <w:rPr>
                <w:rFonts w:ascii="Arial" w:hAnsi="Arial"/>
                <w:iCs/>
                <w:color w:val="000000" w:themeColor="text1"/>
              </w:rPr>
              <w:t xml:space="preserve">Areas associated with air and sea transportation and supporting facilities, such as airports, aerodromes and dock areas. </w:t>
            </w:r>
          </w:p>
        </w:tc>
      </w:tr>
      <w:tr w:rsidR="005E716A" w:rsidRPr="009F011E" w14:paraId="72CB3FEC" w14:textId="77777777" w:rsidTr="00CE27C3">
        <w:tc>
          <w:tcPr>
            <w:tcW w:w="1274" w:type="dxa"/>
            <w:shd w:val="clear" w:color="auto" w:fill="auto"/>
          </w:tcPr>
          <w:p w14:paraId="4324C59C" w14:textId="5CA6552C" w:rsidR="00661755" w:rsidRPr="009F011E" w:rsidRDefault="00661755" w:rsidP="001C2563">
            <w:pPr>
              <w:spacing w:before="60" w:after="60"/>
              <w:jc w:val="center"/>
              <w:rPr>
                <w:rFonts w:ascii="Arial" w:hAnsi="Arial"/>
                <w:iCs/>
                <w:color w:val="000000" w:themeColor="text1"/>
              </w:rPr>
            </w:pPr>
            <w:r w:rsidRPr="009F011E">
              <w:rPr>
                <w:rFonts w:ascii="Arial" w:hAnsi="Arial"/>
                <w:iCs/>
                <w:color w:val="000000" w:themeColor="text1"/>
              </w:rPr>
              <w:lastRenderedPageBreak/>
              <w:t>17</w:t>
            </w:r>
          </w:p>
        </w:tc>
        <w:tc>
          <w:tcPr>
            <w:tcW w:w="2832" w:type="dxa"/>
            <w:shd w:val="clear" w:color="auto" w:fill="auto"/>
          </w:tcPr>
          <w:p w14:paraId="74BDC6B6" w14:textId="77777777" w:rsidR="00661755" w:rsidRPr="009F011E" w:rsidRDefault="00661755" w:rsidP="001C2563">
            <w:pPr>
              <w:spacing w:before="60" w:after="60"/>
              <w:rPr>
                <w:rFonts w:ascii="Arial" w:hAnsi="Arial"/>
                <w:iCs/>
                <w:color w:val="000000" w:themeColor="text1"/>
              </w:rPr>
            </w:pPr>
            <w:r w:rsidRPr="009F011E">
              <w:rPr>
                <w:rFonts w:ascii="Arial" w:hAnsi="Arial"/>
                <w:iCs/>
                <w:color w:val="000000" w:themeColor="text1"/>
              </w:rPr>
              <w:t>List X Property</w:t>
            </w:r>
          </w:p>
        </w:tc>
        <w:tc>
          <w:tcPr>
            <w:tcW w:w="10631" w:type="dxa"/>
            <w:shd w:val="clear" w:color="auto" w:fill="auto"/>
          </w:tcPr>
          <w:p w14:paraId="2F7D3A8A" w14:textId="77777777" w:rsidR="00661755" w:rsidRPr="009F011E" w:rsidRDefault="00661755" w:rsidP="001C2563">
            <w:pPr>
              <w:spacing w:before="60" w:after="60"/>
              <w:rPr>
                <w:rFonts w:ascii="Arial" w:hAnsi="Arial"/>
                <w:iCs/>
                <w:color w:val="000000" w:themeColor="text1"/>
              </w:rPr>
            </w:pPr>
            <w:r w:rsidRPr="009F011E">
              <w:rPr>
                <w:rFonts w:ascii="Arial" w:hAnsi="Arial"/>
                <w:iCs/>
                <w:color w:val="000000" w:themeColor="text1"/>
              </w:rPr>
              <w:t>A commercial site (i.e. non-Government) on UK soil that is approved to hold UK government protectively marked information marked as 'confidential' and above. It is applied to a company's specific site and not a company as a whole.</w:t>
            </w:r>
          </w:p>
        </w:tc>
      </w:tr>
      <w:tr w:rsidR="005E716A" w:rsidRPr="009F011E" w14:paraId="78FDE3ED" w14:textId="77777777" w:rsidTr="00CE27C3">
        <w:tc>
          <w:tcPr>
            <w:tcW w:w="1274" w:type="dxa"/>
            <w:shd w:val="clear" w:color="auto" w:fill="auto"/>
          </w:tcPr>
          <w:p w14:paraId="4D93C77B" w14:textId="3F1DE26D" w:rsidR="00661755" w:rsidRPr="009F011E" w:rsidRDefault="00661755" w:rsidP="001C2563">
            <w:pPr>
              <w:spacing w:before="60" w:after="60"/>
              <w:jc w:val="center"/>
              <w:rPr>
                <w:rFonts w:ascii="Arial" w:hAnsi="Arial"/>
                <w:iCs/>
                <w:color w:val="000000" w:themeColor="text1"/>
              </w:rPr>
            </w:pPr>
            <w:r w:rsidRPr="009F011E">
              <w:rPr>
                <w:rFonts w:ascii="Arial" w:hAnsi="Arial"/>
                <w:iCs/>
                <w:color w:val="000000" w:themeColor="text1"/>
              </w:rPr>
              <w:t>18</w:t>
            </w:r>
          </w:p>
        </w:tc>
        <w:tc>
          <w:tcPr>
            <w:tcW w:w="2832" w:type="dxa"/>
            <w:shd w:val="clear" w:color="auto" w:fill="auto"/>
          </w:tcPr>
          <w:p w14:paraId="39589BEA" w14:textId="788435A7" w:rsidR="00661755" w:rsidRPr="009F011E" w:rsidRDefault="00661755" w:rsidP="001C2563">
            <w:pPr>
              <w:spacing w:before="60" w:after="60"/>
              <w:rPr>
                <w:rFonts w:ascii="Arial" w:hAnsi="Arial"/>
                <w:iCs/>
                <w:color w:val="000000" w:themeColor="text1"/>
              </w:rPr>
            </w:pPr>
            <w:r w:rsidRPr="009F011E">
              <w:rPr>
                <w:rFonts w:ascii="Arial" w:hAnsi="Arial"/>
                <w:iCs/>
                <w:color w:val="000000" w:themeColor="text1"/>
              </w:rPr>
              <w:t xml:space="preserve">Hospitals </w:t>
            </w:r>
          </w:p>
        </w:tc>
        <w:tc>
          <w:tcPr>
            <w:tcW w:w="10631" w:type="dxa"/>
            <w:shd w:val="clear" w:color="auto" w:fill="auto"/>
          </w:tcPr>
          <w:p w14:paraId="17623EDF" w14:textId="22888E56" w:rsidR="00661755" w:rsidRPr="009F011E" w:rsidRDefault="00661755" w:rsidP="001C2563">
            <w:pPr>
              <w:spacing w:before="60" w:after="60"/>
              <w:rPr>
                <w:rFonts w:ascii="Arial" w:hAnsi="Arial"/>
                <w:iCs/>
                <w:color w:val="000000" w:themeColor="text1"/>
              </w:rPr>
            </w:pPr>
            <w:r w:rsidRPr="009F011E">
              <w:rPr>
                <w:rFonts w:ascii="Arial" w:hAnsi="Arial"/>
                <w:iCs/>
                <w:color w:val="000000" w:themeColor="text1"/>
              </w:rPr>
              <w:t>Areas including mainstream medical, healthcare facilities such as hospitals and medical centres.</w:t>
            </w:r>
          </w:p>
        </w:tc>
      </w:tr>
      <w:tr w:rsidR="00661755" w:rsidRPr="009F011E" w14:paraId="786DBFE3" w14:textId="77777777" w:rsidTr="00CE27C3">
        <w:tc>
          <w:tcPr>
            <w:tcW w:w="1274" w:type="dxa"/>
            <w:shd w:val="clear" w:color="auto" w:fill="auto"/>
          </w:tcPr>
          <w:p w14:paraId="7A6025F6" w14:textId="741E4E1A" w:rsidR="00661755" w:rsidRPr="009F011E" w:rsidRDefault="00661755" w:rsidP="001C2563">
            <w:pPr>
              <w:spacing w:before="60" w:after="60"/>
              <w:jc w:val="center"/>
              <w:rPr>
                <w:rFonts w:ascii="Arial" w:hAnsi="Arial"/>
                <w:iCs/>
                <w:color w:val="000000" w:themeColor="text1"/>
              </w:rPr>
            </w:pPr>
            <w:r w:rsidRPr="009F011E">
              <w:rPr>
                <w:rFonts w:ascii="Arial" w:hAnsi="Arial"/>
                <w:iCs/>
                <w:color w:val="000000" w:themeColor="text1"/>
              </w:rPr>
              <w:t>19</w:t>
            </w:r>
          </w:p>
        </w:tc>
        <w:tc>
          <w:tcPr>
            <w:tcW w:w="2832" w:type="dxa"/>
            <w:shd w:val="clear" w:color="auto" w:fill="auto"/>
          </w:tcPr>
          <w:p w14:paraId="559D377E" w14:textId="77777777" w:rsidR="00661755" w:rsidRPr="009F011E" w:rsidRDefault="00661755" w:rsidP="001C2563">
            <w:pPr>
              <w:spacing w:before="60" w:after="60"/>
              <w:rPr>
                <w:rFonts w:ascii="Arial" w:hAnsi="Arial"/>
                <w:iCs/>
                <w:color w:val="000000" w:themeColor="text1"/>
              </w:rPr>
            </w:pPr>
            <w:r w:rsidRPr="009F011E">
              <w:rPr>
                <w:rFonts w:ascii="Arial" w:hAnsi="Arial"/>
                <w:iCs/>
                <w:color w:val="000000" w:themeColor="text1"/>
              </w:rPr>
              <w:t>Mothballed / Vacant / Disposal</w:t>
            </w:r>
          </w:p>
        </w:tc>
        <w:tc>
          <w:tcPr>
            <w:tcW w:w="10631" w:type="dxa"/>
            <w:shd w:val="clear" w:color="auto" w:fill="auto"/>
          </w:tcPr>
          <w:p w14:paraId="0B66B09F" w14:textId="77777777" w:rsidR="00661755" w:rsidRPr="009F011E" w:rsidRDefault="00661755" w:rsidP="001C2563">
            <w:pPr>
              <w:spacing w:before="60" w:after="60"/>
              <w:rPr>
                <w:rFonts w:ascii="Arial" w:hAnsi="Arial"/>
                <w:iCs/>
                <w:color w:val="000000" w:themeColor="text1"/>
              </w:rPr>
            </w:pPr>
            <w:r w:rsidRPr="009F011E">
              <w:rPr>
                <w:rFonts w:ascii="Arial" w:hAnsi="Arial"/>
                <w:iCs/>
                <w:color w:val="000000" w:themeColor="text1"/>
              </w:rPr>
              <w:t>Areas which are vacant or awaiting disposal where no services are being undertaken.</w:t>
            </w:r>
          </w:p>
        </w:tc>
      </w:tr>
    </w:tbl>
    <w:p w14:paraId="58E491E5" w14:textId="77777777" w:rsidR="00CC7798" w:rsidRPr="009F011E" w:rsidRDefault="00CC7798" w:rsidP="00CC7798">
      <w:pPr>
        <w:tabs>
          <w:tab w:val="left" w:pos="2184"/>
        </w:tabs>
        <w:overflowPunct/>
        <w:autoSpaceDE/>
        <w:autoSpaceDN/>
        <w:adjustRightInd/>
        <w:spacing w:after="160" w:line="259" w:lineRule="auto"/>
        <w:jc w:val="left"/>
        <w:textAlignment w:val="auto"/>
        <w:rPr>
          <w:rFonts w:ascii="Arial" w:hAnsi="Arial"/>
          <w:color w:val="FF0000"/>
        </w:rPr>
      </w:pPr>
    </w:p>
    <w:bookmarkEnd w:id="831"/>
    <w:p w14:paraId="241E5293" w14:textId="5D960021" w:rsidR="00841468" w:rsidRPr="009F011E" w:rsidRDefault="00841468" w:rsidP="00841468">
      <w:pPr>
        <w:spacing w:before="9"/>
        <w:rPr>
          <w:rFonts w:ascii="Arial" w:hAnsi="Arial"/>
        </w:rPr>
      </w:pPr>
    </w:p>
    <w:p w14:paraId="2A1B855F" w14:textId="77777777" w:rsidR="00661755" w:rsidRPr="009F011E" w:rsidRDefault="00661755" w:rsidP="00841468">
      <w:pPr>
        <w:spacing w:before="9"/>
        <w:rPr>
          <w:rFonts w:ascii="Arial" w:hAnsi="Arial"/>
        </w:rPr>
      </w:pPr>
    </w:p>
    <w:p w14:paraId="7CD86446" w14:textId="77777777" w:rsidR="00661755" w:rsidRPr="009F011E" w:rsidRDefault="00661755" w:rsidP="00841468">
      <w:pPr>
        <w:spacing w:before="9"/>
        <w:rPr>
          <w:rFonts w:ascii="Arial" w:hAnsi="Arial"/>
        </w:rPr>
      </w:pPr>
    </w:p>
    <w:p w14:paraId="148BDEAC" w14:textId="77777777" w:rsidR="00661755" w:rsidRPr="009F011E" w:rsidRDefault="00661755" w:rsidP="00841468">
      <w:pPr>
        <w:spacing w:before="9"/>
        <w:rPr>
          <w:rFonts w:ascii="Arial" w:hAnsi="Arial"/>
        </w:rPr>
      </w:pPr>
    </w:p>
    <w:p w14:paraId="54EA2F18" w14:textId="77777777" w:rsidR="00661755" w:rsidRPr="009F011E" w:rsidRDefault="00661755" w:rsidP="00841468">
      <w:pPr>
        <w:spacing w:before="9"/>
        <w:rPr>
          <w:rFonts w:ascii="Arial" w:hAnsi="Arial"/>
        </w:rPr>
      </w:pPr>
    </w:p>
    <w:p w14:paraId="74B37C90" w14:textId="77777777" w:rsidR="00CE27C3" w:rsidRPr="009F011E" w:rsidRDefault="00CE27C3" w:rsidP="00841468">
      <w:pPr>
        <w:spacing w:before="9"/>
        <w:rPr>
          <w:rFonts w:ascii="Arial" w:hAnsi="Arial"/>
        </w:rPr>
      </w:pPr>
    </w:p>
    <w:p w14:paraId="24BEA4B6" w14:textId="77777777" w:rsidR="00CE27C3" w:rsidRPr="009F011E" w:rsidRDefault="00CE27C3" w:rsidP="00841468">
      <w:pPr>
        <w:spacing w:before="9"/>
        <w:rPr>
          <w:rFonts w:ascii="Arial" w:hAnsi="Arial"/>
        </w:rPr>
      </w:pPr>
    </w:p>
    <w:p w14:paraId="40C1B275" w14:textId="77777777" w:rsidR="00CE27C3" w:rsidRPr="009F011E" w:rsidRDefault="00CE27C3" w:rsidP="00841468">
      <w:pPr>
        <w:spacing w:before="9"/>
        <w:rPr>
          <w:rFonts w:ascii="Arial" w:hAnsi="Arial"/>
        </w:rPr>
      </w:pPr>
    </w:p>
    <w:p w14:paraId="5A6EF956" w14:textId="77777777" w:rsidR="00CE27C3" w:rsidRPr="009F011E" w:rsidRDefault="00CE27C3" w:rsidP="00841468">
      <w:pPr>
        <w:spacing w:before="9"/>
        <w:rPr>
          <w:rFonts w:ascii="Arial" w:hAnsi="Arial"/>
        </w:rPr>
        <w:sectPr w:rsidR="00CE27C3" w:rsidRPr="009F011E" w:rsidSect="002469A0">
          <w:pgSz w:w="16840" w:h="11910" w:orient="landscape"/>
          <w:pgMar w:top="1220" w:right="1389" w:bottom="851" w:left="1134" w:header="720" w:footer="720" w:gutter="0"/>
          <w:cols w:space="720"/>
          <w:docGrid w:linePitch="299"/>
        </w:sectPr>
      </w:pPr>
    </w:p>
    <w:p w14:paraId="0BC4D4AF" w14:textId="77777777" w:rsidR="009F11EE" w:rsidRPr="009F011E" w:rsidRDefault="009F11EE" w:rsidP="009F11EE">
      <w:pPr>
        <w:spacing w:after="0"/>
        <w:jc w:val="center"/>
        <w:rPr>
          <w:rFonts w:ascii="Arial" w:hAnsi="Arial"/>
          <w:b/>
        </w:rPr>
      </w:pPr>
    </w:p>
    <w:p w14:paraId="191FF519" w14:textId="77777777" w:rsidR="009F11EE" w:rsidRPr="009F011E" w:rsidRDefault="009F11EE" w:rsidP="009F11EE">
      <w:pPr>
        <w:spacing w:after="0"/>
        <w:jc w:val="center"/>
        <w:rPr>
          <w:rFonts w:ascii="Arial" w:hAnsi="Arial"/>
          <w:b/>
        </w:rPr>
      </w:pPr>
    </w:p>
    <w:p w14:paraId="7A0A8A68" w14:textId="77777777" w:rsidR="009F11EE" w:rsidRPr="009F011E" w:rsidRDefault="009F11EE" w:rsidP="002469A0">
      <w:pPr>
        <w:pStyle w:val="New2"/>
      </w:pPr>
      <w:bookmarkStart w:id="832" w:name="_Toc510772911"/>
      <w:r w:rsidRPr="009F011E">
        <w:t>Appendix 1 – Government Buying Standards ("GBS") for Food and Catering</w:t>
      </w:r>
      <w:bookmarkEnd w:id="832"/>
    </w:p>
    <w:p w14:paraId="016CBF2E" w14:textId="77777777" w:rsidR="009F11EE" w:rsidRPr="009F011E" w:rsidRDefault="009F11EE" w:rsidP="009F11EE">
      <w:pPr>
        <w:pStyle w:val="TableParagraph"/>
        <w:rPr>
          <w:rFonts w:ascii="Arial" w:hAnsi="Arial" w:cs="Arial"/>
          <w:b/>
          <w:spacing w:val="-1"/>
        </w:rPr>
      </w:pPr>
    </w:p>
    <w:p w14:paraId="43EF03E1" w14:textId="77777777" w:rsidR="009F11EE" w:rsidRPr="009F011E" w:rsidRDefault="009F11EE" w:rsidP="009F11EE">
      <w:pPr>
        <w:pStyle w:val="TableParagraph"/>
        <w:rPr>
          <w:rFonts w:ascii="Arial" w:hAnsi="Arial" w:cs="Arial"/>
          <w:b/>
          <w:spacing w:val="-1"/>
        </w:rPr>
      </w:pPr>
      <w:r w:rsidRPr="009F011E">
        <w:rPr>
          <w:rFonts w:ascii="Arial" w:hAnsi="Arial" w:cs="Arial"/>
          <w:b/>
          <w:spacing w:val="-1"/>
        </w:rPr>
        <w:t>Department</w:t>
      </w:r>
      <w:r w:rsidRPr="009F011E">
        <w:rPr>
          <w:rFonts w:ascii="Arial" w:hAnsi="Arial" w:cs="Arial"/>
          <w:b/>
        </w:rPr>
        <w:t xml:space="preserve"> </w:t>
      </w:r>
      <w:r w:rsidRPr="009F011E">
        <w:rPr>
          <w:rFonts w:ascii="Arial" w:hAnsi="Arial" w:cs="Arial"/>
          <w:b/>
          <w:spacing w:val="-1"/>
        </w:rPr>
        <w:t>for Environment, Food</w:t>
      </w:r>
      <w:r w:rsidRPr="009F011E">
        <w:rPr>
          <w:rFonts w:ascii="Arial" w:hAnsi="Arial" w:cs="Arial"/>
          <w:b/>
        </w:rPr>
        <w:t xml:space="preserve"> </w:t>
      </w:r>
      <w:r w:rsidRPr="009F011E">
        <w:rPr>
          <w:rFonts w:ascii="Arial" w:hAnsi="Arial" w:cs="Arial"/>
          <w:b/>
          <w:spacing w:val="-1"/>
        </w:rPr>
        <w:t>and</w:t>
      </w:r>
      <w:r w:rsidRPr="009F011E">
        <w:rPr>
          <w:rFonts w:ascii="Arial" w:hAnsi="Arial" w:cs="Arial"/>
          <w:b/>
        </w:rPr>
        <w:t xml:space="preserve"> </w:t>
      </w:r>
      <w:r w:rsidRPr="009F011E">
        <w:rPr>
          <w:rFonts w:ascii="Arial" w:hAnsi="Arial" w:cs="Arial"/>
          <w:b/>
          <w:spacing w:val="-1"/>
        </w:rPr>
        <w:t>Rural</w:t>
      </w:r>
      <w:r w:rsidRPr="009F011E">
        <w:rPr>
          <w:rFonts w:ascii="Arial" w:hAnsi="Arial" w:cs="Arial"/>
          <w:b/>
        </w:rPr>
        <w:t xml:space="preserve"> </w:t>
      </w:r>
      <w:r w:rsidRPr="009F011E">
        <w:rPr>
          <w:rFonts w:ascii="Arial" w:hAnsi="Arial" w:cs="Arial"/>
          <w:b/>
          <w:spacing w:val="-1"/>
        </w:rPr>
        <w:t>Affairs</w:t>
      </w:r>
    </w:p>
    <w:p w14:paraId="4374A31C" w14:textId="77777777" w:rsidR="009F11EE" w:rsidRPr="009F011E" w:rsidRDefault="009F11EE" w:rsidP="009F11EE">
      <w:pPr>
        <w:pStyle w:val="TableParagraph"/>
        <w:rPr>
          <w:rFonts w:ascii="Arial" w:hAnsi="Arial" w:cs="Arial"/>
          <w:b/>
          <w:spacing w:val="-1"/>
        </w:rPr>
      </w:pPr>
    </w:p>
    <w:tbl>
      <w:tblPr>
        <w:tblW w:w="0" w:type="auto"/>
        <w:tblInd w:w="106" w:type="dxa"/>
        <w:tblLayout w:type="fixed"/>
        <w:tblCellMar>
          <w:left w:w="0" w:type="dxa"/>
          <w:right w:w="0" w:type="dxa"/>
        </w:tblCellMar>
        <w:tblLook w:val="01E0" w:firstRow="1" w:lastRow="1" w:firstColumn="1" w:lastColumn="1" w:noHBand="0" w:noVBand="0"/>
      </w:tblPr>
      <w:tblGrid>
        <w:gridCol w:w="3370"/>
        <w:gridCol w:w="6124"/>
      </w:tblGrid>
      <w:tr w:rsidR="009F11EE" w:rsidRPr="009F011E" w14:paraId="2476910A" w14:textId="77777777" w:rsidTr="00F87006">
        <w:trPr>
          <w:trHeight w:hRule="exact" w:val="820"/>
        </w:trPr>
        <w:tc>
          <w:tcPr>
            <w:tcW w:w="9494" w:type="dxa"/>
            <w:gridSpan w:val="2"/>
            <w:tcBorders>
              <w:top w:val="single" w:sz="5" w:space="0" w:color="000000"/>
              <w:left w:val="single" w:sz="5" w:space="0" w:color="000000"/>
              <w:bottom w:val="single" w:sz="5" w:space="0" w:color="000000"/>
              <w:right w:val="single" w:sz="5" w:space="0" w:color="000000"/>
            </w:tcBorders>
          </w:tcPr>
          <w:p w14:paraId="6CA23C57" w14:textId="77777777" w:rsidR="009F11EE" w:rsidRPr="009F011E" w:rsidRDefault="009F11EE" w:rsidP="00F87006">
            <w:pPr>
              <w:pStyle w:val="TableParagraph"/>
              <w:spacing w:line="260" w:lineRule="auto"/>
              <w:ind w:left="100" w:right="214" w:firstLine="32"/>
              <w:rPr>
                <w:rFonts w:ascii="Arial" w:hAnsi="Arial" w:cs="Arial"/>
                <w:b/>
                <w:position w:val="11"/>
                <w:sz w:val="16"/>
              </w:rPr>
            </w:pPr>
            <w:r w:rsidRPr="009F011E">
              <w:rPr>
                <w:rFonts w:ascii="Arial" w:hAnsi="Arial" w:cs="Arial"/>
                <w:b/>
                <w:spacing w:val="-1"/>
              </w:rPr>
              <w:t>THE</w:t>
            </w:r>
            <w:r w:rsidRPr="009F011E">
              <w:rPr>
                <w:rFonts w:ascii="Arial" w:hAnsi="Arial" w:cs="Arial"/>
                <w:b/>
              </w:rPr>
              <w:t xml:space="preserve"> </w:t>
            </w:r>
            <w:r w:rsidRPr="009F011E">
              <w:rPr>
                <w:rFonts w:ascii="Arial" w:hAnsi="Arial" w:cs="Arial"/>
                <w:b/>
                <w:spacing w:val="-1"/>
              </w:rPr>
              <w:t>GOVERNMENT</w:t>
            </w:r>
            <w:r w:rsidRPr="009F011E">
              <w:rPr>
                <w:rFonts w:ascii="Arial" w:hAnsi="Arial" w:cs="Arial"/>
                <w:b/>
                <w:spacing w:val="1"/>
              </w:rPr>
              <w:t xml:space="preserve"> </w:t>
            </w:r>
            <w:r w:rsidRPr="009F011E">
              <w:rPr>
                <w:rFonts w:ascii="Arial" w:hAnsi="Arial" w:cs="Arial"/>
                <w:b/>
                <w:spacing w:val="-1"/>
              </w:rPr>
              <w:t>BUYING</w:t>
            </w:r>
            <w:r w:rsidRPr="009F011E">
              <w:rPr>
                <w:rFonts w:ascii="Arial" w:hAnsi="Arial" w:cs="Arial"/>
                <w:b/>
              </w:rPr>
              <w:t xml:space="preserve"> </w:t>
            </w:r>
            <w:r w:rsidRPr="009F011E">
              <w:rPr>
                <w:rFonts w:ascii="Arial" w:hAnsi="Arial" w:cs="Arial"/>
                <w:b/>
                <w:spacing w:val="-1"/>
              </w:rPr>
              <w:t>STANDARD</w:t>
            </w:r>
            <w:r w:rsidRPr="009F011E">
              <w:rPr>
                <w:rFonts w:ascii="Arial" w:hAnsi="Arial" w:cs="Arial"/>
                <w:b/>
                <w:spacing w:val="1"/>
              </w:rPr>
              <w:t xml:space="preserve"> </w:t>
            </w:r>
            <w:r w:rsidRPr="009F011E">
              <w:rPr>
                <w:rFonts w:ascii="Arial" w:hAnsi="Arial" w:cs="Arial"/>
                <w:b/>
                <w:spacing w:val="-1"/>
              </w:rPr>
              <w:t>FOR</w:t>
            </w:r>
            <w:r w:rsidRPr="009F011E">
              <w:rPr>
                <w:rFonts w:ascii="Arial" w:hAnsi="Arial" w:cs="Arial"/>
                <w:b/>
              </w:rPr>
              <w:t xml:space="preserve"> </w:t>
            </w:r>
            <w:r w:rsidRPr="009F011E">
              <w:rPr>
                <w:rFonts w:ascii="Arial" w:hAnsi="Arial" w:cs="Arial"/>
                <w:b/>
                <w:spacing w:val="-1"/>
              </w:rPr>
              <w:t>FOOD</w:t>
            </w:r>
            <w:r w:rsidRPr="009F011E">
              <w:rPr>
                <w:rFonts w:ascii="Arial" w:hAnsi="Arial" w:cs="Arial"/>
                <w:b/>
              </w:rPr>
              <w:t xml:space="preserve"> </w:t>
            </w:r>
            <w:r w:rsidRPr="009F011E">
              <w:rPr>
                <w:rFonts w:ascii="Arial" w:hAnsi="Arial" w:cs="Arial"/>
                <w:b/>
                <w:spacing w:val="-1"/>
              </w:rPr>
              <w:t>AND</w:t>
            </w:r>
            <w:r w:rsidRPr="009F011E">
              <w:rPr>
                <w:rFonts w:ascii="Arial" w:hAnsi="Arial" w:cs="Arial"/>
                <w:b/>
              </w:rPr>
              <w:t xml:space="preserve"> </w:t>
            </w:r>
            <w:r w:rsidRPr="009F011E">
              <w:rPr>
                <w:rFonts w:ascii="Arial" w:hAnsi="Arial" w:cs="Arial"/>
                <w:b/>
                <w:spacing w:val="-1"/>
              </w:rPr>
              <w:t>CATERING</w:t>
            </w:r>
            <w:r w:rsidRPr="009F011E">
              <w:rPr>
                <w:rFonts w:ascii="Arial" w:hAnsi="Arial" w:cs="Arial"/>
                <w:b/>
                <w:spacing w:val="38"/>
              </w:rPr>
              <w:t xml:space="preserve"> </w:t>
            </w:r>
            <w:r w:rsidRPr="009F011E">
              <w:rPr>
                <w:rFonts w:ascii="Arial" w:hAnsi="Arial" w:cs="Arial"/>
                <w:b/>
              </w:rPr>
              <w:t>SERVICES</w:t>
            </w:r>
            <w:hyperlink w:anchor="_bookmark0" w:history="1">
              <w:r w:rsidRPr="009F011E">
                <w:rPr>
                  <w:rFonts w:ascii="Arial" w:hAnsi="Arial" w:cs="Arial"/>
                  <w:b/>
                  <w:position w:val="11"/>
                  <w:sz w:val="16"/>
                </w:rPr>
                <w:t>1</w:t>
              </w:r>
            </w:hyperlink>
          </w:p>
          <w:p w14:paraId="26F1C746" w14:textId="77777777" w:rsidR="009F11EE" w:rsidRPr="009F011E" w:rsidRDefault="009F11EE" w:rsidP="00F87006">
            <w:pPr>
              <w:pStyle w:val="TableParagraph"/>
              <w:spacing w:line="260" w:lineRule="auto"/>
              <w:ind w:left="100" w:right="214" w:firstLine="32"/>
              <w:rPr>
                <w:rFonts w:ascii="Arial" w:hAnsi="Arial" w:cs="Arial"/>
                <w:spacing w:val="-1"/>
                <w:sz w:val="24"/>
              </w:rPr>
            </w:pPr>
            <w:r w:rsidRPr="009F011E">
              <w:rPr>
                <w:rFonts w:ascii="Arial" w:hAnsi="Arial" w:cs="Arial"/>
                <w:position w:val="10"/>
                <w:sz w:val="13"/>
              </w:rPr>
              <w:t>1</w:t>
            </w:r>
            <w:r w:rsidRPr="009F011E">
              <w:rPr>
                <w:rFonts w:ascii="Arial" w:hAnsi="Arial" w:cs="Arial"/>
                <w:spacing w:val="18"/>
                <w:position w:val="10"/>
                <w:sz w:val="13"/>
              </w:rPr>
              <w:t xml:space="preserve"> </w:t>
            </w:r>
            <w:r w:rsidRPr="009F011E">
              <w:rPr>
                <w:rFonts w:ascii="Arial" w:hAnsi="Arial" w:cs="Arial"/>
                <w:spacing w:val="-1"/>
                <w:sz w:val="18"/>
              </w:rPr>
              <w:t>Updated</w:t>
            </w:r>
            <w:r w:rsidRPr="009F011E">
              <w:rPr>
                <w:rFonts w:ascii="Arial" w:hAnsi="Arial" w:cs="Arial"/>
                <w:spacing w:val="-2"/>
                <w:sz w:val="18"/>
              </w:rPr>
              <w:t xml:space="preserve"> </w:t>
            </w:r>
            <w:r w:rsidRPr="009F011E">
              <w:rPr>
                <w:rFonts w:ascii="Arial" w:hAnsi="Arial" w:cs="Arial"/>
                <w:spacing w:val="-1"/>
                <w:sz w:val="18"/>
              </w:rPr>
              <w:t>March</w:t>
            </w:r>
            <w:r w:rsidRPr="009F011E">
              <w:rPr>
                <w:rFonts w:ascii="Arial" w:hAnsi="Arial" w:cs="Arial"/>
                <w:sz w:val="18"/>
              </w:rPr>
              <w:t xml:space="preserve"> </w:t>
            </w:r>
            <w:r w:rsidRPr="009F011E">
              <w:rPr>
                <w:rFonts w:ascii="Arial" w:hAnsi="Arial" w:cs="Arial"/>
                <w:spacing w:val="-1"/>
                <w:sz w:val="18"/>
              </w:rPr>
              <w:t>2015 to clarify</w:t>
            </w:r>
            <w:r w:rsidRPr="009F011E">
              <w:rPr>
                <w:rFonts w:ascii="Arial" w:hAnsi="Arial" w:cs="Arial"/>
                <w:spacing w:val="-2"/>
                <w:sz w:val="18"/>
              </w:rPr>
              <w:t xml:space="preserve"> </w:t>
            </w:r>
            <w:r w:rsidRPr="009F011E">
              <w:rPr>
                <w:rFonts w:ascii="Arial" w:hAnsi="Arial" w:cs="Arial"/>
                <w:spacing w:val="-1"/>
                <w:sz w:val="18"/>
              </w:rPr>
              <w:t>wording</w:t>
            </w:r>
            <w:r w:rsidRPr="009F011E">
              <w:rPr>
                <w:rFonts w:ascii="Arial" w:hAnsi="Arial" w:cs="Arial"/>
                <w:spacing w:val="-2"/>
                <w:sz w:val="18"/>
              </w:rPr>
              <w:t xml:space="preserve"> </w:t>
            </w:r>
            <w:r w:rsidRPr="009F011E">
              <w:rPr>
                <w:rFonts w:ascii="Arial" w:hAnsi="Arial" w:cs="Arial"/>
                <w:spacing w:val="-1"/>
                <w:sz w:val="18"/>
              </w:rPr>
              <w:t>regarding sweetened beverages</w:t>
            </w:r>
          </w:p>
        </w:tc>
      </w:tr>
      <w:tr w:rsidR="009F11EE" w:rsidRPr="009F011E" w14:paraId="0F19ED09" w14:textId="77777777" w:rsidTr="00F87006">
        <w:trPr>
          <w:trHeight w:hRule="exact" w:val="2689"/>
        </w:trPr>
        <w:tc>
          <w:tcPr>
            <w:tcW w:w="9494" w:type="dxa"/>
            <w:gridSpan w:val="2"/>
            <w:tcBorders>
              <w:top w:val="single" w:sz="5" w:space="0" w:color="000000"/>
              <w:left w:val="single" w:sz="5" w:space="0" w:color="000000"/>
              <w:bottom w:val="single" w:sz="5" w:space="0" w:color="000000"/>
              <w:right w:val="single" w:sz="5" w:space="0" w:color="000000"/>
            </w:tcBorders>
          </w:tcPr>
          <w:p w14:paraId="73A6E07B" w14:textId="77777777" w:rsidR="009F11EE" w:rsidRPr="009F011E" w:rsidRDefault="009F11EE" w:rsidP="00F87006">
            <w:pPr>
              <w:pStyle w:val="TableParagraph"/>
              <w:spacing w:line="260" w:lineRule="auto"/>
              <w:ind w:left="100" w:right="214" w:firstLine="32"/>
              <w:rPr>
                <w:rFonts w:ascii="Arial" w:hAnsi="Arial" w:cs="Arial"/>
                <w:spacing w:val="-1"/>
              </w:rPr>
            </w:pPr>
            <w:r w:rsidRPr="009F011E">
              <w:rPr>
                <w:rFonts w:ascii="Arial" w:hAnsi="Arial" w:cs="Arial"/>
                <w:spacing w:val="-1"/>
              </w:rPr>
              <w:t>Central government procurers directly or through their catering contractors are required to apply this GBS. Others are encouraged to follow it. It includes a set of minimum mandatory standards for inclusion in tender specifications and contract performance conditions.  It also includes some best practice standards which are recommended but not required.</w:t>
            </w:r>
          </w:p>
          <w:p w14:paraId="63FEC332" w14:textId="77777777" w:rsidR="009F11EE" w:rsidRPr="009F011E" w:rsidRDefault="009F11EE" w:rsidP="00F87006">
            <w:pPr>
              <w:pStyle w:val="TableParagraph"/>
              <w:spacing w:line="260" w:lineRule="auto"/>
              <w:ind w:left="100" w:right="214" w:firstLine="32"/>
              <w:rPr>
                <w:rFonts w:ascii="Arial" w:hAnsi="Arial" w:cs="Arial"/>
                <w:spacing w:val="-1"/>
              </w:rPr>
            </w:pPr>
          </w:p>
          <w:p w14:paraId="3F934063" w14:textId="77777777" w:rsidR="009F11EE" w:rsidRPr="009F011E" w:rsidRDefault="009F11EE" w:rsidP="00F87006">
            <w:pPr>
              <w:pStyle w:val="TableParagraph"/>
              <w:spacing w:line="260" w:lineRule="auto"/>
              <w:ind w:left="100" w:right="214" w:firstLine="32"/>
              <w:rPr>
                <w:rFonts w:ascii="Arial" w:hAnsi="Arial" w:cs="Arial"/>
                <w:b/>
                <w:spacing w:val="-1"/>
              </w:rPr>
            </w:pPr>
            <w:r w:rsidRPr="009F011E">
              <w:rPr>
                <w:rFonts w:ascii="Arial" w:hAnsi="Arial" w:cs="Arial"/>
                <w:spacing w:val="-1"/>
                <w:lang w:val="en-GB"/>
              </w:rPr>
              <w:t>The Balanced Scorecard is a supporting tool to use in order to procure food and catering services. It goes beyond production standards, resource efficiency and nutrition helping provide a comprehensive tool for setting technical specifications and evaluating bids. It includes award criteria to reward good practice, and to further stimulate investment and innovation.</w:t>
            </w:r>
          </w:p>
        </w:tc>
      </w:tr>
      <w:tr w:rsidR="009F11EE" w:rsidRPr="009F011E" w14:paraId="39CA431F" w14:textId="77777777" w:rsidTr="00F87006">
        <w:trPr>
          <w:trHeight w:hRule="exact" w:val="398"/>
        </w:trPr>
        <w:tc>
          <w:tcPr>
            <w:tcW w:w="3370" w:type="dxa"/>
            <w:tcBorders>
              <w:top w:val="single" w:sz="5" w:space="0" w:color="000000"/>
              <w:left w:val="single" w:sz="5" w:space="0" w:color="000000"/>
              <w:bottom w:val="single" w:sz="5" w:space="0" w:color="000000"/>
              <w:right w:val="single" w:sz="5" w:space="0" w:color="000000"/>
            </w:tcBorders>
          </w:tcPr>
          <w:p w14:paraId="70A7284A" w14:textId="77777777" w:rsidR="009F11EE" w:rsidRPr="009F011E" w:rsidRDefault="009F11EE" w:rsidP="00F87006">
            <w:pPr>
              <w:pStyle w:val="TableParagraph"/>
              <w:spacing w:line="276" w:lineRule="auto"/>
              <w:ind w:left="386" w:right="153" w:hanging="285"/>
              <w:rPr>
                <w:rFonts w:ascii="Arial" w:hAnsi="Arial" w:cs="Arial"/>
                <w:spacing w:val="-1"/>
              </w:rPr>
            </w:pPr>
            <w:r w:rsidRPr="009F011E">
              <w:rPr>
                <w:rFonts w:ascii="Arial" w:hAnsi="Arial" w:cs="Arial"/>
                <w:b/>
                <w:spacing w:val="-1"/>
              </w:rPr>
              <w:t>IMPACT</w:t>
            </w:r>
            <w:r w:rsidRPr="009F011E">
              <w:rPr>
                <w:rFonts w:ascii="Arial" w:hAnsi="Arial" w:cs="Arial"/>
                <w:b/>
              </w:rPr>
              <w:t xml:space="preserve"> </w:t>
            </w:r>
            <w:r w:rsidRPr="009F011E">
              <w:rPr>
                <w:rFonts w:ascii="Arial" w:hAnsi="Arial" w:cs="Arial"/>
                <w:b/>
                <w:spacing w:val="-1"/>
              </w:rPr>
              <w:t>AREA</w:t>
            </w:r>
          </w:p>
        </w:tc>
        <w:tc>
          <w:tcPr>
            <w:tcW w:w="6124" w:type="dxa"/>
            <w:tcBorders>
              <w:top w:val="single" w:sz="5" w:space="0" w:color="000000"/>
              <w:left w:val="single" w:sz="5" w:space="0" w:color="000000"/>
              <w:bottom w:val="single" w:sz="5" w:space="0" w:color="000000"/>
              <w:right w:val="single" w:sz="5" w:space="0" w:color="000000"/>
            </w:tcBorders>
          </w:tcPr>
          <w:p w14:paraId="57C19DA9" w14:textId="77777777" w:rsidR="009F11EE" w:rsidRPr="009F011E" w:rsidRDefault="009F11EE" w:rsidP="00F87006">
            <w:pPr>
              <w:pStyle w:val="TableParagraph"/>
              <w:spacing w:line="260" w:lineRule="auto"/>
              <w:ind w:left="100" w:right="214" w:firstLine="32"/>
              <w:rPr>
                <w:rFonts w:ascii="Arial" w:hAnsi="Arial" w:cs="Arial"/>
                <w:spacing w:val="-1"/>
              </w:rPr>
            </w:pPr>
            <w:r w:rsidRPr="009F011E">
              <w:rPr>
                <w:rFonts w:ascii="Arial" w:hAnsi="Arial" w:cs="Arial"/>
                <w:b/>
                <w:spacing w:val="-1"/>
              </w:rPr>
              <w:t>MANDATORY</w:t>
            </w:r>
            <w:r w:rsidRPr="009F011E">
              <w:rPr>
                <w:rFonts w:ascii="Arial" w:hAnsi="Arial" w:cs="Arial"/>
                <w:b/>
              </w:rPr>
              <w:t xml:space="preserve"> </w:t>
            </w:r>
            <w:r w:rsidRPr="009F011E">
              <w:rPr>
                <w:rFonts w:ascii="Arial" w:hAnsi="Arial" w:cs="Arial"/>
                <w:b/>
                <w:spacing w:val="-1"/>
              </w:rPr>
              <w:t>STANDARDS</w:t>
            </w:r>
          </w:p>
        </w:tc>
      </w:tr>
      <w:tr w:rsidR="009F11EE" w:rsidRPr="009F011E" w14:paraId="2C390DA6" w14:textId="77777777" w:rsidTr="00F87006">
        <w:trPr>
          <w:trHeight w:hRule="exact" w:val="823"/>
        </w:trPr>
        <w:tc>
          <w:tcPr>
            <w:tcW w:w="3370" w:type="dxa"/>
            <w:tcBorders>
              <w:top w:val="single" w:sz="5" w:space="0" w:color="000000"/>
              <w:left w:val="single" w:sz="5" w:space="0" w:color="000000"/>
              <w:bottom w:val="single" w:sz="5" w:space="0" w:color="000000"/>
              <w:right w:val="single" w:sz="5" w:space="0" w:color="000000"/>
            </w:tcBorders>
          </w:tcPr>
          <w:p w14:paraId="1F7DD73A" w14:textId="77777777" w:rsidR="009F11EE" w:rsidRPr="009F011E" w:rsidRDefault="009F11EE" w:rsidP="00F87006">
            <w:pPr>
              <w:pStyle w:val="TableParagraph"/>
              <w:spacing w:line="276" w:lineRule="auto"/>
              <w:ind w:left="386" w:right="153" w:hanging="285"/>
              <w:rPr>
                <w:rFonts w:ascii="Arial" w:hAnsi="Arial" w:cs="Arial"/>
                <w:spacing w:val="-1"/>
              </w:rPr>
            </w:pPr>
            <w:r w:rsidRPr="009F011E">
              <w:rPr>
                <w:rFonts w:ascii="Arial" w:hAnsi="Arial" w:cs="Arial"/>
                <w:b/>
                <w:spacing w:val="-1"/>
                <w:lang w:val="en-GB"/>
              </w:rPr>
              <w:t>A. Production, Processing and Distribution</w:t>
            </w:r>
          </w:p>
        </w:tc>
        <w:tc>
          <w:tcPr>
            <w:tcW w:w="6124" w:type="dxa"/>
            <w:tcBorders>
              <w:top w:val="single" w:sz="5" w:space="0" w:color="000000"/>
              <w:left w:val="single" w:sz="5" w:space="0" w:color="000000"/>
              <w:bottom w:val="single" w:sz="5" w:space="0" w:color="000000"/>
              <w:right w:val="single" w:sz="5" w:space="0" w:color="000000"/>
            </w:tcBorders>
          </w:tcPr>
          <w:p w14:paraId="39B6932E" w14:textId="77777777" w:rsidR="009F11EE" w:rsidRPr="009F011E" w:rsidRDefault="009F11EE" w:rsidP="00F87006">
            <w:pPr>
              <w:pStyle w:val="TableParagraph"/>
              <w:spacing w:line="260" w:lineRule="auto"/>
              <w:ind w:left="100" w:right="214" w:firstLine="32"/>
              <w:rPr>
                <w:rFonts w:ascii="Arial" w:hAnsi="Arial" w:cs="Arial"/>
                <w:spacing w:val="-1"/>
              </w:rPr>
            </w:pPr>
          </w:p>
        </w:tc>
      </w:tr>
      <w:tr w:rsidR="009F11EE" w:rsidRPr="009F011E" w14:paraId="702E4A80" w14:textId="77777777" w:rsidTr="00F87006">
        <w:trPr>
          <w:trHeight w:hRule="exact" w:val="5862"/>
        </w:trPr>
        <w:tc>
          <w:tcPr>
            <w:tcW w:w="3370" w:type="dxa"/>
            <w:tcBorders>
              <w:top w:val="single" w:sz="5" w:space="0" w:color="000000"/>
              <w:left w:val="single" w:sz="5" w:space="0" w:color="000000"/>
              <w:bottom w:val="single" w:sz="5" w:space="0" w:color="000000"/>
              <w:right w:val="single" w:sz="5" w:space="0" w:color="000000"/>
            </w:tcBorders>
          </w:tcPr>
          <w:p w14:paraId="23CD6D27" w14:textId="77777777" w:rsidR="009F11EE" w:rsidRPr="009F011E" w:rsidRDefault="009F11EE" w:rsidP="00F87006">
            <w:pPr>
              <w:pStyle w:val="TableParagraph"/>
              <w:spacing w:line="276" w:lineRule="auto"/>
              <w:ind w:left="386" w:right="153" w:hanging="285"/>
              <w:rPr>
                <w:rFonts w:ascii="Arial" w:hAnsi="Arial" w:cs="Arial"/>
                <w:spacing w:val="-1"/>
              </w:rPr>
            </w:pPr>
            <w:r w:rsidRPr="009F011E">
              <w:rPr>
                <w:rFonts w:ascii="Arial" w:hAnsi="Arial" w:cs="Arial"/>
                <w:spacing w:val="-1"/>
              </w:rPr>
              <w:t>1. Production Standards</w:t>
            </w:r>
          </w:p>
        </w:tc>
        <w:tc>
          <w:tcPr>
            <w:tcW w:w="6124" w:type="dxa"/>
            <w:tcBorders>
              <w:top w:val="single" w:sz="5" w:space="0" w:color="000000"/>
              <w:left w:val="single" w:sz="5" w:space="0" w:color="000000"/>
              <w:bottom w:val="single" w:sz="5" w:space="0" w:color="000000"/>
              <w:right w:val="single" w:sz="5" w:space="0" w:color="000000"/>
            </w:tcBorders>
          </w:tcPr>
          <w:p w14:paraId="1AE12E76" w14:textId="77777777" w:rsidR="009F11EE" w:rsidRPr="009F011E" w:rsidRDefault="009F11EE" w:rsidP="00F87006">
            <w:pPr>
              <w:pStyle w:val="TableParagraph"/>
              <w:spacing w:line="260" w:lineRule="auto"/>
              <w:ind w:left="100" w:right="214" w:firstLine="32"/>
              <w:rPr>
                <w:rFonts w:ascii="Arial" w:hAnsi="Arial" w:cs="Arial"/>
                <w:spacing w:val="-1"/>
              </w:rPr>
            </w:pPr>
            <w:r w:rsidRPr="009F011E">
              <w:rPr>
                <w:rFonts w:ascii="Arial" w:hAnsi="Arial" w:cs="Arial"/>
                <w:spacing w:val="-1"/>
              </w:rPr>
              <w:t>All food served must be produced in a way that meets</w:t>
            </w:r>
          </w:p>
          <w:p w14:paraId="4BC02EAC" w14:textId="19C2C429" w:rsidR="009F11EE" w:rsidRPr="009F011E" w:rsidRDefault="009F11EE" w:rsidP="00F87006">
            <w:pPr>
              <w:pStyle w:val="TableParagraph"/>
              <w:spacing w:line="260" w:lineRule="auto"/>
              <w:ind w:left="100" w:right="214" w:firstLine="32"/>
              <w:rPr>
                <w:rFonts w:ascii="Arial" w:hAnsi="Arial" w:cs="Arial"/>
                <w:spacing w:val="-1"/>
              </w:rPr>
            </w:pPr>
            <w:r w:rsidRPr="009F011E">
              <w:rPr>
                <w:rFonts w:ascii="Arial" w:hAnsi="Arial" w:cs="Arial"/>
                <w:spacing w:val="-1"/>
              </w:rPr>
              <w:t xml:space="preserve">UK legislative standards for food production, or equivalent standards. Please refer to </w:t>
            </w:r>
            <w:r w:rsidR="002F6BA1">
              <w:rPr>
                <w:rFonts w:ascii="Arial" w:hAnsi="Arial" w:cs="Arial"/>
                <w:spacing w:val="-1"/>
              </w:rPr>
              <w:t xml:space="preserve">Section 2 - </w:t>
            </w:r>
            <w:r w:rsidR="002F6BA1" w:rsidRPr="002F6BA1">
              <w:rPr>
                <w:rFonts w:ascii="Arial" w:hAnsi="Arial" w:cs="Arial"/>
                <w:spacing w:val="-1"/>
              </w:rPr>
              <w:t>Legislative standards</w:t>
            </w:r>
            <w:r w:rsidR="002F6BA1">
              <w:rPr>
                <w:rFonts w:ascii="Arial" w:hAnsi="Arial" w:cs="Arial"/>
                <w:spacing w:val="-1"/>
              </w:rPr>
              <w:t xml:space="preserve"> of this document</w:t>
            </w:r>
            <w:r w:rsidRPr="009F011E">
              <w:rPr>
                <w:rFonts w:ascii="Arial" w:hAnsi="Arial" w:cs="Arial"/>
                <w:spacing w:val="-1"/>
              </w:rPr>
              <w:t xml:space="preserve"> for a list of relevant legislation.</w:t>
            </w:r>
          </w:p>
          <w:p w14:paraId="26CB531A" w14:textId="77777777" w:rsidR="009F11EE" w:rsidRPr="009F011E" w:rsidRDefault="009F11EE" w:rsidP="00F87006">
            <w:pPr>
              <w:pStyle w:val="TableParagraph"/>
              <w:spacing w:line="260" w:lineRule="auto"/>
              <w:ind w:left="100" w:right="214" w:firstLine="32"/>
              <w:rPr>
                <w:rFonts w:ascii="Arial" w:hAnsi="Arial" w:cs="Arial"/>
                <w:spacing w:val="-1"/>
              </w:rPr>
            </w:pPr>
          </w:p>
          <w:p w14:paraId="613FE562" w14:textId="77777777" w:rsidR="009F11EE" w:rsidRPr="009F011E" w:rsidRDefault="009F11EE" w:rsidP="00F87006">
            <w:pPr>
              <w:pStyle w:val="TableParagraph"/>
              <w:spacing w:line="260" w:lineRule="auto"/>
              <w:ind w:left="100" w:right="214" w:firstLine="32"/>
              <w:rPr>
                <w:rFonts w:ascii="Arial" w:hAnsi="Arial" w:cs="Arial"/>
                <w:spacing w:val="-1"/>
              </w:rPr>
            </w:pPr>
            <w:r w:rsidRPr="009F011E">
              <w:rPr>
                <w:rFonts w:ascii="Arial" w:hAnsi="Arial" w:cs="Arial"/>
                <w:spacing w:val="-1"/>
              </w:rPr>
              <w:t>If in any particular circumstances, this leads to a significant increase in costs which cannot reasonably be compensated for by savings elsewhere, the procuring authority shall agree with the catering contractor or supplier to depart from this requirement and the reasons for doing so shall be noted and recorded. This decision shall be signed off by the Head of Procurement or equivalent senior official of the government department or other public body.</w:t>
            </w:r>
          </w:p>
          <w:p w14:paraId="6B4FD1BE" w14:textId="77777777" w:rsidR="009F11EE" w:rsidRPr="009F011E" w:rsidRDefault="009F11EE" w:rsidP="00F87006">
            <w:pPr>
              <w:pStyle w:val="TableParagraph"/>
              <w:spacing w:line="260" w:lineRule="auto"/>
              <w:ind w:left="100" w:right="214" w:firstLine="32"/>
              <w:rPr>
                <w:rFonts w:ascii="Arial" w:hAnsi="Arial" w:cs="Arial"/>
                <w:spacing w:val="-1"/>
              </w:rPr>
            </w:pPr>
            <w:r w:rsidRPr="009F011E">
              <w:rPr>
                <w:rFonts w:ascii="Arial" w:hAnsi="Arial" w:cs="Arial"/>
                <w:spacing w:val="-1"/>
                <w:lang w:val="en-GB"/>
              </w:rPr>
              <w:t>Procurers or catering contractors must ensure that food is verifiable as meeting these standards by either checking that farm inspection systems meet UK standards of inspection or their equivalent, or if not, that they are subject to an independent assurance system.</w:t>
            </w:r>
          </w:p>
        </w:tc>
      </w:tr>
      <w:tr w:rsidR="009F11EE" w:rsidRPr="009F011E" w14:paraId="12B28D9E" w14:textId="77777777" w:rsidTr="00F87006">
        <w:trPr>
          <w:trHeight w:hRule="exact" w:val="2264"/>
        </w:trPr>
        <w:tc>
          <w:tcPr>
            <w:tcW w:w="3370" w:type="dxa"/>
            <w:tcBorders>
              <w:top w:val="single" w:sz="5" w:space="0" w:color="000000"/>
              <w:left w:val="single" w:sz="5" w:space="0" w:color="000000"/>
              <w:bottom w:val="single" w:sz="5" w:space="0" w:color="000000"/>
              <w:right w:val="single" w:sz="5" w:space="0" w:color="000000"/>
            </w:tcBorders>
          </w:tcPr>
          <w:p w14:paraId="3AED00AB" w14:textId="77777777" w:rsidR="009F11EE" w:rsidRPr="009F011E" w:rsidRDefault="009F11EE" w:rsidP="00F87006">
            <w:pPr>
              <w:pStyle w:val="TableParagraph"/>
              <w:spacing w:line="276" w:lineRule="auto"/>
              <w:ind w:left="386" w:right="153" w:hanging="285"/>
              <w:rPr>
                <w:rFonts w:ascii="Arial" w:eastAsia="Arial" w:hAnsi="Arial" w:cs="Arial"/>
                <w:szCs w:val="24"/>
              </w:rPr>
            </w:pPr>
            <w:r w:rsidRPr="009F011E">
              <w:rPr>
                <w:rFonts w:ascii="Arial" w:hAnsi="Arial" w:cs="Arial"/>
                <w:spacing w:val="-1"/>
              </w:rPr>
              <w:lastRenderedPageBreak/>
              <w:t>2.</w:t>
            </w:r>
            <w:r w:rsidRPr="009F011E">
              <w:rPr>
                <w:rFonts w:ascii="Arial" w:hAnsi="Arial" w:cs="Arial"/>
                <w:spacing w:val="17"/>
              </w:rPr>
              <w:t xml:space="preserve"> </w:t>
            </w:r>
            <w:r w:rsidRPr="009F011E">
              <w:rPr>
                <w:rFonts w:ascii="Arial" w:hAnsi="Arial" w:cs="Arial"/>
                <w:spacing w:val="-1"/>
              </w:rPr>
              <w:t>Traceability</w:t>
            </w:r>
            <w:r w:rsidRPr="009F011E">
              <w:rPr>
                <w:rFonts w:ascii="Arial" w:hAnsi="Arial" w:cs="Arial"/>
                <w:spacing w:val="1"/>
              </w:rPr>
              <w:t xml:space="preserve"> </w:t>
            </w:r>
            <w:r w:rsidRPr="009F011E">
              <w:rPr>
                <w:rFonts w:ascii="Arial" w:hAnsi="Arial" w:cs="Arial"/>
                <w:spacing w:val="-1"/>
              </w:rPr>
              <w:t>of fresh,</w:t>
            </w:r>
            <w:r w:rsidRPr="009F011E">
              <w:rPr>
                <w:rFonts w:ascii="Arial" w:hAnsi="Arial" w:cs="Arial"/>
                <w:spacing w:val="20"/>
              </w:rPr>
              <w:t xml:space="preserve"> </w:t>
            </w:r>
            <w:r w:rsidRPr="009F011E">
              <w:rPr>
                <w:rFonts w:ascii="Arial" w:hAnsi="Arial" w:cs="Arial"/>
                <w:spacing w:val="-1"/>
              </w:rPr>
              <w:t>chilled</w:t>
            </w:r>
            <w:r w:rsidRPr="009F011E">
              <w:rPr>
                <w:rFonts w:ascii="Arial" w:hAnsi="Arial" w:cs="Arial"/>
              </w:rPr>
              <w:t xml:space="preserve"> </w:t>
            </w:r>
            <w:r w:rsidRPr="009F011E">
              <w:rPr>
                <w:rFonts w:ascii="Arial" w:hAnsi="Arial" w:cs="Arial"/>
                <w:spacing w:val="-1"/>
              </w:rPr>
              <w:t>and</w:t>
            </w:r>
            <w:r w:rsidRPr="009F011E">
              <w:rPr>
                <w:rFonts w:ascii="Arial" w:hAnsi="Arial" w:cs="Arial"/>
                <w:spacing w:val="1"/>
              </w:rPr>
              <w:t xml:space="preserve"> </w:t>
            </w:r>
            <w:r w:rsidRPr="009F011E">
              <w:rPr>
                <w:rFonts w:ascii="Arial" w:hAnsi="Arial" w:cs="Arial"/>
                <w:spacing w:val="-1"/>
              </w:rPr>
              <w:t>frozen</w:t>
            </w:r>
            <w:r w:rsidRPr="009F011E">
              <w:rPr>
                <w:rFonts w:ascii="Arial" w:hAnsi="Arial" w:cs="Arial"/>
              </w:rPr>
              <w:t xml:space="preserve"> </w:t>
            </w:r>
            <w:r w:rsidRPr="009F011E">
              <w:rPr>
                <w:rFonts w:ascii="Arial" w:hAnsi="Arial" w:cs="Arial"/>
                <w:spacing w:val="-1"/>
              </w:rPr>
              <w:t>produce</w:t>
            </w:r>
          </w:p>
        </w:tc>
        <w:tc>
          <w:tcPr>
            <w:tcW w:w="6124" w:type="dxa"/>
            <w:tcBorders>
              <w:top w:val="single" w:sz="5" w:space="0" w:color="000000"/>
              <w:left w:val="single" w:sz="5" w:space="0" w:color="000000"/>
              <w:bottom w:val="single" w:sz="5" w:space="0" w:color="000000"/>
              <w:right w:val="single" w:sz="5" w:space="0" w:color="000000"/>
            </w:tcBorders>
          </w:tcPr>
          <w:p w14:paraId="313F76D0" w14:textId="77777777" w:rsidR="009F11EE" w:rsidRPr="009F011E" w:rsidRDefault="009F11EE" w:rsidP="00F87006">
            <w:pPr>
              <w:pStyle w:val="TableParagraph"/>
              <w:spacing w:line="260" w:lineRule="auto"/>
              <w:ind w:left="100" w:right="214" w:firstLine="32"/>
              <w:rPr>
                <w:rFonts w:ascii="Arial" w:eastAsia="Arial" w:hAnsi="Arial" w:cs="Arial"/>
                <w:sz w:val="14"/>
                <w:szCs w:val="16"/>
              </w:rPr>
            </w:pPr>
            <w:r w:rsidRPr="009F011E">
              <w:rPr>
                <w:rFonts w:ascii="Arial" w:hAnsi="Arial" w:cs="Arial"/>
                <w:spacing w:val="-1"/>
              </w:rPr>
              <w:t>Catering</w:t>
            </w:r>
            <w:r w:rsidRPr="009F011E">
              <w:rPr>
                <w:rFonts w:ascii="Arial" w:hAnsi="Arial" w:cs="Arial"/>
              </w:rPr>
              <w:t xml:space="preserve"> </w:t>
            </w:r>
            <w:r w:rsidRPr="009F011E">
              <w:rPr>
                <w:rFonts w:ascii="Arial" w:hAnsi="Arial" w:cs="Arial"/>
                <w:spacing w:val="-1"/>
              </w:rPr>
              <w:t>contractors</w:t>
            </w:r>
            <w:r w:rsidRPr="009F011E">
              <w:rPr>
                <w:rFonts w:ascii="Arial" w:hAnsi="Arial" w:cs="Arial"/>
              </w:rPr>
              <w:t xml:space="preserve"> </w:t>
            </w:r>
            <w:r w:rsidRPr="009F011E">
              <w:rPr>
                <w:rFonts w:ascii="Arial" w:hAnsi="Arial" w:cs="Arial"/>
                <w:spacing w:val="-1"/>
              </w:rPr>
              <w:t>or food</w:t>
            </w:r>
            <w:r w:rsidRPr="009F011E">
              <w:rPr>
                <w:rFonts w:ascii="Arial" w:hAnsi="Arial" w:cs="Arial"/>
              </w:rPr>
              <w:t xml:space="preserve"> </w:t>
            </w:r>
            <w:r w:rsidRPr="009F011E">
              <w:rPr>
                <w:rFonts w:ascii="Arial" w:hAnsi="Arial" w:cs="Arial"/>
                <w:spacing w:val="-1"/>
              </w:rPr>
              <w:t>suppliers</w:t>
            </w:r>
            <w:r w:rsidRPr="009F011E">
              <w:rPr>
                <w:rFonts w:ascii="Arial" w:hAnsi="Arial" w:cs="Arial"/>
              </w:rPr>
              <w:t xml:space="preserve"> </w:t>
            </w:r>
            <w:r w:rsidRPr="009F011E">
              <w:rPr>
                <w:rFonts w:ascii="Arial" w:hAnsi="Arial" w:cs="Arial"/>
                <w:spacing w:val="-1"/>
              </w:rPr>
              <w:t>shall</w:t>
            </w:r>
            <w:r w:rsidRPr="009F011E">
              <w:rPr>
                <w:rFonts w:ascii="Arial" w:hAnsi="Arial" w:cs="Arial"/>
              </w:rPr>
              <w:t xml:space="preserve"> </w:t>
            </w:r>
            <w:r w:rsidRPr="009F011E">
              <w:rPr>
                <w:rFonts w:ascii="Arial" w:hAnsi="Arial" w:cs="Arial"/>
                <w:spacing w:val="-1"/>
              </w:rPr>
              <w:t>ensure</w:t>
            </w:r>
            <w:r w:rsidRPr="009F011E">
              <w:rPr>
                <w:rFonts w:ascii="Arial" w:hAnsi="Arial" w:cs="Arial"/>
              </w:rPr>
              <w:t xml:space="preserve"> </w:t>
            </w:r>
            <w:r w:rsidRPr="009F011E">
              <w:rPr>
                <w:rFonts w:ascii="Arial" w:hAnsi="Arial" w:cs="Arial"/>
                <w:spacing w:val="-1"/>
              </w:rPr>
              <w:t>the</w:t>
            </w:r>
            <w:r w:rsidRPr="009F011E">
              <w:rPr>
                <w:rFonts w:ascii="Arial" w:hAnsi="Arial" w:cs="Arial"/>
                <w:spacing w:val="48"/>
              </w:rPr>
              <w:t xml:space="preserve"> </w:t>
            </w:r>
            <w:r w:rsidRPr="009F011E">
              <w:rPr>
                <w:rFonts w:ascii="Arial" w:hAnsi="Arial" w:cs="Arial"/>
                <w:spacing w:val="-1"/>
              </w:rPr>
              <w:t>traceability</w:t>
            </w:r>
            <w:r w:rsidRPr="009F011E">
              <w:rPr>
                <w:rFonts w:ascii="Arial" w:hAnsi="Arial" w:cs="Arial"/>
              </w:rPr>
              <w:t xml:space="preserve"> </w:t>
            </w:r>
            <w:r w:rsidRPr="009F011E">
              <w:rPr>
                <w:rFonts w:ascii="Arial" w:hAnsi="Arial" w:cs="Arial"/>
                <w:spacing w:val="-1"/>
              </w:rPr>
              <w:t>of</w:t>
            </w:r>
            <w:r w:rsidRPr="009F011E">
              <w:rPr>
                <w:rFonts w:ascii="Arial" w:hAnsi="Arial" w:cs="Arial"/>
              </w:rPr>
              <w:t xml:space="preserve"> </w:t>
            </w:r>
            <w:r w:rsidRPr="009F011E">
              <w:rPr>
                <w:rFonts w:ascii="Arial" w:hAnsi="Arial" w:cs="Arial"/>
                <w:spacing w:val="-1"/>
              </w:rPr>
              <w:t>fresh, chilled</w:t>
            </w:r>
            <w:r w:rsidRPr="009F011E">
              <w:rPr>
                <w:rFonts w:ascii="Arial" w:hAnsi="Arial" w:cs="Arial"/>
              </w:rPr>
              <w:t xml:space="preserve"> </w:t>
            </w:r>
            <w:r w:rsidRPr="009F011E">
              <w:rPr>
                <w:rFonts w:ascii="Arial" w:hAnsi="Arial" w:cs="Arial"/>
                <w:spacing w:val="-1"/>
              </w:rPr>
              <w:t>and</w:t>
            </w:r>
            <w:r w:rsidRPr="009F011E">
              <w:rPr>
                <w:rFonts w:ascii="Arial" w:hAnsi="Arial" w:cs="Arial"/>
              </w:rPr>
              <w:t xml:space="preserve"> </w:t>
            </w:r>
            <w:r w:rsidRPr="009F011E">
              <w:rPr>
                <w:rFonts w:ascii="Arial" w:hAnsi="Arial" w:cs="Arial"/>
                <w:spacing w:val="-1"/>
              </w:rPr>
              <w:t>frozen</w:t>
            </w:r>
            <w:r w:rsidRPr="009F011E">
              <w:rPr>
                <w:rFonts w:ascii="Arial" w:hAnsi="Arial" w:cs="Arial"/>
              </w:rPr>
              <w:t xml:space="preserve"> </w:t>
            </w:r>
            <w:r w:rsidRPr="009F011E">
              <w:rPr>
                <w:rFonts w:ascii="Arial" w:hAnsi="Arial" w:cs="Arial"/>
                <w:spacing w:val="-1"/>
              </w:rPr>
              <w:t>produce</w:t>
            </w:r>
            <w:r w:rsidRPr="009F011E">
              <w:rPr>
                <w:rFonts w:ascii="Arial" w:hAnsi="Arial" w:cs="Arial"/>
              </w:rPr>
              <w:t xml:space="preserve"> </w:t>
            </w:r>
            <w:r w:rsidRPr="009F011E">
              <w:rPr>
                <w:rFonts w:ascii="Arial" w:hAnsi="Arial" w:cs="Arial"/>
                <w:spacing w:val="-1"/>
              </w:rPr>
              <w:t>in</w:t>
            </w:r>
            <w:r w:rsidRPr="009F011E">
              <w:rPr>
                <w:rFonts w:ascii="Arial" w:hAnsi="Arial" w:cs="Arial"/>
                <w:spacing w:val="42"/>
              </w:rPr>
              <w:t xml:space="preserve"> </w:t>
            </w:r>
            <w:r w:rsidRPr="009F011E">
              <w:rPr>
                <w:rFonts w:ascii="Arial" w:hAnsi="Arial" w:cs="Arial"/>
                <w:spacing w:val="-1"/>
              </w:rPr>
              <w:t>accordance with</w:t>
            </w:r>
            <w:r w:rsidRPr="009F011E">
              <w:rPr>
                <w:rFonts w:ascii="Arial" w:hAnsi="Arial" w:cs="Arial"/>
              </w:rPr>
              <w:t xml:space="preserve"> </w:t>
            </w:r>
            <w:r w:rsidRPr="009F011E">
              <w:rPr>
                <w:rFonts w:ascii="Arial" w:hAnsi="Arial" w:cs="Arial"/>
                <w:spacing w:val="-1"/>
              </w:rPr>
              <w:t>current</w:t>
            </w:r>
            <w:r w:rsidRPr="009F011E">
              <w:rPr>
                <w:rFonts w:ascii="Arial" w:hAnsi="Arial" w:cs="Arial"/>
              </w:rPr>
              <w:t xml:space="preserve"> </w:t>
            </w:r>
            <w:r w:rsidRPr="009F011E">
              <w:rPr>
                <w:rFonts w:ascii="Arial" w:hAnsi="Arial" w:cs="Arial"/>
                <w:spacing w:val="-1"/>
              </w:rPr>
              <w:t>UK</w:t>
            </w:r>
            <w:r w:rsidRPr="009F011E">
              <w:rPr>
                <w:rFonts w:ascii="Arial" w:hAnsi="Arial" w:cs="Arial"/>
              </w:rPr>
              <w:t xml:space="preserve"> </w:t>
            </w:r>
            <w:r w:rsidRPr="009F011E">
              <w:rPr>
                <w:rFonts w:ascii="Arial" w:hAnsi="Arial" w:cs="Arial"/>
                <w:spacing w:val="-1"/>
              </w:rPr>
              <w:t>legislation</w:t>
            </w:r>
            <w:r w:rsidRPr="009F011E">
              <w:rPr>
                <w:rFonts w:ascii="Arial" w:hAnsi="Arial" w:cs="Arial"/>
              </w:rPr>
              <w:t xml:space="preserve"> </w:t>
            </w:r>
            <w:r w:rsidRPr="009F011E">
              <w:rPr>
                <w:rFonts w:ascii="Arial" w:hAnsi="Arial" w:cs="Arial"/>
                <w:spacing w:val="-1"/>
              </w:rPr>
              <w:t>or</w:t>
            </w:r>
            <w:r w:rsidRPr="009F011E">
              <w:rPr>
                <w:rFonts w:ascii="Arial" w:hAnsi="Arial" w:cs="Arial"/>
              </w:rPr>
              <w:t xml:space="preserve"> </w:t>
            </w:r>
            <w:r w:rsidRPr="009F011E">
              <w:rPr>
                <w:rFonts w:ascii="Arial" w:hAnsi="Arial" w:cs="Arial"/>
                <w:spacing w:val="-1"/>
              </w:rPr>
              <w:t>equivalent.</w:t>
            </w:r>
            <w:r w:rsidRPr="009F011E">
              <w:rPr>
                <w:rFonts w:ascii="Arial" w:hAnsi="Arial" w:cs="Arial"/>
                <w:spacing w:val="-1"/>
                <w:position w:val="11"/>
                <w:sz w:val="14"/>
              </w:rPr>
              <w:t>2</w:t>
            </w:r>
          </w:p>
          <w:p w14:paraId="6ABDE978" w14:textId="402DB94B" w:rsidR="009F11EE" w:rsidRPr="009F011E" w:rsidRDefault="009F11EE" w:rsidP="00F87006">
            <w:pPr>
              <w:pStyle w:val="TableParagraph"/>
              <w:spacing w:before="179" w:line="275" w:lineRule="auto"/>
              <w:ind w:left="100" w:right="126"/>
              <w:rPr>
                <w:rFonts w:ascii="Arial" w:eastAsia="Arial" w:hAnsi="Arial" w:cs="Arial"/>
                <w:sz w:val="20"/>
                <w:szCs w:val="20"/>
              </w:rPr>
            </w:pPr>
            <w:r w:rsidRPr="009F011E">
              <w:rPr>
                <w:rFonts w:ascii="Arial" w:hAnsi="Arial" w:cs="Arial"/>
                <w:spacing w:val="-1"/>
                <w:position w:val="10"/>
                <w:sz w:val="11"/>
              </w:rPr>
              <w:t>2</w:t>
            </w:r>
            <w:r w:rsidRPr="009F011E">
              <w:rPr>
                <w:rFonts w:ascii="Arial" w:hAnsi="Arial" w:cs="Arial"/>
                <w:spacing w:val="-1"/>
                <w:sz w:val="18"/>
              </w:rPr>
              <w:t>Traceability</w:t>
            </w:r>
            <w:r w:rsidRPr="009F011E">
              <w:rPr>
                <w:rFonts w:ascii="Arial" w:hAnsi="Arial" w:cs="Arial"/>
                <w:spacing w:val="-3"/>
                <w:sz w:val="18"/>
              </w:rPr>
              <w:t xml:space="preserve"> </w:t>
            </w:r>
            <w:r w:rsidRPr="009F011E">
              <w:rPr>
                <w:rFonts w:ascii="Arial" w:hAnsi="Arial" w:cs="Arial"/>
                <w:sz w:val="18"/>
              </w:rPr>
              <w:t>and</w:t>
            </w:r>
            <w:r w:rsidRPr="009F011E">
              <w:rPr>
                <w:rFonts w:ascii="Arial" w:hAnsi="Arial" w:cs="Arial"/>
                <w:spacing w:val="-1"/>
                <w:sz w:val="18"/>
              </w:rPr>
              <w:t xml:space="preserve"> labelling</w:t>
            </w:r>
            <w:r w:rsidRPr="009F011E">
              <w:rPr>
                <w:rFonts w:ascii="Arial" w:hAnsi="Arial" w:cs="Arial"/>
                <w:spacing w:val="-2"/>
                <w:sz w:val="18"/>
              </w:rPr>
              <w:t xml:space="preserve"> </w:t>
            </w:r>
            <w:r w:rsidRPr="009F011E">
              <w:rPr>
                <w:rFonts w:ascii="Arial" w:hAnsi="Arial" w:cs="Arial"/>
                <w:sz w:val="18"/>
              </w:rPr>
              <w:t>of</w:t>
            </w:r>
            <w:r w:rsidRPr="009F011E">
              <w:rPr>
                <w:rFonts w:ascii="Arial" w:hAnsi="Arial" w:cs="Arial"/>
                <w:spacing w:val="-2"/>
                <w:sz w:val="18"/>
              </w:rPr>
              <w:t xml:space="preserve"> </w:t>
            </w:r>
            <w:r w:rsidRPr="009F011E">
              <w:rPr>
                <w:rFonts w:ascii="Arial" w:hAnsi="Arial" w:cs="Arial"/>
                <w:sz w:val="18"/>
              </w:rPr>
              <w:t>beef</w:t>
            </w:r>
            <w:r w:rsidRPr="009F011E">
              <w:rPr>
                <w:rFonts w:ascii="Arial" w:hAnsi="Arial" w:cs="Arial"/>
                <w:spacing w:val="-2"/>
                <w:sz w:val="18"/>
              </w:rPr>
              <w:t xml:space="preserve"> </w:t>
            </w:r>
            <w:r w:rsidRPr="009F011E">
              <w:rPr>
                <w:rFonts w:ascii="Arial" w:hAnsi="Arial" w:cs="Arial"/>
                <w:spacing w:val="-1"/>
                <w:sz w:val="18"/>
              </w:rPr>
              <w:t>,eggs,</w:t>
            </w:r>
            <w:r w:rsidRPr="009F011E">
              <w:rPr>
                <w:rFonts w:ascii="Arial" w:hAnsi="Arial" w:cs="Arial"/>
                <w:spacing w:val="-3"/>
                <w:sz w:val="18"/>
              </w:rPr>
              <w:t xml:space="preserve"> </w:t>
            </w:r>
            <w:r w:rsidRPr="009F011E">
              <w:rPr>
                <w:rFonts w:ascii="Arial" w:hAnsi="Arial" w:cs="Arial"/>
                <w:spacing w:val="-1"/>
                <w:sz w:val="18"/>
              </w:rPr>
              <w:t>fish,</w:t>
            </w:r>
            <w:r w:rsidRPr="009F011E">
              <w:rPr>
                <w:rFonts w:ascii="Arial" w:hAnsi="Arial" w:cs="Arial"/>
                <w:spacing w:val="-2"/>
                <w:sz w:val="18"/>
              </w:rPr>
              <w:t xml:space="preserve"> </w:t>
            </w:r>
            <w:r w:rsidRPr="009F011E">
              <w:rPr>
                <w:rFonts w:ascii="Arial" w:hAnsi="Arial" w:cs="Arial"/>
                <w:spacing w:val="-1"/>
                <w:sz w:val="18"/>
              </w:rPr>
              <w:t>shellfish,</w:t>
            </w:r>
            <w:r w:rsidRPr="009F011E">
              <w:rPr>
                <w:rFonts w:ascii="Arial" w:hAnsi="Arial" w:cs="Arial"/>
                <w:spacing w:val="-2"/>
                <w:sz w:val="18"/>
              </w:rPr>
              <w:t xml:space="preserve"> </w:t>
            </w:r>
            <w:r w:rsidRPr="009F011E">
              <w:rPr>
                <w:rFonts w:ascii="Arial" w:hAnsi="Arial" w:cs="Arial"/>
                <w:spacing w:val="-1"/>
                <w:sz w:val="18"/>
              </w:rPr>
              <w:t>most</w:t>
            </w:r>
            <w:r w:rsidRPr="009F011E">
              <w:rPr>
                <w:rFonts w:ascii="Arial" w:hAnsi="Arial" w:cs="Arial"/>
                <w:spacing w:val="-2"/>
                <w:sz w:val="18"/>
              </w:rPr>
              <w:t xml:space="preserve"> </w:t>
            </w:r>
            <w:r w:rsidRPr="009F011E">
              <w:rPr>
                <w:rFonts w:ascii="Arial" w:hAnsi="Arial" w:cs="Arial"/>
                <w:spacing w:val="-1"/>
                <w:sz w:val="18"/>
              </w:rPr>
              <w:t>fruit</w:t>
            </w:r>
            <w:r w:rsidRPr="009F011E">
              <w:rPr>
                <w:rFonts w:ascii="Arial" w:hAnsi="Arial" w:cs="Arial"/>
                <w:spacing w:val="75"/>
                <w:sz w:val="18"/>
              </w:rPr>
              <w:t xml:space="preserve"> </w:t>
            </w:r>
            <w:r w:rsidRPr="009F011E">
              <w:rPr>
                <w:rFonts w:ascii="Arial" w:hAnsi="Arial" w:cs="Arial"/>
                <w:sz w:val="18"/>
              </w:rPr>
              <w:t>and</w:t>
            </w:r>
            <w:r w:rsidRPr="009F011E">
              <w:rPr>
                <w:rFonts w:ascii="Arial" w:hAnsi="Arial" w:cs="Arial"/>
                <w:spacing w:val="-1"/>
                <w:sz w:val="18"/>
              </w:rPr>
              <w:t xml:space="preserve"> vegetables,</w:t>
            </w:r>
            <w:r w:rsidRPr="009F011E">
              <w:rPr>
                <w:rFonts w:ascii="Arial" w:hAnsi="Arial" w:cs="Arial"/>
                <w:spacing w:val="-2"/>
                <w:sz w:val="18"/>
              </w:rPr>
              <w:t xml:space="preserve"> </w:t>
            </w:r>
            <w:r w:rsidRPr="009F011E">
              <w:rPr>
                <w:rFonts w:ascii="Arial" w:hAnsi="Arial" w:cs="Arial"/>
                <w:spacing w:val="-1"/>
                <w:sz w:val="18"/>
              </w:rPr>
              <w:t>honey,</w:t>
            </w:r>
            <w:r w:rsidRPr="009F011E">
              <w:rPr>
                <w:rFonts w:ascii="Arial" w:hAnsi="Arial" w:cs="Arial"/>
                <w:spacing w:val="-2"/>
                <w:sz w:val="18"/>
              </w:rPr>
              <w:t xml:space="preserve"> </w:t>
            </w:r>
            <w:r w:rsidRPr="009F011E">
              <w:rPr>
                <w:rFonts w:ascii="Arial" w:hAnsi="Arial" w:cs="Arial"/>
                <w:spacing w:val="-1"/>
                <w:sz w:val="18"/>
              </w:rPr>
              <w:t>olive oil,</w:t>
            </w:r>
            <w:r w:rsidRPr="009F011E">
              <w:rPr>
                <w:rFonts w:ascii="Arial" w:hAnsi="Arial" w:cs="Arial"/>
                <w:spacing w:val="-2"/>
                <w:sz w:val="18"/>
              </w:rPr>
              <w:t xml:space="preserve"> </w:t>
            </w:r>
            <w:r w:rsidRPr="009F011E">
              <w:rPr>
                <w:rFonts w:ascii="Arial" w:hAnsi="Arial" w:cs="Arial"/>
                <w:spacing w:val="-1"/>
                <w:sz w:val="18"/>
              </w:rPr>
              <w:t>wine and imported poultry</w:t>
            </w:r>
            <w:r w:rsidRPr="009F011E">
              <w:rPr>
                <w:rFonts w:ascii="Arial" w:hAnsi="Arial" w:cs="Arial"/>
                <w:spacing w:val="-2"/>
                <w:sz w:val="18"/>
              </w:rPr>
              <w:t xml:space="preserve"> </w:t>
            </w:r>
            <w:r w:rsidRPr="009F011E">
              <w:rPr>
                <w:rFonts w:ascii="Arial" w:hAnsi="Arial" w:cs="Arial"/>
                <w:spacing w:val="-1"/>
                <w:sz w:val="18"/>
              </w:rPr>
              <w:t>is</w:t>
            </w:r>
            <w:r w:rsidRPr="009F011E">
              <w:rPr>
                <w:rFonts w:ascii="Arial" w:hAnsi="Arial" w:cs="Arial"/>
                <w:spacing w:val="63"/>
                <w:sz w:val="18"/>
              </w:rPr>
              <w:t xml:space="preserve"> </w:t>
            </w:r>
            <w:r w:rsidRPr="009F011E">
              <w:rPr>
                <w:rFonts w:ascii="Arial" w:hAnsi="Arial" w:cs="Arial"/>
                <w:spacing w:val="-1"/>
                <w:sz w:val="18"/>
              </w:rPr>
              <w:t xml:space="preserve">covered </w:t>
            </w:r>
            <w:r w:rsidRPr="009F011E">
              <w:rPr>
                <w:rFonts w:ascii="Arial" w:hAnsi="Arial" w:cs="Arial"/>
                <w:sz w:val="18"/>
              </w:rPr>
              <w:t>by</w:t>
            </w:r>
            <w:r w:rsidRPr="009F011E">
              <w:rPr>
                <w:rFonts w:ascii="Arial" w:hAnsi="Arial" w:cs="Arial"/>
                <w:spacing w:val="-2"/>
                <w:sz w:val="18"/>
              </w:rPr>
              <w:t xml:space="preserve"> </w:t>
            </w:r>
            <w:r w:rsidRPr="009F011E">
              <w:rPr>
                <w:rFonts w:ascii="Arial" w:hAnsi="Arial" w:cs="Arial"/>
                <w:spacing w:val="-1"/>
                <w:sz w:val="18"/>
              </w:rPr>
              <w:t>EU regulations.</w:t>
            </w:r>
            <w:r w:rsidRPr="009F011E">
              <w:rPr>
                <w:rFonts w:ascii="Arial" w:hAnsi="Arial" w:cs="Arial"/>
                <w:spacing w:val="-2"/>
                <w:sz w:val="18"/>
              </w:rPr>
              <w:t xml:space="preserve"> </w:t>
            </w:r>
            <w:r w:rsidRPr="009F011E">
              <w:rPr>
                <w:rFonts w:ascii="Arial" w:hAnsi="Arial" w:cs="Arial"/>
                <w:spacing w:val="-1"/>
                <w:sz w:val="18"/>
              </w:rPr>
              <w:t>Regulations covering sheep</w:t>
            </w:r>
            <w:r w:rsidR="00D94FC9" w:rsidRPr="009F011E">
              <w:rPr>
                <w:rFonts w:ascii="Arial" w:hAnsi="Arial" w:cs="Arial"/>
                <w:spacing w:val="-1"/>
                <w:sz w:val="18"/>
              </w:rPr>
              <w:t xml:space="preserve"> </w:t>
            </w:r>
            <w:r w:rsidRPr="009F011E">
              <w:rPr>
                <w:rFonts w:ascii="Arial" w:hAnsi="Arial" w:cs="Arial"/>
                <w:spacing w:val="-1"/>
                <w:sz w:val="18"/>
              </w:rPr>
              <w:t>meat,</w:t>
            </w:r>
            <w:r w:rsidRPr="009F011E">
              <w:rPr>
                <w:rFonts w:ascii="Arial" w:hAnsi="Arial" w:cs="Arial"/>
                <w:spacing w:val="65"/>
                <w:sz w:val="18"/>
              </w:rPr>
              <w:t xml:space="preserve"> </w:t>
            </w:r>
            <w:r w:rsidRPr="009F011E">
              <w:rPr>
                <w:rFonts w:ascii="Arial" w:hAnsi="Arial" w:cs="Arial"/>
                <w:spacing w:val="-1"/>
                <w:sz w:val="18"/>
              </w:rPr>
              <w:t>goat</w:t>
            </w:r>
            <w:r w:rsidR="00D94FC9" w:rsidRPr="009F011E">
              <w:rPr>
                <w:rFonts w:ascii="Arial" w:hAnsi="Arial" w:cs="Arial"/>
                <w:spacing w:val="-1"/>
                <w:sz w:val="18"/>
              </w:rPr>
              <w:t xml:space="preserve"> </w:t>
            </w:r>
            <w:r w:rsidRPr="009F011E">
              <w:rPr>
                <w:rFonts w:ascii="Arial" w:hAnsi="Arial" w:cs="Arial"/>
                <w:spacing w:val="-1"/>
                <w:sz w:val="18"/>
              </w:rPr>
              <w:t>meat,</w:t>
            </w:r>
            <w:r w:rsidRPr="009F011E">
              <w:rPr>
                <w:rFonts w:ascii="Arial" w:hAnsi="Arial" w:cs="Arial"/>
                <w:spacing w:val="-2"/>
                <w:sz w:val="18"/>
              </w:rPr>
              <w:t xml:space="preserve"> </w:t>
            </w:r>
            <w:r w:rsidRPr="009F011E">
              <w:rPr>
                <w:rFonts w:ascii="Arial" w:hAnsi="Arial" w:cs="Arial"/>
                <w:spacing w:val="-1"/>
                <w:sz w:val="18"/>
              </w:rPr>
              <w:t>swine</w:t>
            </w:r>
            <w:r w:rsidR="00D94FC9" w:rsidRPr="009F011E">
              <w:rPr>
                <w:rFonts w:ascii="Arial" w:hAnsi="Arial" w:cs="Arial"/>
                <w:spacing w:val="-1"/>
                <w:sz w:val="18"/>
              </w:rPr>
              <w:t xml:space="preserve"> </w:t>
            </w:r>
            <w:r w:rsidRPr="009F011E">
              <w:rPr>
                <w:rFonts w:ascii="Arial" w:hAnsi="Arial" w:cs="Arial"/>
                <w:spacing w:val="-1"/>
                <w:sz w:val="18"/>
              </w:rPr>
              <w:t>meat</w:t>
            </w:r>
            <w:r w:rsidRPr="009F011E">
              <w:rPr>
                <w:rFonts w:ascii="Arial" w:hAnsi="Arial" w:cs="Arial"/>
                <w:spacing w:val="-2"/>
                <w:sz w:val="18"/>
              </w:rPr>
              <w:t xml:space="preserve"> </w:t>
            </w:r>
            <w:r w:rsidRPr="009F011E">
              <w:rPr>
                <w:rFonts w:ascii="Arial" w:hAnsi="Arial" w:cs="Arial"/>
                <w:spacing w:val="-1"/>
                <w:sz w:val="18"/>
              </w:rPr>
              <w:t>and poultry</w:t>
            </w:r>
            <w:r w:rsidRPr="009F011E">
              <w:rPr>
                <w:rFonts w:ascii="Arial" w:hAnsi="Arial" w:cs="Arial"/>
                <w:spacing w:val="-2"/>
                <w:sz w:val="18"/>
              </w:rPr>
              <w:t xml:space="preserve"> </w:t>
            </w:r>
            <w:r w:rsidRPr="009F011E">
              <w:rPr>
                <w:rFonts w:ascii="Arial" w:hAnsi="Arial" w:cs="Arial"/>
                <w:spacing w:val="-1"/>
                <w:sz w:val="18"/>
              </w:rPr>
              <w:t>will come</w:t>
            </w:r>
            <w:r w:rsidRPr="009F011E">
              <w:rPr>
                <w:rFonts w:ascii="Arial" w:hAnsi="Arial" w:cs="Arial"/>
                <w:sz w:val="18"/>
              </w:rPr>
              <w:t xml:space="preserve"> </w:t>
            </w:r>
            <w:r w:rsidRPr="009F011E">
              <w:rPr>
                <w:rFonts w:ascii="Arial" w:hAnsi="Arial" w:cs="Arial"/>
                <w:spacing w:val="-1"/>
                <w:sz w:val="18"/>
              </w:rPr>
              <w:t xml:space="preserve">into force in </w:t>
            </w:r>
            <w:r w:rsidRPr="009F011E">
              <w:rPr>
                <w:rFonts w:ascii="Arial" w:hAnsi="Arial" w:cs="Arial"/>
                <w:sz w:val="18"/>
              </w:rPr>
              <w:t>2015.</w:t>
            </w:r>
            <w:r w:rsidRPr="009F011E">
              <w:rPr>
                <w:rFonts w:ascii="Arial" w:hAnsi="Arial" w:cs="Arial"/>
                <w:spacing w:val="-1"/>
                <w:sz w:val="18"/>
              </w:rPr>
              <w:t xml:space="preserve"> See</w:t>
            </w:r>
            <w:r w:rsidRPr="009F011E">
              <w:rPr>
                <w:rFonts w:ascii="Arial" w:hAnsi="Arial" w:cs="Arial"/>
                <w:color w:val="0000FF"/>
                <w:sz w:val="18"/>
              </w:rPr>
              <w:t xml:space="preserve"> </w:t>
            </w:r>
            <w:hyperlink r:id="rId17">
              <w:r w:rsidRPr="009F011E">
                <w:rPr>
                  <w:rFonts w:ascii="Arial" w:hAnsi="Arial" w:cs="Arial"/>
                  <w:color w:val="0000FF"/>
                  <w:sz w:val="18"/>
                  <w:u w:val="single" w:color="0000FF"/>
                </w:rPr>
                <w:t>here</w:t>
              </w:r>
              <w:r w:rsidRPr="009F011E">
                <w:rPr>
                  <w:rFonts w:ascii="Arial" w:hAnsi="Arial" w:cs="Arial"/>
                  <w:color w:val="0000FF"/>
                  <w:spacing w:val="-1"/>
                  <w:sz w:val="18"/>
                  <w:u w:val="single" w:color="0000FF"/>
                </w:rPr>
                <w:t xml:space="preserve"> </w:t>
              </w:r>
            </w:hyperlink>
            <w:r w:rsidRPr="009F011E">
              <w:rPr>
                <w:rFonts w:ascii="Arial" w:hAnsi="Arial" w:cs="Arial"/>
                <w:spacing w:val="-1"/>
                <w:sz w:val="18"/>
              </w:rPr>
              <w:t>for details.</w:t>
            </w:r>
          </w:p>
        </w:tc>
      </w:tr>
      <w:tr w:rsidR="009F11EE" w:rsidRPr="009F011E" w14:paraId="0D1D8BAE" w14:textId="77777777" w:rsidTr="00F87006">
        <w:trPr>
          <w:trHeight w:hRule="exact" w:val="694"/>
        </w:trPr>
        <w:tc>
          <w:tcPr>
            <w:tcW w:w="3370" w:type="dxa"/>
            <w:tcBorders>
              <w:top w:val="single" w:sz="5" w:space="0" w:color="000000"/>
              <w:left w:val="single" w:sz="5" w:space="0" w:color="000000"/>
              <w:bottom w:val="single" w:sz="5" w:space="0" w:color="000000"/>
              <w:right w:val="single" w:sz="5" w:space="0" w:color="000000"/>
            </w:tcBorders>
          </w:tcPr>
          <w:p w14:paraId="66EFA4E3" w14:textId="77777777" w:rsidR="009F11EE" w:rsidRPr="009F011E" w:rsidRDefault="009F11EE" w:rsidP="00F87006">
            <w:pPr>
              <w:pStyle w:val="TableParagraph"/>
              <w:spacing w:line="273" w:lineRule="exact"/>
              <w:ind w:left="102"/>
              <w:rPr>
                <w:rFonts w:ascii="Arial" w:eastAsia="Arial" w:hAnsi="Arial" w:cs="Arial"/>
                <w:szCs w:val="24"/>
              </w:rPr>
            </w:pPr>
            <w:r w:rsidRPr="009F011E">
              <w:rPr>
                <w:rFonts w:ascii="Arial" w:hAnsi="Arial" w:cs="Arial"/>
                <w:spacing w:val="-1"/>
              </w:rPr>
              <w:t>3.</w:t>
            </w:r>
            <w:r w:rsidRPr="009F011E">
              <w:rPr>
                <w:rFonts w:ascii="Arial" w:hAnsi="Arial" w:cs="Arial"/>
                <w:spacing w:val="17"/>
              </w:rPr>
              <w:t xml:space="preserve"> </w:t>
            </w:r>
            <w:r w:rsidRPr="009F011E">
              <w:rPr>
                <w:rFonts w:ascii="Arial" w:hAnsi="Arial" w:cs="Arial"/>
                <w:spacing w:val="-1"/>
              </w:rPr>
              <w:t>Authenticity</w:t>
            </w:r>
          </w:p>
        </w:tc>
        <w:tc>
          <w:tcPr>
            <w:tcW w:w="6124" w:type="dxa"/>
            <w:tcBorders>
              <w:top w:val="single" w:sz="5" w:space="0" w:color="000000"/>
              <w:left w:val="single" w:sz="5" w:space="0" w:color="000000"/>
              <w:bottom w:val="single" w:sz="5" w:space="0" w:color="000000"/>
              <w:right w:val="single" w:sz="5" w:space="0" w:color="000000"/>
            </w:tcBorders>
          </w:tcPr>
          <w:p w14:paraId="1295850A" w14:textId="77777777" w:rsidR="009F11EE" w:rsidRPr="009F011E" w:rsidRDefault="009F11EE" w:rsidP="00F87006">
            <w:pPr>
              <w:pStyle w:val="TableParagraph"/>
              <w:spacing w:line="276" w:lineRule="auto"/>
              <w:ind w:left="133" w:right="134"/>
              <w:jc w:val="both"/>
              <w:rPr>
                <w:rFonts w:ascii="Arial" w:eastAsia="Arial" w:hAnsi="Arial" w:cs="Arial"/>
                <w:szCs w:val="24"/>
              </w:rPr>
            </w:pPr>
            <w:r w:rsidRPr="009F011E">
              <w:rPr>
                <w:rFonts w:ascii="Arial" w:hAnsi="Arial" w:cs="Arial"/>
                <w:spacing w:val="-1"/>
              </w:rPr>
              <w:t>The</w:t>
            </w:r>
            <w:r w:rsidRPr="009F011E">
              <w:rPr>
                <w:rFonts w:ascii="Arial" w:hAnsi="Arial" w:cs="Arial"/>
              </w:rPr>
              <w:t xml:space="preserve"> </w:t>
            </w:r>
            <w:r w:rsidRPr="009F011E">
              <w:rPr>
                <w:rFonts w:ascii="Arial" w:hAnsi="Arial" w:cs="Arial"/>
                <w:spacing w:val="-1"/>
              </w:rPr>
              <w:t>catering</w:t>
            </w:r>
            <w:r w:rsidRPr="009F011E">
              <w:rPr>
                <w:rFonts w:ascii="Arial" w:hAnsi="Arial" w:cs="Arial"/>
              </w:rPr>
              <w:t xml:space="preserve"> </w:t>
            </w:r>
            <w:r w:rsidRPr="009F011E">
              <w:rPr>
                <w:rFonts w:ascii="Arial" w:hAnsi="Arial" w:cs="Arial"/>
                <w:spacing w:val="-1"/>
              </w:rPr>
              <w:t>contractor</w:t>
            </w:r>
            <w:r w:rsidRPr="009F011E">
              <w:rPr>
                <w:rFonts w:ascii="Arial" w:hAnsi="Arial" w:cs="Arial"/>
              </w:rPr>
              <w:t xml:space="preserve"> </w:t>
            </w:r>
            <w:r w:rsidRPr="009F011E">
              <w:rPr>
                <w:rFonts w:ascii="Arial" w:hAnsi="Arial" w:cs="Arial"/>
                <w:spacing w:val="-1"/>
              </w:rPr>
              <w:t>or</w:t>
            </w:r>
            <w:r w:rsidRPr="009F011E">
              <w:rPr>
                <w:rFonts w:ascii="Arial" w:hAnsi="Arial" w:cs="Arial"/>
              </w:rPr>
              <w:t xml:space="preserve"> </w:t>
            </w:r>
            <w:r w:rsidRPr="009F011E">
              <w:rPr>
                <w:rFonts w:ascii="Arial" w:hAnsi="Arial" w:cs="Arial"/>
                <w:spacing w:val="-1"/>
              </w:rPr>
              <w:t>supplier</w:t>
            </w:r>
            <w:r w:rsidRPr="009F011E">
              <w:rPr>
                <w:rFonts w:ascii="Arial" w:hAnsi="Arial" w:cs="Arial"/>
              </w:rPr>
              <w:t xml:space="preserve"> </w:t>
            </w:r>
            <w:r w:rsidRPr="009F011E">
              <w:rPr>
                <w:rFonts w:ascii="Arial" w:hAnsi="Arial" w:cs="Arial"/>
                <w:spacing w:val="-1"/>
              </w:rPr>
              <w:t>must have</w:t>
            </w:r>
            <w:r w:rsidRPr="009F011E">
              <w:rPr>
                <w:rFonts w:ascii="Arial" w:hAnsi="Arial" w:cs="Arial"/>
              </w:rPr>
              <w:t xml:space="preserve"> </w:t>
            </w:r>
            <w:r w:rsidRPr="009F011E">
              <w:rPr>
                <w:rFonts w:ascii="Arial" w:hAnsi="Arial" w:cs="Arial"/>
                <w:spacing w:val="-1"/>
              </w:rPr>
              <w:t>systems</w:t>
            </w:r>
            <w:r w:rsidRPr="009F011E">
              <w:rPr>
                <w:rFonts w:ascii="Arial" w:hAnsi="Arial" w:cs="Arial"/>
                <w:spacing w:val="49"/>
              </w:rPr>
              <w:t xml:space="preserve"> </w:t>
            </w:r>
            <w:r w:rsidRPr="009F011E">
              <w:rPr>
                <w:rFonts w:ascii="Arial" w:hAnsi="Arial" w:cs="Arial"/>
                <w:spacing w:val="-1"/>
              </w:rPr>
              <w:t>in</w:t>
            </w:r>
            <w:r w:rsidRPr="009F011E">
              <w:rPr>
                <w:rFonts w:ascii="Arial" w:hAnsi="Arial" w:cs="Arial"/>
              </w:rPr>
              <w:t xml:space="preserve"> </w:t>
            </w:r>
            <w:r w:rsidRPr="009F011E">
              <w:rPr>
                <w:rFonts w:ascii="Arial" w:hAnsi="Arial" w:cs="Arial"/>
                <w:spacing w:val="-1"/>
              </w:rPr>
              <w:t>place</w:t>
            </w:r>
            <w:r w:rsidRPr="009F011E">
              <w:rPr>
                <w:rFonts w:ascii="Arial" w:hAnsi="Arial" w:cs="Arial"/>
              </w:rPr>
              <w:t xml:space="preserve"> to </w:t>
            </w:r>
            <w:r w:rsidRPr="009F011E">
              <w:rPr>
                <w:rFonts w:ascii="Arial" w:hAnsi="Arial" w:cs="Arial"/>
                <w:spacing w:val="-1"/>
              </w:rPr>
              <w:t>enable</w:t>
            </w:r>
            <w:r w:rsidRPr="009F011E">
              <w:rPr>
                <w:rFonts w:ascii="Arial" w:hAnsi="Arial" w:cs="Arial"/>
              </w:rPr>
              <w:t xml:space="preserve"> </w:t>
            </w:r>
            <w:r w:rsidRPr="009F011E">
              <w:rPr>
                <w:rFonts w:ascii="Arial" w:hAnsi="Arial" w:cs="Arial"/>
                <w:spacing w:val="-1"/>
              </w:rPr>
              <w:t>it</w:t>
            </w:r>
            <w:r w:rsidRPr="009F011E">
              <w:rPr>
                <w:rFonts w:ascii="Arial" w:hAnsi="Arial" w:cs="Arial"/>
              </w:rPr>
              <w:t xml:space="preserve"> to</w:t>
            </w:r>
            <w:r w:rsidRPr="009F011E">
              <w:rPr>
                <w:rFonts w:ascii="Arial" w:hAnsi="Arial" w:cs="Arial"/>
                <w:spacing w:val="-1"/>
              </w:rPr>
              <w:t xml:space="preserve"> check</w:t>
            </w:r>
            <w:r w:rsidRPr="009F011E">
              <w:rPr>
                <w:rFonts w:ascii="Arial" w:hAnsi="Arial" w:cs="Arial"/>
              </w:rPr>
              <w:t xml:space="preserve"> </w:t>
            </w:r>
            <w:r w:rsidRPr="009F011E">
              <w:rPr>
                <w:rFonts w:ascii="Arial" w:hAnsi="Arial" w:cs="Arial"/>
                <w:spacing w:val="-1"/>
              </w:rPr>
              <w:t>and</w:t>
            </w:r>
            <w:r w:rsidRPr="009F011E">
              <w:rPr>
                <w:rFonts w:ascii="Arial" w:hAnsi="Arial" w:cs="Arial"/>
              </w:rPr>
              <w:t xml:space="preserve"> </w:t>
            </w:r>
            <w:r w:rsidRPr="009F011E">
              <w:rPr>
                <w:rFonts w:ascii="Arial" w:hAnsi="Arial" w:cs="Arial"/>
                <w:spacing w:val="-1"/>
              </w:rPr>
              <w:t>ensure</w:t>
            </w:r>
            <w:r w:rsidRPr="009F011E">
              <w:rPr>
                <w:rFonts w:ascii="Arial" w:hAnsi="Arial" w:cs="Arial"/>
              </w:rPr>
              <w:t xml:space="preserve"> </w:t>
            </w:r>
            <w:r w:rsidRPr="009F011E">
              <w:rPr>
                <w:rFonts w:ascii="Arial" w:hAnsi="Arial" w:cs="Arial"/>
                <w:spacing w:val="-1"/>
              </w:rPr>
              <w:t>authenticity</w:t>
            </w:r>
            <w:r w:rsidRPr="009F011E">
              <w:rPr>
                <w:rFonts w:ascii="Arial" w:hAnsi="Arial" w:cs="Arial"/>
              </w:rPr>
              <w:t xml:space="preserve"> </w:t>
            </w:r>
            <w:r w:rsidRPr="009F011E">
              <w:rPr>
                <w:rFonts w:ascii="Arial" w:hAnsi="Arial" w:cs="Arial"/>
                <w:spacing w:val="-1"/>
              </w:rPr>
              <w:t>of</w:t>
            </w:r>
            <w:r w:rsidRPr="009F011E">
              <w:rPr>
                <w:rFonts w:ascii="Arial" w:hAnsi="Arial" w:cs="Arial"/>
                <w:spacing w:val="36"/>
              </w:rPr>
              <w:t xml:space="preserve"> </w:t>
            </w:r>
            <w:r w:rsidRPr="009F011E">
              <w:rPr>
                <w:rFonts w:ascii="Arial" w:hAnsi="Arial" w:cs="Arial"/>
                <w:spacing w:val="-1"/>
              </w:rPr>
              <w:t>products.</w:t>
            </w:r>
          </w:p>
        </w:tc>
      </w:tr>
      <w:tr w:rsidR="009F11EE" w:rsidRPr="009F011E" w14:paraId="2614387B" w14:textId="77777777" w:rsidTr="00F87006">
        <w:trPr>
          <w:trHeight w:hRule="exact" w:val="3161"/>
        </w:trPr>
        <w:tc>
          <w:tcPr>
            <w:tcW w:w="3370" w:type="dxa"/>
            <w:tcBorders>
              <w:top w:val="single" w:sz="5" w:space="0" w:color="000000"/>
              <w:left w:val="single" w:sz="5" w:space="0" w:color="000000"/>
              <w:bottom w:val="single" w:sz="5" w:space="0" w:color="000000"/>
              <w:right w:val="single" w:sz="5" w:space="0" w:color="000000"/>
            </w:tcBorders>
          </w:tcPr>
          <w:p w14:paraId="41844AC8" w14:textId="77777777" w:rsidR="009F11EE" w:rsidRPr="009F011E" w:rsidRDefault="009F11EE" w:rsidP="00F87006">
            <w:pPr>
              <w:pStyle w:val="TableParagraph"/>
              <w:spacing w:line="274" w:lineRule="exact"/>
              <w:ind w:left="102"/>
              <w:rPr>
                <w:rFonts w:ascii="Arial" w:eastAsia="Arial" w:hAnsi="Arial" w:cs="Arial"/>
                <w:szCs w:val="24"/>
              </w:rPr>
            </w:pPr>
            <w:r w:rsidRPr="009F011E">
              <w:rPr>
                <w:rFonts w:ascii="Arial" w:hAnsi="Arial" w:cs="Arial"/>
                <w:spacing w:val="-1"/>
              </w:rPr>
              <w:t>4.</w:t>
            </w:r>
            <w:r w:rsidRPr="009F011E">
              <w:rPr>
                <w:rFonts w:ascii="Arial" w:hAnsi="Arial" w:cs="Arial"/>
                <w:spacing w:val="17"/>
              </w:rPr>
              <w:t xml:space="preserve"> </w:t>
            </w:r>
            <w:r w:rsidRPr="009F011E">
              <w:rPr>
                <w:rFonts w:ascii="Arial" w:hAnsi="Arial" w:cs="Arial"/>
                <w:spacing w:val="-1"/>
              </w:rPr>
              <w:t>Origin</w:t>
            </w:r>
            <w:r w:rsidRPr="009F011E">
              <w:rPr>
                <w:rFonts w:ascii="Arial" w:hAnsi="Arial" w:cs="Arial"/>
              </w:rPr>
              <w:t xml:space="preserve"> </w:t>
            </w:r>
            <w:r w:rsidRPr="009F011E">
              <w:rPr>
                <w:rFonts w:ascii="Arial" w:hAnsi="Arial" w:cs="Arial"/>
                <w:spacing w:val="-1"/>
              </w:rPr>
              <w:t>of</w:t>
            </w:r>
            <w:r w:rsidRPr="009F011E">
              <w:rPr>
                <w:rFonts w:ascii="Arial" w:hAnsi="Arial" w:cs="Arial"/>
              </w:rPr>
              <w:t xml:space="preserve"> </w:t>
            </w:r>
            <w:r w:rsidRPr="009F011E">
              <w:rPr>
                <w:rFonts w:ascii="Arial" w:hAnsi="Arial" w:cs="Arial"/>
                <w:spacing w:val="-1"/>
              </w:rPr>
              <w:t>meat</w:t>
            </w:r>
            <w:r w:rsidRPr="009F011E">
              <w:rPr>
                <w:rFonts w:ascii="Arial" w:hAnsi="Arial" w:cs="Arial"/>
              </w:rPr>
              <w:t xml:space="preserve"> </w:t>
            </w:r>
            <w:r w:rsidRPr="009F011E">
              <w:rPr>
                <w:rFonts w:ascii="Arial" w:hAnsi="Arial" w:cs="Arial"/>
                <w:spacing w:val="-1"/>
              </w:rPr>
              <w:t>and</w:t>
            </w:r>
            <w:r w:rsidRPr="009F011E">
              <w:rPr>
                <w:rFonts w:ascii="Arial" w:hAnsi="Arial" w:cs="Arial"/>
              </w:rPr>
              <w:t xml:space="preserve"> </w:t>
            </w:r>
            <w:r w:rsidRPr="009F011E">
              <w:rPr>
                <w:rFonts w:ascii="Arial" w:hAnsi="Arial" w:cs="Arial"/>
                <w:spacing w:val="-1"/>
              </w:rPr>
              <w:t>dairy</w:t>
            </w:r>
          </w:p>
        </w:tc>
        <w:tc>
          <w:tcPr>
            <w:tcW w:w="6124" w:type="dxa"/>
            <w:tcBorders>
              <w:top w:val="single" w:sz="5" w:space="0" w:color="000000"/>
              <w:left w:val="single" w:sz="5" w:space="0" w:color="000000"/>
              <w:bottom w:val="single" w:sz="5" w:space="0" w:color="000000"/>
              <w:right w:val="single" w:sz="5" w:space="0" w:color="000000"/>
            </w:tcBorders>
          </w:tcPr>
          <w:p w14:paraId="0B35B9D2" w14:textId="77777777" w:rsidR="009F11EE" w:rsidRPr="009F011E" w:rsidRDefault="009F11EE" w:rsidP="00F87006">
            <w:pPr>
              <w:pStyle w:val="TableParagraph"/>
              <w:spacing w:line="269" w:lineRule="auto"/>
              <w:ind w:left="133" w:right="121" w:hanging="33"/>
              <w:rPr>
                <w:rFonts w:ascii="Arial" w:eastAsia="Arial" w:hAnsi="Arial" w:cs="Arial"/>
                <w:szCs w:val="24"/>
              </w:rPr>
            </w:pPr>
            <w:r w:rsidRPr="009F011E">
              <w:rPr>
                <w:rFonts w:ascii="Arial" w:hAnsi="Arial" w:cs="Arial"/>
              </w:rPr>
              <w:t xml:space="preserve">In </w:t>
            </w:r>
            <w:r w:rsidRPr="009F011E">
              <w:rPr>
                <w:rFonts w:ascii="Arial" w:hAnsi="Arial" w:cs="Arial"/>
                <w:spacing w:val="-1"/>
              </w:rPr>
              <w:t>line</w:t>
            </w:r>
            <w:r w:rsidRPr="009F011E">
              <w:rPr>
                <w:rFonts w:ascii="Arial" w:hAnsi="Arial" w:cs="Arial"/>
              </w:rPr>
              <w:t xml:space="preserve"> </w:t>
            </w:r>
            <w:r w:rsidRPr="009F011E">
              <w:rPr>
                <w:rFonts w:ascii="Arial" w:hAnsi="Arial" w:cs="Arial"/>
                <w:spacing w:val="-1"/>
              </w:rPr>
              <w:t>with</w:t>
            </w:r>
            <w:r w:rsidRPr="009F011E">
              <w:rPr>
                <w:rFonts w:ascii="Arial" w:hAnsi="Arial" w:cs="Arial"/>
              </w:rPr>
              <w:t xml:space="preserve"> </w:t>
            </w:r>
            <w:r w:rsidRPr="009F011E">
              <w:rPr>
                <w:rFonts w:ascii="Arial" w:hAnsi="Arial" w:cs="Arial"/>
                <w:spacing w:val="-1"/>
              </w:rPr>
              <w:t>the</w:t>
            </w:r>
            <w:r w:rsidRPr="009F011E">
              <w:rPr>
                <w:rFonts w:ascii="Arial" w:hAnsi="Arial" w:cs="Arial"/>
              </w:rPr>
              <w:t xml:space="preserve"> </w:t>
            </w:r>
            <w:r w:rsidRPr="009F011E">
              <w:rPr>
                <w:rFonts w:ascii="Arial" w:hAnsi="Arial" w:cs="Arial"/>
                <w:spacing w:val="-1"/>
              </w:rPr>
              <w:t>industry</w:t>
            </w:r>
            <w:r w:rsidRPr="009F011E">
              <w:rPr>
                <w:rFonts w:ascii="Arial" w:hAnsi="Arial" w:cs="Arial"/>
              </w:rPr>
              <w:t xml:space="preserve"> </w:t>
            </w:r>
            <w:r w:rsidRPr="009F011E">
              <w:rPr>
                <w:rFonts w:ascii="Arial" w:hAnsi="Arial" w:cs="Arial"/>
                <w:spacing w:val="-1"/>
              </w:rPr>
              <w:t>principles</w:t>
            </w:r>
            <w:r w:rsidRPr="009F011E">
              <w:rPr>
                <w:rFonts w:ascii="Arial" w:hAnsi="Arial" w:cs="Arial"/>
                <w:spacing w:val="1"/>
              </w:rPr>
              <w:t xml:space="preserve"> </w:t>
            </w:r>
            <w:r w:rsidRPr="009F011E">
              <w:rPr>
                <w:rFonts w:ascii="Arial" w:hAnsi="Arial" w:cs="Arial"/>
                <w:spacing w:val="-1"/>
              </w:rPr>
              <w:t>on</w:t>
            </w:r>
            <w:r w:rsidRPr="009F011E">
              <w:rPr>
                <w:rFonts w:ascii="Arial" w:hAnsi="Arial" w:cs="Arial"/>
              </w:rPr>
              <w:t xml:space="preserve"> </w:t>
            </w:r>
            <w:r w:rsidRPr="009F011E">
              <w:rPr>
                <w:rFonts w:ascii="Arial" w:hAnsi="Arial" w:cs="Arial"/>
                <w:spacing w:val="-1"/>
              </w:rPr>
              <w:t>country of</w:t>
            </w:r>
            <w:r w:rsidRPr="009F011E">
              <w:rPr>
                <w:rFonts w:ascii="Arial" w:hAnsi="Arial" w:cs="Arial"/>
              </w:rPr>
              <w:t xml:space="preserve"> </w:t>
            </w:r>
            <w:r w:rsidRPr="009F011E">
              <w:rPr>
                <w:rFonts w:ascii="Arial" w:hAnsi="Arial" w:cs="Arial"/>
                <w:spacing w:val="-1"/>
              </w:rPr>
              <w:t>origin</w:t>
            </w:r>
            <w:r w:rsidRPr="009F011E">
              <w:rPr>
                <w:rFonts w:ascii="Arial" w:hAnsi="Arial" w:cs="Arial"/>
                <w:spacing w:val="41"/>
              </w:rPr>
              <w:t xml:space="preserve"> </w:t>
            </w:r>
            <w:r w:rsidRPr="009F011E">
              <w:rPr>
                <w:rFonts w:ascii="Arial" w:hAnsi="Arial" w:cs="Arial"/>
                <w:spacing w:val="-1"/>
              </w:rPr>
              <w:t>information</w:t>
            </w:r>
            <w:r w:rsidRPr="009F011E">
              <w:rPr>
                <w:rFonts w:ascii="Arial" w:hAnsi="Arial" w:cs="Arial"/>
                <w:spacing w:val="-1"/>
                <w:position w:val="11"/>
                <w:sz w:val="14"/>
              </w:rPr>
              <w:t>3</w:t>
            </w:r>
            <w:r w:rsidRPr="009F011E">
              <w:rPr>
                <w:rFonts w:ascii="Arial" w:hAnsi="Arial" w:cs="Arial"/>
                <w:spacing w:val="-1"/>
              </w:rPr>
              <w:t>, food</w:t>
            </w:r>
            <w:r w:rsidRPr="009F011E">
              <w:rPr>
                <w:rFonts w:ascii="Arial" w:hAnsi="Arial" w:cs="Arial"/>
              </w:rPr>
              <w:t xml:space="preserve"> </w:t>
            </w:r>
            <w:r w:rsidRPr="009F011E">
              <w:rPr>
                <w:rFonts w:ascii="Arial" w:hAnsi="Arial" w:cs="Arial"/>
                <w:spacing w:val="-1"/>
              </w:rPr>
              <w:t>and catering</w:t>
            </w:r>
            <w:r w:rsidRPr="009F011E">
              <w:rPr>
                <w:rFonts w:ascii="Arial" w:hAnsi="Arial" w:cs="Arial"/>
              </w:rPr>
              <w:t xml:space="preserve"> </w:t>
            </w:r>
            <w:r w:rsidRPr="009F011E">
              <w:rPr>
                <w:rFonts w:ascii="Arial" w:hAnsi="Arial" w:cs="Arial"/>
                <w:spacing w:val="-1"/>
              </w:rPr>
              <w:t>service</w:t>
            </w:r>
            <w:r w:rsidRPr="009F011E">
              <w:rPr>
                <w:rFonts w:ascii="Arial" w:hAnsi="Arial" w:cs="Arial"/>
              </w:rPr>
              <w:t xml:space="preserve"> </w:t>
            </w:r>
            <w:r w:rsidRPr="009F011E">
              <w:rPr>
                <w:rFonts w:ascii="Arial" w:hAnsi="Arial" w:cs="Arial"/>
                <w:spacing w:val="-1"/>
              </w:rPr>
              <w:t>suppliers</w:t>
            </w:r>
            <w:r w:rsidRPr="009F011E">
              <w:rPr>
                <w:rFonts w:ascii="Arial" w:hAnsi="Arial" w:cs="Arial"/>
              </w:rPr>
              <w:t xml:space="preserve"> </w:t>
            </w:r>
            <w:r w:rsidRPr="009F011E">
              <w:rPr>
                <w:rFonts w:ascii="Arial" w:hAnsi="Arial" w:cs="Arial"/>
                <w:spacing w:val="-1"/>
              </w:rPr>
              <w:t>shall</w:t>
            </w:r>
            <w:r w:rsidRPr="009F011E">
              <w:rPr>
                <w:rFonts w:ascii="Arial" w:hAnsi="Arial" w:cs="Arial"/>
                <w:spacing w:val="49"/>
              </w:rPr>
              <w:t xml:space="preserve"> </w:t>
            </w:r>
            <w:r w:rsidRPr="009F011E">
              <w:rPr>
                <w:rFonts w:ascii="Arial" w:hAnsi="Arial" w:cs="Arial"/>
                <w:spacing w:val="-1"/>
              </w:rPr>
              <w:t>indicate</w:t>
            </w:r>
            <w:r w:rsidRPr="009F011E">
              <w:rPr>
                <w:rFonts w:ascii="Arial" w:hAnsi="Arial" w:cs="Arial"/>
              </w:rPr>
              <w:t xml:space="preserve"> </w:t>
            </w:r>
            <w:r w:rsidRPr="009F011E">
              <w:rPr>
                <w:rFonts w:ascii="Arial" w:hAnsi="Arial" w:cs="Arial"/>
                <w:spacing w:val="-1"/>
              </w:rPr>
              <w:t>the</w:t>
            </w:r>
            <w:r w:rsidRPr="009F011E">
              <w:rPr>
                <w:rFonts w:ascii="Arial" w:hAnsi="Arial" w:cs="Arial"/>
              </w:rPr>
              <w:t xml:space="preserve"> </w:t>
            </w:r>
            <w:r w:rsidRPr="009F011E">
              <w:rPr>
                <w:rFonts w:ascii="Arial" w:hAnsi="Arial" w:cs="Arial"/>
                <w:spacing w:val="-1"/>
              </w:rPr>
              <w:t>origin</w:t>
            </w:r>
            <w:r w:rsidRPr="009F011E">
              <w:rPr>
                <w:rFonts w:ascii="Arial" w:hAnsi="Arial" w:cs="Arial"/>
              </w:rPr>
              <w:t xml:space="preserve"> </w:t>
            </w:r>
            <w:r w:rsidRPr="009F011E">
              <w:rPr>
                <w:rFonts w:ascii="Arial" w:hAnsi="Arial" w:cs="Arial"/>
                <w:spacing w:val="-1"/>
              </w:rPr>
              <w:t>of</w:t>
            </w:r>
            <w:r w:rsidRPr="009F011E">
              <w:rPr>
                <w:rFonts w:ascii="Arial" w:hAnsi="Arial" w:cs="Arial"/>
              </w:rPr>
              <w:t xml:space="preserve"> </w:t>
            </w:r>
            <w:r w:rsidRPr="009F011E">
              <w:rPr>
                <w:rFonts w:ascii="Arial" w:hAnsi="Arial" w:cs="Arial"/>
                <w:spacing w:val="-1"/>
              </w:rPr>
              <w:t>the</w:t>
            </w:r>
            <w:r w:rsidRPr="009F011E">
              <w:rPr>
                <w:rFonts w:ascii="Arial" w:hAnsi="Arial" w:cs="Arial"/>
              </w:rPr>
              <w:t xml:space="preserve"> </w:t>
            </w:r>
            <w:r w:rsidRPr="009F011E">
              <w:rPr>
                <w:rFonts w:ascii="Arial" w:hAnsi="Arial" w:cs="Arial"/>
                <w:spacing w:val="-1"/>
              </w:rPr>
              <w:t>meat, meat</w:t>
            </w:r>
            <w:r w:rsidRPr="009F011E">
              <w:rPr>
                <w:rFonts w:ascii="Arial" w:hAnsi="Arial" w:cs="Arial"/>
              </w:rPr>
              <w:t xml:space="preserve"> </w:t>
            </w:r>
            <w:r w:rsidRPr="009F011E">
              <w:rPr>
                <w:rFonts w:ascii="Arial" w:hAnsi="Arial" w:cs="Arial"/>
                <w:spacing w:val="-1"/>
              </w:rPr>
              <w:t>products and</w:t>
            </w:r>
            <w:r w:rsidRPr="009F011E">
              <w:rPr>
                <w:rFonts w:ascii="Arial" w:hAnsi="Arial" w:cs="Arial"/>
              </w:rPr>
              <w:t xml:space="preserve"> </w:t>
            </w:r>
            <w:r w:rsidRPr="009F011E">
              <w:rPr>
                <w:rFonts w:ascii="Arial" w:hAnsi="Arial" w:cs="Arial"/>
                <w:spacing w:val="-1"/>
              </w:rPr>
              <w:t>dairy</w:t>
            </w:r>
            <w:r w:rsidRPr="009F011E">
              <w:rPr>
                <w:rFonts w:ascii="Arial" w:hAnsi="Arial" w:cs="Arial"/>
                <w:spacing w:val="43"/>
              </w:rPr>
              <w:t xml:space="preserve"> </w:t>
            </w:r>
            <w:r w:rsidRPr="009F011E">
              <w:rPr>
                <w:rFonts w:ascii="Arial" w:hAnsi="Arial" w:cs="Arial"/>
                <w:spacing w:val="-1"/>
              </w:rPr>
              <w:t>products</w:t>
            </w:r>
            <w:r w:rsidRPr="009F011E">
              <w:rPr>
                <w:rFonts w:ascii="Arial" w:hAnsi="Arial" w:cs="Arial"/>
              </w:rPr>
              <w:t xml:space="preserve"> </w:t>
            </w:r>
            <w:r w:rsidRPr="009F011E">
              <w:rPr>
                <w:rFonts w:ascii="Arial" w:hAnsi="Arial" w:cs="Arial"/>
                <w:spacing w:val="-1"/>
              </w:rPr>
              <w:t>either</w:t>
            </w:r>
            <w:r w:rsidRPr="009F011E">
              <w:rPr>
                <w:rFonts w:ascii="Arial" w:hAnsi="Arial" w:cs="Arial"/>
              </w:rPr>
              <w:t xml:space="preserve"> </w:t>
            </w:r>
            <w:r w:rsidRPr="009F011E">
              <w:rPr>
                <w:rFonts w:ascii="Arial" w:hAnsi="Arial" w:cs="Arial"/>
                <w:spacing w:val="-1"/>
              </w:rPr>
              <w:t>on</w:t>
            </w:r>
            <w:r w:rsidRPr="009F011E">
              <w:rPr>
                <w:rFonts w:ascii="Arial" w:hAnsi="Arial" w:cs="Arial"/>
              </w:rPr>
              <w:t xml:space="preserve"> </w:t>
            </w:r>
            <w:r w:rsidRPr="009F011E">
              <w:rPr>
                <w:rFonts w:ascii="Arial" w:hAnsi="Arial" w:cs="Arial"/>
                <w:spacing w:val="-1"/>
              </w:rPr>
              <w:t>the menu</w:t>
            </w:r>
            <w:r w:rsidRPr="009F011E">
              <w:rPr>
                <w:rFonts w:ascii="Arial" w:hAnsi="Arial" w:cs="Arial"/>
              </w:rPr>
              <w:t xml:space="preserve"> </w:t>
            </w:r>
            <w:r w:rsidRPr="009F011E">
              <w:rPr>
                <w:rFonts w:ascii="Arial" w:hAnsi="Arial" w:cs="Arial"/>
                <w:spacing w:val="-1"/>
              </w:rPr>
              <w:t>or</w:t>
            </w:r>
            <w:r w:rsidRPr="009F011E">
              <w:rPr>
                <w:rFonts w:ascii="Arial" w:hAnsi="Arial" w:cs="Arial"/>
              </w:rPr>
              <w:t xml:space="preserve"> </w:t>
            </w:r>
            <w:r w:rsidRPr="009F011E">
              <w:rPr>
                <w:rFonts w:ascii="Arial" w:hAnsi="Arial" w:cs="Arial"/>
                <w:spacing w:val="-1"/>
              </w:rPr>
              <w:t>accompanying</w:t>
            </w:r>
            <w:r w:rsidRPr="009F011E">
              <w:rPr>
                <w:rFonts w:ascii="Arial" w:hAnsi="Arial" w:cs="Arial"/>
                <w:spacing w:val="33"/>
              </w:rPr>
              <w:t xml:space="preserve"> </w:t>
            </w:r>
            <w:r w:rsidRPr="009F011E">
              <w:rPr>
                <w:rFonts w:ascii="Arial" w:hAnsi="Arial" w:cs="Arial"/>
                <w:spacing w:val="-1"/>
              </w:rPr>
              <w:t>literature.</w:t>
            </w:r>
            <w:r w:rsidRPr="009F011E">
              <w:rPr>
                <w:rFonts w:ascii="Arial" w:hAnsi="Arial" w:cs="Arial"/>
              </w:rPr>
              <w:t xml:space="preserve"> </w:t>
            </w:r>
            <w:r w:rsidRPr="009F011E">
              <w:rPr>
                <w:rFonts w:ascii="Arial" w:hAnsi="Arial" w:cs="Arial"/>
                <w:spacing w:val="-1"/>
              </w:rPr>
              <w:t>If this</w:t>
            </w:r>
            <w:r w:rsidRPr="009F011E">
              <w:rPr>
                <w:rFonts w:ascii="Arial" w:hAnsi="Arial" w:cs="Arial"/>
              </w:rPr>
              <w:t xml:space="preserve"> </w:t>
            </w:r>
            <w:r w:rsidRPr="009F011E">
              <w:rPr>
                <w:rFonts w:ascii="Arial" w:hAnsi="Arial" w:cs="Arial"/>
                <w:spacing w:val="-1"/>
              </w:rPr>
              <w:t>is</w:t>
            </w:r>
            <w:r w:rsidRPr="009F011E">
              <w:rPr>
                <w:rFonts w:ascii="Arial" w:hAnsi="Arial" w:cs="Arial"/>
              </w:rPr>
              <w:t xml:space="preserve"> </w:t>
            </w:r>
            <w:r w:rsidRPr="009F011E">
              <w:rPr>
                <w:rFonts w:ascii="Arial" w:hAnsi="Arial" w:cs="Arial"/>
                <w:spacing w:val="-1"/>
              </w:rPr>
              <w:t>not practicable,</w:t>
            </w:r>
            <w:r w:rsidRPr="009F011E">
              <w:rPr>
                <w:rFonts w:ascii="Arial" w:hAnsi="Arial" w:cs="Arial"/>
                <w:spacing w:val="2"/>
              </w:rPr>
              <w:t xml:space="preserve"> </w:t>
            </w:r>
            <w:r w:rsidRPr="009F011E">
              <w:rPr>
                <w:rFonts w:ascii="Arial" w:hAnsi="Arial" w:cs="Arial"/>
                <w:spacing w:val="-1"/>
              </w:rPr>
              <w:t>then</w:t>
            </w:r>
            <w:r w:rsidRPr="009F011E">
              <w:rPr>
                <w:rFonts w:ascii="Arial" w:hAnsi="Arial" w:cs="Arial"/>
              </w:rPr>
              <w:t xml:space="preserve"> </w:t>
            </w:r>
            <w:r w:rsidRPr="009F011E">
              <w:rPr>
                <w:rFonts w:ascii="Arial" w:hAnsi="Arial" w:cs="Arial"/>
                <w:spacing w:val="-1"/>
              </w:rPr>
              <w:t>at minimum</w:t>
            </w:r>
            <w:r w:rsidRPr="009F011E">
              <w:rPr>
                <w:rFonts w:ascii="Arial" w:hAnsi="Arial" w:cs="Arial"/>
              </w:rPr>
              <w:t xml:space="preserve"> </w:t>
            </w:r>
            <w:r w:rsidRPr="009F011E">
              <w:rPr>
                <w:rFonts w:ascii="Arial" w:hAnsi="Arial" w:cs="Arial"/>
                <w:spacing w:val="-1"/>
              </w:rPr>
              <w:t>the</w:t>
            </w:r>
            <w:r w:rsidRPr="009F011E">
              <w:rPr>
                <w:rFonts w:ascii="Arial" w:hAnsi="Arial" w:cs="Arial"/>
                <w:spacing w:val="44"/>
              </w:rPr>
              <w:t xml:space="preserve"> </w:t>
            </w:r>
            <w:r w:rsidRPr="009F011E">
              <w:rPr>
                <w:rFonts w:ascii="Arial" w:hAnsi="Arial" w:cs="Arial"/>
                <w:spacing w:val="-1"/>
              </w:rPr>
              <w:t>information</w:t>
            </w:r>
            <w:r w:rsidRPr="009F011E">
              <w:rPr>
                <w:rFonts w:ascii="Arial" w:hAnsi="Arial" w:cs="Arial"/>
              </w:rPr>
              <w:t xml:space="preserve"> </w:t>
            </w:r>
            <w:r w:rsidRPr="009F011E">
              <w:rPr>
                <w:rFonts w:ascii="Arial" w:hAnsi="Arial" w:cs="Arial"/>
                <w:spacing w:val="-1"/>
              </w:rPr>
              <w:t>must</w:t>
            </w:r>
            <w:r w:rsidRPr="009F011E">
              <w:rPr>
                <w:rFonts w:ascii="Arial" w:hAnsi="Arial" w:cs="Arial"/>
              </w:rPr>
              <w:t xml:space="preserve"> </w:t>
            </w:r>
            <w:r w:rsidRPr="009F011E">
              <w:rPr>
                <w:rFonts w:ascii="Arial" w:hAnsi="Arial" w:cs="Arial"/>
                <w:spacing w:val="-1"/>
              </w:rPr>
              <w:t>be</w:t>
            </w:r>
            <w:r w:rsidRPr="009F011E">
              <w:rPr>
                <w:rFonts w:ascii="Arial" w:hAnsi="Arial" w:cs="Arial"/>
              </w:rPr>
              <w:t xml:space="preserve"> </w:t>
            </w:r>
            <w:r w:rsidRPr="009F011E">
              <w:rPr>
                <w:rFonts w:ascii="Arial" w:hAnsi="Arial" w:cs="Arial"/>
                <w:spacing w:val="-1"/>
              </w:rPr>
              <w:t>available</w:t>
            </w:r>
            <w:r w:rsidRPr="009F011E">
              <w:rPr>
                <w:rFonts w:ascii="Arial" w:hAnsi="Arial" w:cs="Arial"/>
              </w:rPr>
              <w:t xml:space="preserve"> </w:t>
            </w:r>
            <w:r w:rsidRPr="009F011E">
              <w:rPr>
                <w:rFonts w:ascii="Arial" w:hAnsi="Arial" w:cs="Arial"/>
                <w:spacing w:val="-1"/>
              </w:rPr>
              <w:t>and</w:t>
            </w:r>
            <w:r w:rsidRPr="009F011E">
              <w:rPr>
                <w:rFonts w:ascii="Arial" w:hAnsi="Arial" w:cs="Arial"/>
              </w:rPr>
              <w:t xml:space="preserve"> </w:t>
            </w:r>
            <w:r w:rsidRPr="009F011E">
              <w:rPr>
                <w:rFonts w:ascii="Arial" w:hAnsi="Arial" w:cs="Arial"/>
                <w:spacing w:val="-1"/>
              </w:rPr>
              <w:t>be</w:t>
            </w:r>
            <w:r w:rsidRPr="009F011E">
              <w:rPr>
                <w:rFonts w:ascii="Arial" w:hAnsi="Arial" w:cs="Arial"/>
              </w:rPr>
              <w:t xml:space="preserve"> </w:t>
            </w:r>
            <w:r w:rsidRPr="009F011E">
              <w:rPr>
                <w:rFonts w:ascii="Arial" w:hAnsi="Arial" w:cs="Arial"/>
                <w:spacing w:val="-1"/>
              </w:rPr>
              <w:t>provided</w:t>
            </w:r>
            <w:r w:rsidRPr="009F011E">
              <w:rPr>
                <w:rFonts w:ascii="Arial" w:hAnsi="Arial" w:cs="Arial"/>
              </w:rPr>
              <w:t xml:space="preserve"> </w:t>
            </w:r>
            <w:r w:rsidRPr="009F011E">
              <w:rPr>
                <w:rFonts w:ascii="Arial" w:hAnsi="Arial" w:cs="Arial"/>
                <w:spacing w:val="-1"/>
              </w:rPr>
              <w:t>on request</w:t>
            </w:r>
            <w:r w:rsidRPr="009F011E">
              <w:rPr>
                <w:rFonts w:ascii="Arial" w:hAnsi="Arial" w:cs="Arial"/>
              </w:rPr>
              <w:t xml:space="preserve"> to </w:t>
            </w:r>
            <w:r w:rsidRPr="009F011E">
              <w:rPr>
                <w:rFonts w:ascii="Arial" w:hAnsi="Arial" w:cs="Arial"/>
                <w:spacing w:val="-1"/>
              </w:rPr>
              <w:t>the</w:t>
            </w:r>
            <w:r w:rsidRPr="009F011E">
              <w:rPr>
                <w:rFonts w:ascii="Arial" w:hAnsi="Arial" w:cs="Arial"/>
              </w:rPr>
              <w:t xml:space="preserve"> </w:t>
            </w:r>
            <w:r w:rsidRPr="009F011E">
              <w:rPr>
                <w:rFonts w:ascii="Arial" w:hAnsi="Arial" w:cs="Arial"/>
                <w:spacing w:val="-1"/>
              </w:rPr>
              <w:t>procuring</w:t>
            </w:r>
            <w:r w:rsidRPr="009F011E">
              <w:rPr>
                <w:rFonts w:ascii="Arial" w:hAnsi="Arial" w:cs="Arial"/>
              </w:rPr>
              <w:t xml:space="preserve"> </w:t>
            </w:r>
            <w:r w:rsidRPr="009F011E">
              <w:rPr>
                <w:rFonts w:ascii="Arial" w:hAnsi="Arial" w:cs="Arial"/>
                <w:spacing w:val="-1"/>
              </w:rPr>
              <w:t>authority or</w:t>
            </w:r>
            <w:r w:rsidRPr="009F011E">
              <w:rPr>
                <w:rFonts w:ascii="Arial" w:hAnsi="Arial" w:cs="Arial"/>
              </w:rPr>
              <w:t xml:space="preserve"> </w:t>
            </w:r>
            <w:r w:rsidRPr="009F011E">
              <w:rPr>
                <w:rFonts w:ascii="Arial" w:hAnsi="Arial" w:cs="Arial"/>
                <w:spacing w:val="-1"/>
              </w:rPr>
              <w:t>end</w:t>
            </w:r>
            <w:r w:rsidRPr="009F011E">
              <w:rPr>
                <w:rFonts w:ascii="Arial" w:hAnsi="Arial" w:cs="Arial"/>
              </w:rPr>
              <w:t xml:space="preserve"> </w:t>
            </w:r>
            <w:r w:rsidRPr="009F011E">
              <w:rPr>
                <w:rFonts w:ascii="Arial" w:hAnsi="Arial" w:cs="Arial"/>
                <w:spacing w:val="-1"/>
              </w:rPr>
              <w:t>consumer.</w:t>
            </w:r>
          </w:p>
          <w:p w14:paraId="272654A1" w14:textId="77777777" w:rsidR="009F11EE" w:rsidRPr="009F011E" w:rsidRDefault="009F11EE" w:rsidP="00F87006">
            <w:pPr>
              <w:pStyle w:val="TableParagraph"/>
              <w:spacing w:before="206"/>
              <w:ind w:left="100"/>
              <w:rPr>
                <w:rFonts w:ascii="Arial" w:eastAsia="Arial" w:hAnsi="Arial" w:cs="Arial"/>
                <w:szCs w:val="20"/>
              </w:rPr>
            </w:pPr>
            <w:r w:rsidRPr="009F011E">
              <w:rPr>
                <w:rFonts w:ascii="Arial" w:hAnsi="Arial" w:cs="Arial"/>
                <w:spacing w:val="-1"/>
                <w:position w:val="10"/>
                <w:sz w:val="14"/>
                <w:szCs w:val="14"/>
              </w:rPr>
              <w:t>3</w:t>
            </w:r>
            <w:hyperlink r:id="rId18" w:history="1">
              <w:r w:rsidRPr="009F011E">
                <w:rPr>
                  <w:rStyle w:val="Hyperlink"/>
                  <w:rFonts w:ascii="Arial" w:hAnsi="Arial" w:cs="Arial"/>
                  <w:spacing w:val="-1"/>
                </w:rPr>
                <w:t>http://www.fdf.org.uk/publicgeneral/principles_on_country_of_orig</w:t>
              </w:r>
            </w:hyperlink>
          </w:p>
          <w:p w14:paraId="048965D4" w14:textId="77777777" w:rsidR="009F11EE" w:rsidRPr="009F011E" w:rsidRDefault="009A074B" w:rsidP="00F87006">
            <w:pPr>
              <w:pStyle w:val="TableParagraph"/>
              <w:spacing w:before="34"/>
              <w:ind w:left="133"/>
              <w:rPr>
                <w:rFonts w:ascii="Arial" w:eastAsia="Arial" w:hAnsi="Arial" w:cs="Arial"/>
                <w:szCs w:val="20"/>
              </w:rPr>
            </w:pPr>
            <w:hyperlink r:id="rId19">
              <w:r w:rsidR="009F11EE" w:rsidRPr="009F011E">
                <w:rPr>
                  <w:rFonts w:ascii="Arial" w:hAnsi="Arial" w:cs="Arial"/>
                  <w:color w:val="0000FF"/>
                  <w:spacing w:val="-1"/>
                  <w:u w:val="single" w:color="0000FF"/>
                </w:rPr>
                <w:t>in_information.pdf</w:t>
              </w:r>
            </w:hyperlink>
          </w:p>
        </w:tc>
      </w:tr>
      <w:tr w:rsidR="009F11EE" w:rsidRPr="009F011E" w14:paraId="037523B1" w14:textId="77777777" w:rsidTr="00F87006">
        <w:trPr>
          <w:trHeight w:hRule="exact" w:val="528"/>
        </w:trPr>
        <w:tc>
          <w:tcPr>
            <w:tcW w:w="3370" w:type="dxa"/>
            <w:tcBorders>
              <w:top w:val="single" w:sz="5" w:space="0" w:color="000000"/>
              <w:left w:val="single" w:sz="5" w:space="0" w:color="000000"/>
              <w:bottom w:val="single" w:sz="5" w:space="0" w:color="000000"/>
              <w:right w:val="single" w:sz="5" w:space="0" w:color="000000"/>
            </w:tcBorders>
          </w:tcPr>
          <w:p w14:paraId="70C77E94" w14:textId="77777777" w:rsidR="009F11EE" w:rsidRPr="009F011E" w:rsidRDefault="009F11EE" w:rsidP="00F87006">
            <w:pPr>
              <w:pStyle w:val="TableParagraph"/>
              <w:spacing w:line="275" w:lineRule="exact"/>
              <w:ind w:left="169"/>
              <w:rPr>
                <w:rFonts w:ascii="Arial" w:eastAsia="Arial" w:hAnsi="Arial" w:cs="Arial"/>
                <w:szCs w:val="24"/>
              </w:rPr>
            </w:pPr>
            <w:r w:rsidRPr="009F011E">
              <w:rPr>
                <w:rFonts w:ascii="Arial" w:hAnsi="Arial" w:cs="Arial"/>
                <w:b/>
                <w:spacing w:val="-1"/>
              </w:rPr>
              <w:t>Animal</w:t>
            </w:r>
            <w:r w:rsidRPr="009F011E">
              <w:rPr>
                <w:rFonts w:ascii="Arial" w:hAnsi="Arial" w:cs="Arial"/>
                <w:b/>
              </w:rPr>
              <w:t xml:space="preserve"> </w:t>
            </w:r>
            <w:r w:rsidRPr="009F011E">
              <w:rPr>
                <w:rFonts w:ascii="Arial" w:hAnsi="Arial" w:cs="Arial"/>
                <w:b/>
                <w:spacing w:val="-1"/>
              </w:rPr>
              <w:t>Welfare</w:t>
            </w:r>
          </w:p>
        </w:tc>
        <w:tc>
          <w:tcPr>
            <w:tcW w:w="6124" w:type="dxa"/>
            <w:tcBorders>
              <w:top w:val="single" w:sz="5" w:space="0" w:color="000000"/>
              <w:left w:val="single" w:sz="5" w:space="0" w:color="000000"/>
              <w:bottom w:val="single" w:sz="5" w:space="0" w:color="000000"/>
              <w:right w:val="single" w:sz="5" w:space="0" w:color="000000"/>
            </w:tcBorders>
          </w:tcPr>
          <w:p w14:paraId="304FE0F0" w14:textId="77777777" w:rsidR="009F11EE" w:rsidRPr="009F011E" w:rsidRDefault="009F11EE" w:rsidP="00F87006">
            <w:pPr>
              <w:rPr>
                <w:rFonts w:ascii="Arial" w:hAnsi="Arial"/>
              </w:rPr>
            </w:pPr>
          </w:p>
        </w:tc>
      </w:tr>
      <w:tr w:rsidR="009F11EE" w:rsidRPr="009F011E" w14:paraId="324FE670" w14:textId="77777777" w:rsidTr="00F87006">
        <w:trPr>
          <w:trHeight w:hRule="exact" w:val="6101"/>
        </w:trPr>
        <w:tc>
          <w:tcPr>
            <w:tcW w:w="3370" w:type="dxa"/>
            <w:tcBorders>
              <w:top w:val="single" w:sz="5" w:space="0" w:color="000000"/>
              <w:left w:val="single" w:sz="5" w:space="0" w:color="000000"/>
              <w:bottom w:val="single" w:sz="5" w:space="0" w:color="000000"/>
              <w:right w:val="single" w:sz="5" w:space="0" w:color="000000"/>
            </w:tcBorders>
          </w:tcPr>
          <w:p w14:paraId="3FE7023C" w14:textId="77777777" w:rsidR="009F11EE" w:rsidRPr="009F011E" w:rsidRDefault="009F11EE" w:rsidP="00F87006">
            <w:pPr>
              <w:pStyle w:val="TableParagraph"/>
              <w:spacing w:line="273" w:lineRule="exact"/>
              <w:ind w:left="102"/>
              <w:rPr>
                <w:rFonts w:ascii="Arial" w:eastAsia="Arial" w:hAnsi="Arial" w:cs="Arial"/>
                <w:szCs w:val="24"/>
              </w:rPr>
            </w:pPr>
            <w:r w:rsidRPr="009F011E">
              <w:rPr>
                <w:rFonts w:ascii="Arial" w:hAnsi="Arial" w:cs="Arial"/>
                <w:spacing w:val="-1"/>
              </w:rPr>
              <w:t>5.</w:t>
            </w:r>
            <w:r w:rsidRPr="009F011E">
              <w:rPr>
                <w:rFonts w:ascii="Arial" w:hAnsi="Arial" w:cs="Arial"/>
                <w:spacing w:val="17"/>
              </w:rPr>
              <w:t xml:space="preserve"> </w:t>
            </w:r>
            <w:r w:rsidRPr="009F011E">
              <w:rPr>
                <w:rFonts w:ascii="Arial" w:hAnsi="Arial" w:cs="Arial"/>
                <w:spacing w:val="-1"/>
              </w:rPr>
              <w:t>Animal</w:t>
            </w:r>
            <w:r w:rsidRPr="009F011E">
              <w:rPr>
                <w:rFonts w:ascii="Arial" w:hAnsi="Arial" w:cs="Arial"/>
              </w:rPr>
              <w:t xml:space="preserve"> </w:t>
            </w:r>
            <w:r w:rsidRPr="009F011E">
              <w:rPr>
                <w:rFonts w:ascii="Arial" w:hAnsi="Arial" w:cs="Arial"/>
                <w:spacing w:val="-1"/>
              </w:rPr>
              <w:t>welfare</w:t>
            </w:r>
          </w:p>
        </w:tc>
        <w:tc>
          <w:tcPr>
            <w:tcW w:w="6124" w:type="dxa"/>
            <w:tcBorders>
              <w:top w:val="single" w:sz="5" w:space="0" w:color="000000"/>
              <w:left w:val="single" w:sz="5" w:space="0" w:color="000000"/>
              <w:bottom w:val="single" w:sz="5" w:space="0" w:color="000000"/>
              <w:right w:val="single" w:sz="5" w:space="0" w:color="000000"/>
            </w:tcBorders>
          </w:tcPr>
          <w:p w14:paraId="1C4D95D6" w14:textId="77777777" w:rsidR="009F11EE" w:rsidRPr="009F011E" w:rsidRDefault="009F11EE" w:rsidP="00F87006">
            <w:pPr>
              <w:pStyle w:val="TableParagraph"/>
              <w:spacing w:line="275" w:lineRule="auto"/>
              <w:ind w:left="133" w:right="298" w:hanging="33"/>
              <w:rPr>
                <w:rFonts w:ascii="Arial" w:eastAsia="Arial" w:hAnsi="Arial" w:cs="Arial"/>
              </w:rPr>
            </w:pPr>
            <w:r w:rsidRPr="009F011E">
              <w:rPr>
                <w:rFonts w:ascii="Arial" w:hAnsi="Arial" w:cs="Arial"/>
                <w:spacing w:val="-1"/>
              </w:rPr>
              <w:t>All</w:t>
            </w:r>
            <w:r w:rsidRPr="009F011E">
              <w:rPr>
                <w:rFonts w:ascii="Arial" w:hAnsi="Arial" w:cs="Arial"/>
              </w:rPr>
              <w:t xml:space="preserve"> </w:t>
            </w:r>
            <w:r w:rsidRPr="009F011E">
              <w:rPr>
                <w:rFonts w:ascii="Arial" w:hAnsi="Arial" w:cs="Arial"/>
                <w:spacing w:val="-1"/>
              </w:rPr>
              <w:t>food</w:t>
            </w:r>
            <w:r w:rsidRPr="009F011E">
              <w:rPr>
                <w:rFonts w:ascii="Arial" w:hAnsi="Arial" w:cs="Arial"/>
              </w:rPr>
              <w:t xml:space="preserve"> </w:t>
            </w:r>
            <w:r w:rsidRPr="009F011E">
              <w:rPr>
                <w:rFonts w:ascii="Arial" w:hAnsi="Arial" w:cs="Arial"/>
                <w:spacing w:val="-1"/>
              </w:rPr>
              <w:t>served</w:t>
            </w:r>
            <w:r w:rsidRPr="009F011E">
              <w:rPr>
                <w:rFonts w:ascii="Arial" w:hAnsi="Arial" w:cs="Arial"/>
              </w:rPr>
              <w:t xml:space="preserve"> </w:t>
            </w:r>
            <w:r w:rsidRPr="009F011E">
              <w:rPr>
                <w:rFonts w:ascii="Arial" w:hAnsi="Arial" w:cs="Arial"/>
                <w:spacing w:val="-1"/>
              </w:rPr>
              <w:t>must</w:t>
            </w:r>
            <w:r w:rsidRPr="009F011E">
              <w:rPr>
                <w:rFonts w:ascii="Arial" w:hAnsi="Arial" w:cs="Arial"/>
              </w:rPr>
              <w:t xml:space="preserve"> </w:t>
            </w:r>
            <w:r w:rsidRPr="009F011E">
              <w:rPr>
                <w:rFonts w:ascii="Arial" w:hAnsi="Arial" w:cs="Arial"/>
                <w:spacing w:val="-1"/>
              </w:rPr>
              <w:t>be</w:t>
            </w:r>
            <w:r w:rsidRPr="009F011E">
              <w:rPr>
                <w:rFonts w:ascii="Arial" w:hAnsi="Arial" w:cs="Arial"/>
              </w:rPr>
              <w:t xml:space="preserve"> </w:t>
            </w:r>
            <w:r w:rsidRPr="009F011E">
              <w:rPr>
                <w:rFonts w:ascii="Arial" w:hAnsi="Arial" w:cs="Arial"/>
                <w:spacing w:val="-1"/>
              </w:rPr>
              <w:t>produced</w:t>
            </w:r>
            <w:r w:rsidRPr="009F011E">
              <w:rPr>
                <w:rFonts w:ascii="Arial" w:hAnsi="Arial" w:cs="Arial"/>
                <w:spacing w:val="1"/>
              </w:rPr>
              <w:t xml:space="preserve"> </w:t>
            </w:r>
            <w:r w:rsidRPr="009F011E">
              <w:rPr>
                <w:rFonts w:ascii="Arial" w:hAnsi="Arial" w:cs="Arial"/>
                <w:spacing w:val="-1"/>
              </w:rPr>
              <w:t>in</w:t>
            </w:r>
            <w:r w:rsidRPr="009F011E">
              <w:rPr>
                <w:rFonts w:ascii="Arial" w:hAnsi="Arial" w:cs="Arial"/>
              </w:rPr>
              <w:t xml:space="preserve"> a </w:t>
            </w:r>
            <w:r w:rsidRPr="009F011E">
              <w:rPr>
                <w:rFonts w:ascii="Arial" w:hAnsi="Arial" w:cs="Arial"/>
                <w:spacing w:val="-1"/>
              </w:rPr>
              <w:t>way</w:t>
            </w:r>
            <w:r w:rsidRPr="009F011E">
              <w:rPr>
                <w:rFonts w:ascii="Arial" w:hAnsi="Arial" w:cs="Arial"/>
              </w:rPr>
              <w:t xml:space="preserve"> </w:t>
            </w:r>
            <w:r w:rsidRPr="009F011E">
              <w:rPr>
                <w:rFonts w:ascii="Arial" w:hAnsi="Arial" w:cs="Arial"/>
                <w:spacing w:val="-1"/>
              </w:rPr>
              <w:t>that</w:t>
            </w:r>
            <w:r w:rsidRPr="009F011E">
              <w:rPr>
                <w:rFonts w:ascii="Arial" w:hAnsi="Arial" w:cs="Arial"/>
              </w:rPr>
              <w:t xml:space="preserve"> </w:t>
            </w:r>
            <w:r w:rsidRPr="009F011E">
              <w:rPr>
                <w:rFonts w:ascii="Arial" w:hAnsi="Arial" w:cs="Arial"/>
                <w:spacing w:val="-1"/>
              </w:rPr>
              <w:t>meets</w:t>
            </w:r>
            <w:r w:rsidRPr="009F011E">
              <w:rPr>
                <w:rFonts w:ascii="Arial" w:hAnsi="Arial" w:cs="Arial"/>
                <w:spacing w:val="41"/>
              </w:rPr>
              <w:t xml:space="preserve"> </w:t>
            </w:r>
            <w:r w:rsidRPr="009F011E">
              <w:rPr>
                <w:rFonts w:ascii="Arial" w:hAnsi="Arial" w:cs="Arial"/>
                <w:spacing w:val="-1"/>
              </w:rPr>
              <w:t>UK</w:t>
            </w:r>
            <w:r w:rsidRPr="009F011E">
              <w:rPr>
                <w:rFonts w:ascii="Arial" w:hAnsi="Arial" w:cs="Arial"/>
              </w:rPr>
              <w:t xml:space="preserve"> </w:t>
            </w:r>
            <w:r w:rsidRPr="009F011E">
              <w:rPr>
                <w:rFonts w:ascii="Arial" w:hAnsi="Arial" w:cs="Arial"/>
                <w:spacing w:val="-1"/>
              </w:rPr>
              <w:t>legislative</w:t>
            </w:r>
            <w:r w:rsidRPr="009F011E">
              <w:rPr>
                <w:rFonts w:ascii="Arial" w:hAnsi="Arial" w:cs="Arial"/>
              </w:rPr>
              <w:t xml:space="preserve"> </w:t>
            </w:r>
            <w:r w:rsidRPr="009F011E">
              <w:rPr>
                <w:rFonts w:ascii="Arial" w:hAnsi="Arial" w:cs="Arial"/>
                <w:spacing w:val="-1"/>
              </w:rPr>
              <w:t>standards</w:t>
            </w:r>
            <w:r w:rsidRPr="009F011E">
              <w:rPr>
                <w:rFonts w:ascii="Arial" w:hAnsi="Arial" w:cs="Arial"/>
              </w:rPr>
              <w:t xml:space="preserve"> </w:t>
            </w:r>
            <w:r w:rsidRPr="009F011E">
              <w:rPr>
                <w:rFonts w:ascii="Arial" w:hAnsi="Arial" w:cs="Arial"/>
                <w:spacing w:val="-1"/>
              </w:rPr>
              <w:t>for</w:t>
            </w:r>
            <w:r w:rsidRPr="009F011E">
              <w:rPr>
                <w:rFonts w:ascii="Arial" w:hAnsi="Arial" w:cs="Arial"/>
              </w:rPr>
              <w:t xml:space="preserve"> </w:t>
            </w:r>
            <w:r w:rsidRPr="009F011E">
              <w:rPr>
                <w:rFonts w:ascii="Arial" w:hAnsi="Arial" w:cs="Arial"/>
                <w:spacing w:val="-1"/>
              </w:rPr>
              <w:t>animal</w:t>
            </w:r>
            <w:r w:rsidRPr="009F011E">
              <w:rPr>
                <w:rFonts w:ascii="Arial" w:hAnsi="Arial" w:cs="Arial"/>
              </w:rPr>
              <w:t xml:space="preserve"> </w:t>
            </w:r>
            <w:r w:rsidRPr="009F011E">
              <w:rPr>
                <w:rFonts w:ascii="Arial" w:hAnsi="Arial" w:cs="Arial"/>
                <w:spacing w:val="-1"/>
              </w:rPr>
              <w:t>welfare,</w:t>
            </w:r>
            <w:r w:rsidRPr="009F011E">
              <w:rPr>
                <w:rFonts w:ascii="Arial" w:hAnsi="Arial" w:cs="Arial"/>
              </w:rPr>
              <w:t xml:space="preserve"> </w:t>
            </w:r>
            <w:r w:rsidRPr="009F011E">
              <w:rPr>
                <w:rFonts w:ascii="Arial" w:hAnsi="Arial" w:cs="Arial"/>
                <w:spacing w:val="-1"/>
              </w:rPr>
              <w:t>or</w:t>
            </w:r>
            <w:r w:rsidRPr="009F011E">
              <w:rPr>
                <w:rFonts w:ascii="Arial" w:hAnsi="Arial" w:cs="Arial"/>
                <w:spacing w:val="34"/>
              </w:rPr>
              <w:t xml:space="preserve"> </w:t>
            </w:r>
            <w:r w:rsidRPr="009F011E">
              <w:rPr>
                <w:rFonts w:ascii="Arial" w:hAnsi="Arial" w:cs="Arial"/>
                <w:spacing w:val="-1"/>
              </w:rPr>
              <w:t>equivalent</w:t>
            </w:r>
            <w:r w:rsidRPr="009F011E">
              <w:rPr>
                <w:rFonts w:ascii="Arial" w:hAnsi="Arial" w:cs="Arial"/>
              </w:rPr>
              <w:t xml:space="preserve"> </w:t>
            </w:r>
            <w:r w:rsidRPr="009F011E">
              <w:rPr>
                <w:rFonts w:ascii="Arial" w:hAnsi="Arial" w:cs="Arial"/>
                <w:spacing w:val="-1"/>
              </w:rPr>
              <w:t>standards. Please</w:t>
            </w:r>
            <w:r w:rsidRPr="009F011E">
              <w:rPr>
                <w:rFonts w:ascii="Arial" w:hAnsi="Arial" w:cs="Arial"/>
              </w:rPr>
              <w:t xml:space="preserve"> </w:t>
            </w:r>
            <w:r w:rsidRPr="009F011E">
              <w:rPr>
                <w:rFonts w:ascii="Arial" w:hAnsi="Arial" w:cs="Arial"/>
                <w:spacing w:val="-1"/>
              </w:rPr>
              <w:t>refer</w:t>
            </w:r>
            <w:r w:rsidRPr="009F011E">
              <w:rPr>
                <w:rFonts w:ascii="Arial" w:hAnsi="Arial" w:cs="Arial"/>
              </w:rPr>
              <w:t xml:space="preserve"> </w:t>
            </w:r>
            <w:r w:rsidRPr="009F011E">
              <w:rPr>
                <w:rFonts w:ascii="Arial" w:hAnsi="Arial" w:cs="Arial"/>
                <w:spacing w:val="-1"/>
              </w:rPr>
              <w:t>to:</w:t>
            </w:r>
            <w:r w:rsidRPr="009F011E">
              <w:rPr>
                <w:rFonts w:ascii="Arial" w:hAnsi="Arial" w:cs="Arial"/>
              </w:rPr>
              <w:t xml:space="preserve"> </w:t>
            </w:r>
            <w:r w:rsidRPr="009F011E">
              <w:rPr>
                <w:rFonts w:ascii="Arial" w:hAnsi="Arial" w:cs="Arial"/>
                <w:color w:val="0000FF"/>
              </w:rPr>
              <w:t xml:space="preserve"> </w:t>
            </w:r>
            <w:hyperlink r:id="rId20">
              <w:r w:rsidRPr="009F011E">
                <w:rPr>
                  <w:rFonts w:ascii="Arial" w:hAnsi="Arial" w:cs="Arial"/>
                  <w:color w:val="0000FF"/>
                  <w:spacing w:val="-1"/>
                  <w:u w:val="single" w:color="0000FF"/>
                </w:rPr>
                <w:t>https://www.gov.uk/animal-welfare</w:t>
              </w:r>
            </w:hyperlink>
          </w:p>
          <w:p w14:paraId="6779E4A4" w14:textId="6F060F24" w:rsidR="009F11EE" w:rsidRPr="009F011E" w:rsidRDefault="009F11EE" w:rsidP="00F87006">
            <w:pPr>
              <w:pStyle w:val="TableParagraph"/>
              <w:spacing w:before="202" w:line="275" w:lineRule="auto"/>
              <w:ind w:left="133" w:right="124" w:hanging="33"/>
              <w:rPr>
                <w:rFonts w:ascii="Arial" w:eastAsia="Arial" w:hAnsi="Arial" w:cs="Arial"/>
              </w:rPr>
            </w:pPr>
            <w:r w:rsidRPr="009F011E">
              <w:rPr>
                <w:rFonts w:ascii="Arial" w:hAnsi="Arial" w:cs="Arial"/>
                <w:spacing w:val="-1"/>
              </w:rPr>
              <w:t>UK</w:t>
            </w:r>
            <w:r w:rsidRPr="009F011E">
              <w:rPr>
                <w:rFonts w:ascii="Arial" w:hAnsi="Arial" w:cs="Arial"/>
              </w:rPr>
              <w:t xml:space="preserve"> </w:t>
            </w:r>
            <w:r w:rsidRPr="009F011E">
              <w:rPr>
                <w:rFonts w:ascii="Arial" w:hAnsi="Arial" w:cs="Arial"/>
                <w:spacing w:val="-1"/>
              </w:rPr>
              <w:t>standards</w:t>
            </w:r>
            <w:r w:rsidRPr="009F011E">
              <w:rPr>
                <w:rFonts w:ascii="Arial" w:hAnsi="Arial" w:cs="Arial"/>
              </w:rPr>
              <w:t xml:space="preserve"> </w:t>
            </w:r>
            <w:r w:rsidRPr="009F011E">
              <w:rPr>
                <w:rFonts w:ascii="Arial" w:hAnsi="Arial" w:cs="Arial"/>
                <w:spacing w:val="-1"/>
              </w:rPr>
              <w:t>are</w:t>
            </w:r>
            <w:r w:rsidRPr="009F011E">
              <w:rPr>
                <w:rFonts w:ascii="Arial" w:hAnsi="Arial" w:cs="Arial"/>
              </w:rPr>
              <w:t xml:space="preserve"> </w:t>
            </w:r>
            <w:r w:rsidRPr="009F011E">
              <w:rPr>
                <w:rFonts w:ascii="Arial" w:hAnsi="Arial" w:cs="Arial"/>
                <w:spacing w:val="-1"/>
              </w:rPr>
              <w:t>generally</w:t>
            </w:r>
            <w:r w:rsidRPr="009F011E">
              <w:rPr>
                <w:rFonts w:ascii="Arial" w:hAnsi="Arial" w:cs="Arial"/>
              </w:rPr>
              <w:t xml:space="preserve"> </w:t>
            </w:r>
            <w:r w:rsidRPr="009F011E">
              <w:rPr>
                <w:rFonts w:ascii="Arial" w:hAnsi="Arial" w:cs="Arial"/>
                <w:spacing w:val="-1"/>
              </w:rPr>
              <w:t>similar</w:t>
            </w:r>
            <w:r w:rsidRPr="009F011E">
              <w:rPr>
                <w:rFonts w:ascii="Arial" w:hAnsi="Arial" w:cs="Arial"/>
              </w:rPr>
              <w:t xml:space="preserve"> to </w:t>
            </w:r>
            <w:r w:rsidRPr="009F011E">
              <w:rPr>
                <w:rFonts w:ascii="Arial" w:hAnsi="Arial" w:cs="Arial"/>
                <w:spacing w:val="-1"/>
              </w:rPr>
              <w:t>EU</w:t>
            </w:r>
            <w:r w:rsidRPr="009F011E">
              <w:rPr>
                <w:rFonts w:ascii="Arial" w:hAnsi="Arial" w:cs="Arial"/>
              </w:rPr>
              <w:t xml:space="preserve"> </w:t>
            </w:r>
            <w:r w:rsidRPr="009F011E">
              <w:rPr>
                <w:rFonts w:ascii="Arial" w:hAnsi="Arial" w:cs="Arial"/>
                <w:spacing w:val="-1"/>
              </w:rPr>
              <w:t>standards</w:t>
            </w:r>
            <w:r w:rsidRPr="009F011E">
              <w:rPr>
                <w:rFonts w:ascii="Arial" w:hAnsi="Arial" w:cs="Arial"/>
              </w:rPr>
              <w:t xml:space="preserve"> </w:t>
            </w:r>
            <w:r w:rsidRPr="009F011E">
              <w:rPr>
                <w:rFonts w:ascii="Arial" w:hAnsi="Arial" w:cs="Arial"/>
                <w:spacing w:val="-1"/>
              </w:rPr>
              <w:t>for</w:t>
            </w:r>
            <w:r w:rsidRPr="009F011E">
              <w:rPr>
                <w:rFonts w:ascii="Arial" w:hAnsi="Arial" w:cs="Arial"/>
                <w:spacing w:val="36"/>
              </w:rPr>
              <w:t xml:space="preserve"> </w:t>
            </w:r>
            <w:r w:rsidRPr="009F011E">
              <w:rPr>
                <w:rFonts w:ascii="Arial" w:hAnsi="Arial" w:cs="Arial"/>
                <w:spacing w:val="-1"/>
              </w:rPr>
              <w:t>food</w:t>
            </w:r>
            <w:r w:rsidRPr="009F011E">
              <w:rPr>
                <w:rFonts w:ascii="Arial" w:hAnsi="Arial" w:cs="Arial"/>
              </w:rPr>
              <w:t xml:space="preserve"> </w:t>
            </w:r>
            <w:r w:rsidRPr="009F011E">
              <w:rPr>
                <w:rFonts w:ascii="Arial" w:hAnsi="Arial" w:cs="Arial"/>
                <w:spacing w:val="-1"/>
              </w:rPr>
              <w:t>production.</w:t>
            </w:r>
            <w:r w:rsidRPr="009F011E">
              <w:rPr>
                <w:rFonts w:ascii="Arial" w:hAnsi="Arial" w:cs="Arial"/>
              </w:rPr>
              <w:t xml:space="preserve"> </w:t>
            </w:r>
            <w:r w:rsidRPr="009F011E">
              <w:rPr>
                <w:rFonts w:ascii="Arial" w:hAnsi="Arial" w:cs="Arial"/>
                <w:spacing w:val="-1"/>
              </w:rPr>
              <w:t>There</w:t>
            </w:r>
            <w:r w:rsidRPr="009F011E">
              <w:rPr>
                <w:rFonts w:ascii="Arial" w:hAnsi="Arial" w:cs="Arial"/>
              </w:rPr>
              <w:t xml:space="preserve"> </w:t>
            </w:r>
            <w:r w:rsidRPr="009F011E">
              <w:rPr>
                <w:rFonts w:ascii="Arial" w:hAnsi="Arial" w:cs="Arial"/>
                <w:spacing w:val="-1"/>
              </w:rPr>
              <w:t>are,</w:t>
            </w:r>
            <w:r w:rsidRPr="009F011E">
              <w:rPr>
                <w:rFonts w:ascii="Arial" w:hAnsi="Arial" w:cs="Arial"/>
              </w:rPr>
              <w:t xml:space="preserve"> </w:t>
            </w:r>
            <w:r w:rsidRPr="009F011E">
              <w:rPr>
                <w:rFonts w:ascii="Arial" w:hAnsi="Arial" w:cs="Arial"/>
                <w:spacing w:val="-1"/>
              </w:rPr>
              <w:t>however,</w:t>
            </w:r>
            <w:r w:rsidRPr="009F011E">
              <w:rPr>
                <w:rFonts w:ascii="Arial" w:hAnsi="Arial" w:cs="Arial"/>
              </w:rPr>
              <w:t xml:space="preserve"> </w:t>
            </w:r>
            <w:r w:rsidRPr="009F011E">
              <w:rPr>
                <w:rFonts w:ascii="Arial" w:hAnsi="Arial" w:cs="Arial"/>
                <w:spacing w:val="-1"/>
              </w:rPr>
              <w:t>differences</w:t>
            </w:r>
            <w:r w:rsidRPr="009F011E">
              <w:rPr>
                <w:rFonts w:ascii="Arial" w:hAnsi="Arial" w:cs="Arial"/>
              </w:rPr>
              <w:t xml:space="preserve"> </w:t>
            </w:r>
            <w:r w:rsidRPr="009F011E">
              <w:rPr>
                <w:rFonts w:ascii="Arial" w:hAnsi="Arial" w:cs="Arial"/>
                <w:spacing w:val="-1"/>
              </w:rPr>
              <w:t>in</w:t>
            </w:r>
            <w:r w:rsidRPr="009F011E">
              <w:rPr>
                <w:rFonts w:ascii="Arial" w:hAnsi="Arial" w:cs="Arial"/>
                <w:spacing w:val="37"/>
              </w:rPr>
              <w:t xml:space="preserve"> </w:t>
            </w:r>
            <w:r w:rsidRPr="009F011E">
              <w:rPr>
                <w:rFonts w:ascii="Arial" w:hAnsi="Arial" w:cs="Arial"/>
                <w:spacing w:val="-1"/>
              </w:rPr>
              <w:t>animal</w:t>
            </w:r>
            <w:r w:rsidRPr="009F011E">
              <w:rPr>
                <w:rFonts w:ascii="Arial" w:hAnsi="Arial" w:cs="Arial"/>
              </w:rPr>
              <w:t xml:space="preserve"> </w:t>
            </w:r>
            <w:r w:rsidRPr="009F011E">
              <w:rPr>
                <w:rFonts w:ascii="Arial" w:hAnsi="Arial" w:cs="Arial"/>
                <w:spacing w:val="-1"/>
              </w:rPr>
              <w:t>welfare</w:t>
            </w:r>
            <w:r w:rsidRPr="009F011E">
              <w:rPr>
                <w:rFonts w:ascii="Arial" w:hAnsi="Arial" w:cs="Arial"/>
              </w:rPr>
              <w:t xml:space="preserve"> </w:t>
            </w:r>
            <w:r w:rsidRPr="009F011E">
              <w:rPr>
                <w:rFonts w:ascii="Arial" w:hAnsi="Arial" w:cs="Arial"/>
                <w:spacing w:val="-1"/>
              </w:rPr>
              <w:t>standards</w:t>
            </w:r>
            <w:r w:rsidRPr="009F011E">
              <w:rPr>
                <w:rFonts w:ascii="Arial" w:hAnsi="Arial" w:cs="Arial"/>
              </w:rPr>
              <w:t xml:space="preserve"> </w:t>
            </w:r>
            <w:r w:rsidRPr="009F011E">
              <w:rPr>
                <w:rFonts w:ascii="Arial" w:hAnsi="Arial" w:cs="Arial"/>
                <w:spacing w:val="-1"/>
              </w:rPr>
              <w:t>for</w:t>
            </w:r>
            <w:r w:rsidRPr="009F011E">
              <w:rPr>
                <w:rFonts w:ascii="Arial" w:hAnsi="Arial" w:cs="Arial"/>
              </w:rPr>
              <w:t xml:space="preserve"> </w:t>
            </w:r>
            <w:r w:rsidRPr="009F011E">
              <w:rPr>
                <w:rFonts w:ascii="Arial" w:hAnsi="Arial" w:cs="Arial"/>
                <w:spacing w:val="-1"/>
              </w:rPr>
              <w:t>some</w:t>
            </w:r>
            <w:r w:rsidRPr="009F011E">
              <w:rPr>
                <w:rFonts w:ascii="Arial" w:hAnsi="Arial" w:cs="Arial"/>
              </w:rPr>
              <w:t xml:space="preserve"> </w:t>
            </w:r>
            <w:r w:rsidRPr="009F011E">
              <w:rPr>
                <w:rFonts w:ascii="Arial" w:hAnsi="Arial" w:cs="Arial"/>
                <w:spacing w:val="-1"/>
              </w:rPr>
              <w:t>aspects</w:t>
            </w:r>
            <w:r w:rsidRPr="009F011E">
              <w:rPr>
                <w:rFonts w:ascii="Arial" w:hAnsi="Arial" w:cs="Arial"/>
              </w:rPr>
              <w:t xml:space="preserve"> </w:t>
            </w:r>
            <w:r w:rsidRPr="009F011E">
              <w:rPr>
                <w:rFonts w:ascii="Arial" w:hAnsi="Arial" w:cs="Arial"/>
                <w:spacing w:val="-1"/>
              </w:rPr>
              <w:t>of</w:t>
            </w:r>
            <w:r w:rsidRPr="009F011E">
              <w:rPr>
                <w:rFonts w:ascii="Arial" w:hAnsi="Arial" w:cs="Arial"/>
              </w:rPr>
              <w:t xml:space="preserve"> </w:t>
            </w:r>
            <w:r w:rsidR="00D94FC9" w:rsidRPr="009F011E">
              <w:rPr>
                <w:rFonts w:ascii="Arial" w:hAnsi="Arial" w:cs="Arial"/>
                <w:spacing w:val="-1"/>
              </w:rPr>
              <w:t>pig meat</w:t>
            </w:r>
            <w:r w:rsidRPr="009F011E">
              <w:rPr>
                <w:rFonts w:ascii="Arial" w:hAnsi="Arial" w:cs="Arial"/>
                <w:spacing w:val="40"/>
              </w:rPr>
              <w:t xml:space="preserve"> </w:t>
            </w:r>
            <w:r w:rsidRPr="009F011E">
              <w:rPr>
                <w:rFonts w:ascii="Arial" w:hAnsi="Arial" w:cs="Arial"/>
                <w:spacing w:val="-1"/>
              </w:rPr>
              <w:t>and</w:t>
            </w:r>
            <w:r w:rsidRPr="009F011E">
              <w:rPr>
                <w:rFonts w:ascii="Arial" w:hAnsi="Arial" w:cs="Arial"/>
              </w:rPr>
              <w:t xml:space="preserve"> </w:t>
            </w:r>
            <w:r w:rsidRPr="009F011E">
              <w:rPr>
                <w:rFonts w:ascii="Arial" w:hAnsi="Arial" w:cs="Arial"/>
                <w:spacing w:val="-1"/>
              </w:rPr>
              <w:t>broiler</w:t>
            </w:r>
            <w:r w:rsidRPr="009F011E">
              <w:rPr>
                <w:rFonts w:ascii="Arial" w:hAnsi="Arial" w:cs="Arial"/>
                <w:spacing w:val="2"/>
              </w:rPr>
              <w:t xml:space="preserve"> </w:t>
            </w:r>
            <w:r w:rsidRPr="009F011E">
              <w:rPr>
                <w:rFonts w:ascii="Arial" w:hAnsi="Arial" w:cs="Arial"/>
                <w:spacing w:val="-1"/>
              </w:rPr>
              <w:t>chicken</w:t>
            </w:r>
            <w:r w:rsidRPr="009F011E">
              <w:rPr>
                <w:rFonts w:ascii="Arial" w:hAnsi="Arial" w:cs="Arial"/>
              </w:rPr>
              <w:t xml:space="preserve"> </w:t>
            </w:r>
            <w:r w:rsidRPr="009F011E">
              <w:rPr>
                <w:rFonts w:ascii="Arial" w:hAnsi="Arial" w:cs="Arial"/>
                <w:spacing w:val="-1"/>
              </w:rPr>
              <w:t>production.</w:t>
            </w:r>
            <w:r w:rsidRPr="009F011E">
              <w:rPr>
                <w:rFonts w:ascii="Arial" w:hAnsi="Arial" w:cs="Arial"/>
              </w:rPr>
              <w:t xml:space="preserve"> </w:t>
            </w:r>
            <w:r w:rsidRPr="009F011E">
              <w:rPr>
                <w:rFonts w:ascii="Arial" w:hAnsi="Arial" w:cs="Arial"/>
                <w:spacing w:val="-1"/>
              </w:rPr>
              <w:t>Broiler</w:t>
            </w:r>
            <w:r w:rsidRPr="009F011E">
              <w:rPr>
                <w:rFonts w:ascii="Arial" w:hAnsi="Arial" w:cs="Arial"/>
              </w:rPr>
              <w:t xml:space="preserve"> </w:t>
            </w:r>
            <w:r w:rsidRPr="009F011E">
              <w:rPr>
                <w:rFonts w:ascii="Arial" w:hAnsi="Arial" w:cs="Arial"/>
                <w:spacing w:val="-1"/>
              </w:rPr>
              <w:t>chicken,</w:t>
            </w:r>
            <w:r w:rsidRPr="009F011E">
              <w:rPr>
                <w:rFonts w:ascii="Arial" w:hAnsi="Arial" w:cs="Arial"/>
              </w:rPr>
              <w:t xml:space="preserve"> </w:t>
            </w:r>
            <w:r w:rsidRPr="009F011E">
              <w:rPr>
                <w:rFonts w:ascii="Arial" w:hAnsi="Arial" w:cs="Arial"/>
                <w:spacing w:val="-1"/>
              </w:rPr>
              <w:t>pork</w:t>
            </w:r>
            <w:r w:rsidRPr="009F011E">
              <w:rPr>
                <w:rFonts w:ascii="Arial" w:hAnsi="Arial" w:cs="Arial"/>
                <w:spacing w:val="43"/>
              </w:rPr>
              <w:t xml:space="preserve"> </w:t>
            </w:r>
            <w:r w:rsidRPr="009F011E">
              <w:rPr>
                <w:rFonts w:ascii="Arial" w:hAnsi="Arial" w:cs="Arial"/>
                <w:spacing w:val="-1"/>
              </w:rPr>
              <w:t>and</w:t>
            </w:r>
            <w:r w:rsidRPr="009F011E">
              <w:rPr>
                <w:rFonts w:ascii="Arial" w:hAnsi="Arial" w:cs="Arial"/>
              </w:rPr>
              <w:t xml:space="preserve"> </w:t>
            </w:r>
            <w:r w:rsidRPr="009F011E">
              <w:rPr>
                <w:rFonts w:ascii="Arial" w:hAnsi="Arial" w:cs="Arial"/>
                <w:spacing w:val="-1"/>
              </w:rPr>
              <w:t>pork</w:t>
            </w:r>
            <w:r w:rsidRPr="009F011E">
              <w:rPr>
                <w:rFonts w:ascii="Arial" w:hAnsi="Arial" w:cs="Arial"/>
              </w:rPr>
              <w:t xml:space="preserve"> </w:t>
            </w:r>
            <w:r w:rsidRPr="009F011E">
              <w:rPr>
                <w:rFonts w:ascii="Arial" w:hAnsi="Arial" w:cs="Arial"/>
                <w:spacing w:val="-1"/>
              </w:rPr>
              <w:t>products</w:t>
            </w:r>
            <w:r w:rsidRPr="009F011E">
              <w:rPr>
                <w:rFonts w:ascii="Arial" w:hAnsi="Arial" w:cs="Arial"/>
              </w:rPr>
              <w:t xml:space="preserve"> </w:t>
            </w:r>
            <w:r w:rsidRPr="009F011E">
              <w:rPr>
                <w:rFonts w:ascii="Arial" w:hAnsi="Arial" w:cs="Arial"/>
                <w:spacing w:val="-1"/>
              </w:rPr>
              <w:t>must</w:t>
            </w:r>
            <w:r w:rsidRPr="009F011E">
              <w:rPr>
                <w:rFonts w:ascii="Arial" w:hAnsi="Arial" w:cs="Arial"/>
              </w:rPr>
              <w:t xml:space="preserve"> </w:t>
            </w:r>
            <w:r w:rsidRPr="009F011E">
              <w:rPr>
                <w:rFonts w:ascii="Arial" w:hAnsi="Arial" w:cs="Arial"/>
                <w:spacing w:val="-1"/>
              </w:rPr>
              <w:t>be</w:t>
            </w:r>
            <w:r w:rsidRPr="009F011E">
              <w:rPr>
                <w:rFonts w:ascii="Arial" w:hAnsi="Arial" w:cs="Arial"/>
              </w:rPr>
              <w:t xml:space="preserve"> </w:t>
            </w:r>
            <w:r w:rsidRPr="009F011E">
              <w:rPr>
                <w:rFonts w:ascii="Arial" w:hAnsi="Arial" w:cs="Arial"/>
                <w:spacing w:val="-1"/>
              </w:rPr>
              <w:t>compliant</w:t>
            </w:r>
            <w:r w:rsidRPr="009F011E">
              <w:rPr>
                <w:rFonts w:ascii="Arial" w:hAnsi="Arial" w:cs="Arial"/>
              </w:rPr>
              <w:t xml:space="preserve"> </w:t>
            </w:r>
            <w:r w:rsidRPr="009F011E">
              <w:rPr>
                <w:rFonts w:ascii="Arial" w:hAnsi="Arial" w:cs="Arial"/>
                <w:spacing w:val="-1"/>
              </w:rPr>
              <w:t>with</w:t>
            </w:r>
            <w:r w:rsidRPr="009F011E">
              <w:rPr>
                <w:rFonts w:ascii="Arial" w:hAnsi="Arial" w:cs="Arial"/>
              </w:rPr>
              <w:t xml:space="preserve"> </w:t>
            </w:r>
            <w:r w:rsidRPr="009F011E">
              <w:rPr>
                <w:rFonts w:ascii="Arial" w:hAnsi="Arial" w:cs="Arial"/>
                <w:spacing w:val="-1"/>
              </w:rPr>
              <w:t>UK</w:t>
            </w:r>
            <w:r w:rsidRPr="009F011E">
              <w:rPr>
                <w:rFonts w:ascii="Arial" w:hAnsi="Arial" w:cs="Arial"/>
                <w:spacing w:val="35"/>
              </w:rPr>
              <w:t xml:space="preserve"> </w:t>
            </w:r>
            <w:r w:rsidRPr="009F011E">
              <w:rPr>
                <w:rFonts w:ascii="Arial" w:hAnsi="Arial" w:cs="Arial"/>
                <w:spacing w:val="-1"/>
              </w:rPr>
              <w:t>standards, as</w:t>
            </w:r>
            <w:r w:rsidRPr="009F011E">
              <w:rPr>
                <w:rFonts w:ascii="Arial" w:hAnsi="Arial" w:cs="Arial"/>
              </w:rPr>
              <w:t xml:space="preserve"> </w:t>
            </w:r>
            <w:r w:rsidRPr="009F011E">
              <w:rPr>
                <w:rFonts w:ascii="Arial" w:hAnsi="Arial" w:cs="Arial"/>
                <w:spacing w:val="-1"/>
              </w:rPr>
              <w:t>set</w:t>
            </w:r>
            <w:r w:rsidRPr="009F011E">
              <w:rPr>
                <w:rFonts w:ascii="Arial" w:hAnsi="Arial" w:cs="Arial"/>
              </w:rPr>
              <w:t xml:space="preserve"> </w:t>
            </w:r>
            <w:r w:rsidRPr="009F011E">
              <w:rPr>
                <w:rFonts w:ascii="Arial" w:hAnsi="Arial" w:cs="Arial"/>
                <w:spacing w:val="-1"/>
              </w:rPr>
              <w:t>out</w:t>
            </w:r>
            <w:r w:rsidRPr="009F011E">
              <w:rPr>
                <w:rFonts w:ascii="Arial" w:hAnsi="Arial" w:cs="Arial"/>
              </w:rPr>
              <w:t xml:space="preserve"> </w:t>
            </w:r>
            <w:r w:rsidRPr="009F011E">
              <w:rPr>
                <w:rFonts w:ascii="Arial" w:hAnsi="Arial" w:cs="Arial"/>
                <w:spacing w:val="-1"/>
              </w:rPr>
              <w:t>in</w:t>
            </w:r>
            <w:r w:rsidRPr="009F011E">
              <w:rPr>
                <w:rFonts w:ascii="Arial" w:hAnsi="Arial" w:cs="Arial"/>
              </w:rPr>
              <w:t xml:space="preserve"> </w:t>
            </w:r>
            <w:r w:rsidRPr="009F011E">
              <w:rPr>
                <w:rFonts w:ascii="Arial" w:hAnsi="Arial" w:cs="Arial"/>
                <w:spacing w:val="-1"/>
              </w:rPr>
              <w:t>the</w:t>
            </w:r>
            <w:r w:rsidRPr="009F011E">
              <w:rPr>
                <w:rFonts w:ascii="Arial" w:hAnsi="Arial" w:cs="Arial"/>
              </w:rPr>
              <w:t xml:space="preserve"> </w:t>
            </w:r>
            <w:r w:rsidRPr="009F011E">
              <w:rPr>
                <w:rFonts w:ascii="Arial" w:hAnsi="Arial" w:cs="Arial"/>
                <w:spacing w:val="-1"/>
              </w:rPr>
              <w:t>Welfare</w:t>
            </w:r>
            <w:r w:rsidRPr="009F011E">
              <w:rPr>
                <w:rFonts w:ascii="Arial" w:hAnsi="Arial" w:cs="Arial"/>
              </w:rPr>
              <w:t xml:space="preserve"> </w:t>
            </w:r>
            <w:r w:rsidRPr="009F011E">
              <w:rPr>
                <w:rFonts w:ascii="Arial" w:hAnsi="Arial" w:cs="Arial"/>
                <w:spacing w:val="-1"/>
              </w:rPr>
              <w:t>of</w:t>
            </w:r>
            <w:r w:rsidRPr="009F011E">
              <w:rPr>
                <w:rFonts w:ascii="Arial" w:hAnsi="Arial" w:cs="Arial"/>
              </w:rPr>
              <w:t xml:space="preserve"> </w:t>
            </w:r>
            <w:r w:rsidRPr="009F011E">
              <w:rPr>
                <w:rFonts w:ascii="Arial" w:hAnsi="Arial" w:cs="Arial"/>
                <w:spacing w:val="-1"/>
              </w:rPr>
              <w:t>Farmed</w:t>
            </w:r>
            <w:r w:rsidRPr="009F011E">
              <w:rPr>
                <w:rFonts w:ascii="Arial" w:hAnsi="Arial" w:cs="Arial"/>
              </w:rPr>
              <w:t xml:space="preserve"> </w:t>
            </w:r>
            <w:r w:rsidRPr="009F011E">
              <w:rPr>
                <w:rFonts w:ascii="Arial" w:hAnsi="Arial" w:cs="Arial"/>
                <w:spacing w:val="-1"/>
              </w:rPr>
              <w:t>Animals</w:t>
            </w:r>
            <w:r w:rsidRPr="009F011E">
              <w:rPr>
                <w:rFonts w:ascii="Arial" w:hAnsi="Arial" w:cs="Arial"/>
                <w:spacing w:val="39"/>
              </w:rPr>
              <w:t xml:space="preserve"> </w:t>
            </w:r>
            <w:r w:rsidRPr="009F011E">
              <w:rPr>
                <w:rFonts w:ascii="Arial" w:hAnsi="Arial" w:cs="Arial"/>
                <w:spacing w:val="-1"/>
              </w:rPr>
              <w:t>Regulations</w:t>
            </w:r>
            <w:r w:rsidRPr="009F011E">
              <w:rPr>
                <w:rFonts w:ascii="Arial" w:hAnsi="Arial" w:cs="Arial"/>
              </w:rPr>
              <w:t xml:space="preserve"> </w:t>
            </w:r>
            <w:r w:rsidRPr="009F011E">
              <w:rPr>
                <w:rFonts w:ascii="Arial" w:hAnsi="Arial" w:cs="Arial"/>
                <w:spacing w:val="-1"/>
              </w:rPr>
              <w:t>2007</w:t>
            </w:r>
            <w:r w:rsidRPr="009F011E">
              <w:rPr>
                <w:rFonts w:ascii="Arial" w:hAnsi="Arial" w:cs="Arial"/>
              </w:rPr>
              <w:t xml:space="preserve"> </w:t>
            </w:r>
            <w:r w:rsidRPr="009F011E">
              <w:rPr>
                <w:rFonts w:ascii="Arial" w:hAnsi="Arial" w:cs="Arial"/>
                <w:spacing w:val="-1"/>
              </w:rPr>
              <w:t>(as amended).</w:t>
            </w:r>
          </w:p>
          <w:p w14:paraId="4A4566BB" w14:textId="77777777" w:rsidR="009F11EE" w:rsidRPr="009F011E" w:rsidRDefault="009F11EE" w:rsidP="00F87006">
            <w:pPr>
              <w:pStyle w:val="TableParagraph"/>
              <w:spacing w:before="202" w:line="276" w:lineRule="auto"/>
              <w:ind w:left="100" w:right="382"/>
              <w:rPr>
                <w:rFonts w:ascii="Arial" w:eastAsia="Arial" w:hAnsi="Arial" w:cs="Arial"/>
                <w:sz w:val="24"/>
                <w:szCs w:val="24"/>
              </w:rPr>
            </w:pPr>
            <w:r w:rsidRPr="009F011E">
              <w:rPr>
                <w:rFonts w:ascii="Arial" w:hAnsi="Arial" w:cs="Arial"/>
              </w:rPr>
              <w:t xml:space="preserve">If </w:t>
            </w:r>
            <w:r w:rsidRPr="009F011E">
              <w:rPr>
                <w:rFonts w:ascii="Arial" w:hAnsi="Arial" w:cs="Arial"/>
                <w:spacing w:val="-1"/>
              </w:rPr>
              <w:t>in</w:t>
            </w:r>
            <w:r w:rsidRPr="009F011E">
              <w:rPr>
                <w:rFonts w:ascii="Arial" w:hAnsi="Arial" w:cs="Arial"/>
              </w:rPr>
              <w:t xml:space="preserve"> </w:t>
            </w:r>
            <w:r w:rsidRPr="009F011E">
              <w:rPr>
                <w:rFonts w:ascii="Arial" w:hAnsi="Arial" w:cs="Arial"/>
                <w:spacing w:val="-1"/>
              </w:rPr>
              <w:t>any</w:t>
            </w:r>
            <w:r w:rsidRPr="009F011E">
              <w:rPr>
                <w:rFonts w:ascii="Arial" w:hAnsi="Arial" w:cs="Arial"/>
              </w:rPr>
              <w:t xml:space="preserve"> </w:t>
            </w:r>
            <w:r w:rsidRPr="009F011E">
              <w:rPr>
                <w:rFonts w:ascii="Arial" w:hAnsi="Arial" w:cs="Arial"/>
                <w:spacing w:val="-1"/>
              </w:rPr>
              <w:t>particular</w:t>
            </w:r>
            <w:r w:rsidRPr="009F011E">
              <w:rPr>
                <w:rFonts w:ascii="Arial" w:hAnsi="Arial" w:cs="Arial"/>
              </w:rPr>
              <w:t xml:space="preserve"> </w:t>
            </w:r>
            <w:r w:rsidRPr="009F011E">
              <w:rPr>
                <w:rFonts w:ascii="Arial" w:hAnsi="Arial" w:cs="Arial"/>
                <w:spacing w:val="-1"/>
              </w:rPr>
              <w:t>circumstances,</w:t>
            </w:r>
            <w:r w:rsidRPr="009F011E">
              <w:rPr>
                <w:rFonts w:ascii="Arial" w:hAnsi="Arial" w:cs="Arial"/>
              </w:rPr>
              <w:t xml:space="preserve"> </w:t>
            </w:r>
            <w:r w:rsidRPr="009F011E">
              <w:rPr>
                <w:rFonts w:ascii="Arial" w:hAnsi="Arial" w:cs="Arial"/>
                <w:spacing w:val="-1"/>
              </w:rPr>
              <w:t>this</w:t>
            </w:r>
            <w:r w:rsidRPr="009F011E">
              <w:rPr>
                <w:rFonts w:ascii="Arial" w:hAnsi="Arial" w:cs="Arial"/>
              </w:rPr>
              <w:t xml:space="preserve"> </w:t>
            </w:r>
            <w:r w:rsidRPr="009F011E">
              <w:rPr>
                <w:rFonts w:ascii="Arial" w:hAnsi="Arial" w:cs="Arial"/>
                <w:spacing w:val="-1"/>
              </w:rPr>
              <w:t>leads</w:t>
            </w:r>
            <w:r w:rsidRPr="009F011E">
              <w:rPr>
                <w:rFonts w:ascii="Arial" w:hAnsi="Arial" w:cs="Arial"/>
              </w:rPr>
              <w:t xml:space="preserve"> to a</w:t>
            </w:r>
            <w:r w:rsidRPr="009F011E">
              <w:rPr>
                <w:rFonts w:ascii="Arial" w:hAnsi="Arial" w:cs="Arial"/>
                <w:spacing w:val="35"/>
              </w:rPr>
              <w:t xml:space="preserve"> </w:t>
            </w:r>
            <w:r w:rsidRPr="009F011E">
              <w:rPr>
                <w:rFonts w:ascii="Arial" w:hAnsi="Arial" w:cs="Arial"/>
                <w:spacing w:val="-1"/>
              </w:rPr>
              <w:t>significant</w:t>
            </w:r>
            <w:r w:rsidRPr="009F011E">
              <w:rPr>
                <w:rFonts w:ascii="Arial" w:hAnsi="Arial" w:cs="Arial"/>
              </w:rPr>
              <w:t xml:space="preserve"> </w:t>
            </w:r>
            <w:r w:rsidRPr="009F011E">
              <w:rPr>
                <w:rFonts w:ascii="Arial" w:hAnsi="Arial" w:cs="Arial"/>
                <w:spacing w:val="-1"/>
              </w:rPr>
              <w:t>increase</w:t>
            </w:r>
            <w:r w:rsidRPr="009F011E">
              <w:rPr>
                <w:rFonts w:ascii="Arial" w:hAnsi="Arial" w:cs="Arial"/>
              </w:rPr>
              <w:t xml:space="preserve"> </w:t>
            </w:r>
            <w:r w:rsidRPr="009F011E">
              <w:rPr>
                <w:rFonts w:ascii="Arial" w:hAnsi="Arial" w:cs="Arial"/>
                <w:spacing w:val="-1"/>
              </w:rPr>
              <w:t>in</w:t>
            </w:r>
            <w:r w:rsidRPr="009F011E">
              <w:rPr>
                <w:rFonts w:ascii="Arial" w:hAnsi="Arial" w:cs="Arial"/>
              </w:rPr>
              <w:t xml:space="preserve"> </w:t>
            </w:r>
            <w:r w:rsidRPr="009F011E">
              <w:rPr>
                <w:rFonts w:ascii="Arial" w:hAnsi="Arial" w:cs="Arial"/>
                <w:spacing w:val="-1"/>
              </w:rPr>
              <w:t>costs</w:t>
            </w:r>
            <w:r w:rsidRPr="009F011E">
              <w:rPr>
                <w:rFonts w:ascii="Arial" w:hAnsi="Arial" w:cs="Arial"/>
              </w:rPr>
              <w:t xml:space="preserve"> </w:t>
            </w:r>
            <w:r w:rsidRPr="009F011E">
              <w:rPr>
                <w:rFonts w:ascii="Arial" w:hAnsi="Arial" w:cs="Arial"/>
                <w:spacing w:val="-1"/>
              </w:rPr>
              <w:t>which</w:t>
            </w:r>
            <w:r w:rsidRPr="009F011E">
              <w:rPr>
                <w:rFonts w:ascii="Arial" w:hAnsi="Arial" w:cs="Arial"/>
              </w:rPr>
              <w:t xml:space="preserve"> </w:t>
            </w:r>
            <w:r w:rsidRPr="009F011E">
              <w:rPr>
                <w:rFonts w:ascii="Arial" w:hAnsi="Arial" w:cs="Arial"/>
                <w:spacing w:val="-1"/>
              </w:rPr>
              <w:t>cannot</w:t>
            </w:r>
            <w:r w:rsidRPr="009F011E">
              <w:rPr>
                <w:rFonts w:ascii="Arial" w:hAnsi="Arial" w:cs="Arial"/>
              </w:rPr>
              <w:t xml:space="preserve"> </w:t>
            </w:r>
            <w:r w:rsidRPr="009F011E">
              <w:rPr>
                <w:rFonts w:ascii="Arial" w:hAnsi="Arial" w:cs="Arial"/>
                <w:spacing w:val="-1"/>
              </w:rPr>
              <w:t>reasonably</w:t>
            </w:r>
            <w:r w:rsidRPr="009F011E">
              <w:rPr>
                <w:rFonts w:ascii="Arial" w:hAnsi="Arial" w:cs="Arial"/>
                <w:spacing w:val="45"/>
              </w:rPr>
              <w:t xml:space="preserve"> </w:t>
            </w:r>
            <w:r w:rsidRPr="009F011E">
              <w:rPr>
                <w:rFonts w:ascii="Arial" w:hAnsi="Arial" w:cs="Arial"/>
                <w:spacing w:val="-1"/>
              </w:rPr>
              <w:t>be</w:t>
            </w:r>
            <w:r w:rsidRPr="009F011E">
              <w:rPr>
                <w:rFonts w:ascii="Arial" w:hAnsi="Arial" w:cs="Arial"/>
              </w:rPr>
              <w:t xml:space="preserve"> </w:t>
            </w:r>
            <w:r w:rsidRPr="009F011E">
              <w:rPr>
                <w:rFonts w:ascii="Arial" w:hAnsi="Arial" w:cs="Arial"/>
                <w:spacing w:val="-1"/>
              </w:rPr>
              <w:t>compensated</w:t>
            </w:r>
            <w:r w:rsidRPr="009F011E">
              <w:rPr>
                <w:rFonts w:ascii="Arial" w:hAnsi="Arial" w:cs="Arial"/>
              </w:rPr>
              <w:t xml:space="preserve"> </w:t>
            </w:r>
            <w:r w:rsidRPr="009F011E">
              <w:rPr>
                <w:rFonts w:ascii="Arial" w:hAnsi="Arial" w:cs="Arial"/>
                <w:spacing w:val="-1"/>
              </w:rPr>
              <w:t>for</w:t>
            </w:r>
            <w:r w:rsidRPr="009F011E">
              <w:rPr>
                <w:rFonts w:ascii="Arial" w:hAnsi="Arial" w:cs="Arial"/>
              </w:rPr>
              <w:t xml:space="preserve"> </w:t>
            </w:r>
            <w:r w:rsidRPr="009F011E">
              <w:rPr>
                <w:rFonts w:ascii="Arial" w:hAnsi="Arial" w:cs="Arial"/>
                <w:spacing w:val="-1"/>
              </w:rPr>
              <w:t>by</w:t>
            </w:r>
            <w:r w:rsidRPr="009F011E">
              <w:rPr>
                <w:rFonts w:ascii="Arial" w:hAnsi="Arial" w:cs="Arial"/>
              </w:rPr>
              <w:t xml:space="preserve"> </w:t>
            </w:r>
            <w:r w:rsidRPr="009F011E">
              <w:rPr>
                <w:rFonts w:ascii="Arial" w:hAnsi="Arial" w:cs="Arial"/>
                <w:spacing w:val="-1"/>
              </w:rPr>
              <w:t>savings</w:t>
            </w:r>
            <w:r w:rsidRPr="009F011E">
              <w:rPr>
                <w:rFonts w:ascii="Arial" w:hAnsi="Arial" w:cs="Arial"/>
              </w:rPr>
              <w:t xml:space="preserve"> </w:t>
            </w:r>
            <w:r w:rsidRPr="009F011E">
              <w:rPr>
                <w:rFonts w:ascii="Arial" w:hAnsi="Arial" w:cs="Arial"/>
                <w:spacing w:val="-1"/>
              </w:rPr>
              <w:t>elsewhere,</w:t>
            </w:r>
            <w:r w:rsidRPr="009F011E">
              <w:rPr>
                <w:rFonts w:ascii="Arial" w:hAnsi="Arial" w:cs="Arial"/>
              </w:rPr>
              <w:t xml:space="preserve"> </w:t>
            </w:r>
            <w:r w:rsidRPr="009F011E">
              <w:rPr>
                <w:rFonts w:ascii="Arial" w:hAnsi="Arial" w:cs="Arial"/>
                <w:spacing w:val="-1"/>
              </w:rPr>
              <w:t>the procuring</w:t>
            </w:r>
            <w:r w:rsidRPr="009F011E">
              <w:rPr>
                <w:rFonts w:ascii="Arial" w:hAnsi="Arial" w:cs="Arial"/>
              </w:rPr>
              <w:t xml:space="preserve"> </w:t>
            </w:r>
            <w:r w:rsidRPr="009F011E">
              <w:rPr>
                <w:rFonts w:ascii="Arial" w:hAnsi="Arial" w:cs="Arial"/>
                <w:spacing w:val="-1"/>
              </w:rPr>
              <w:t>authority</w:t>
            </w:r>
            <w:r w:rsidRPr="009F011E">
              <w:rPr>
                <w:rFonts w:ascii="Arial" w:hAnsi="Arial" w:cs="Arial"/>
              </w:rPr>
              <w:t xml:space="preserve"> </w:t>
            </w:r>
            <w:r w:rsidRPr="009F011E">
              <w:rPr>
                <w:rFonts w:ascii="Arial" w:hAnsi="Arial" w:cs="Arial"/>
                <w:spacing w:val="-1"/>
              </w:rPr>
              <w:t>shall</w:t>
            </w:r>
            <w:r w:rsidRPr="009F011E">
              <w:rPr>
                <w:rFonts w:ascii="Arial" w:hAnsi="Arial" w:cs="Arial"/>
              </w:rPr>
              <w:t xml:space="preserve"> </w:t>
            </w:r>
            <w:r w:rsidRPr="009F011E">
              <w:rPr>
                <w:rFonts w:ascii="Arial" w:hAnsi="Arial" w:cs="Arial"/>
                <w:spacing w:val="-1"/>
              </w:rPr>
              <w:t>agree</w:t>
            </w:r>
            <w:r w:rsidRPr="009F011E">
              <w:rPr>
                <w:rFonts w:ascii="Arial" w:hAnsi="Arial" w:cs="Arial"/>
              </w:rPr>
              <w:t xml:space="preserve"> with </w:t>
            </w:r>
            <w:r w:rsidRPr="009F011E">
              <w:rPr>
                <w:rFonts w:ascii="Arial" w:hAnsi="Arial" w:cs="Arial"/>
                <w:spacing w:val="-1"/>
              </w:rPr>
              <w:t>the</w:t>
            </w:r>
            <w:r w:rsidRPr="009F011E">
              <w:rPr>
                <w:rFonts w:ascii="Arial" w:hAnsi="Arial" w:cs="Arial"/>
              </w:rPr>
              <w:t xml:space="preserve"> </w:t>
            </w:r>
            <w:r w:rsidRPr="009F011E">
              <w:rPr>
                <w:rFonts w:ascii="Arial" w:hAnsi="Arial" w:cs="Arial"/>
                <w:spacing w:val="-1"/>
              </w:rPr>
              <w:t>catering</w:t>
            </w:r>
            <w:r w:rsidRPr="009F011E">
              <w:rPr>
                <w:rFonts w:ascii="Arial" w:hAnsi="Arial" w:cs="Arial"/>
                <w:spacing w:val="34"/>
              </w:rPr>
              <w:t xml:space="preserve"> </w:t>
            </w:r>
            <w:r w:rsidRPr="009F011E">
              <w:rPr>
                <w:rFonts w:ascii="Arial" w:hAnsi="Arial" w:cs="Arial"/>
                <w:spacing w:val="-1"/>
              </w:rPr>
              <w:t>contractor or</w:t>
            </w:r>
            <w:r w:rsidRPr="009F011E">
              <w:rPr>
                <w:rFonts w:ascii="Arial" w:hAnsi="Arial" w:cs="Arial"/>
              </w:rPr>
              <w:t xml:space="preserve"> </w:t>
            </w:r>
            <w:r w:rsidRPr="009F011E">
              <w:rPr>
                <w:rFonts w:ascii="Arial" w:hAnsi="Arial" w:cs="Arial"/>
                <w:spacing w:val="-1"/>
              </w:rPr>
              <w:t>supplier</w:t>
            </w:r>
            <w:r w:rsidRPr="009F011E">
              <w:rPr>
                <w:rFonts w:ascii="Arial" w:hAnsi="Arial" w:cs="Arial"/>
              </w:rPr>
              <w:t xml:space="preserve"> to </w:t>
            </w:r>
            <w:r w:rsidRPr="009F011E">
              <w:rPr>
                <w:rFonts w:ascii="Arial" w:hAnsi="Arial" w:cs="Arial"/>
                <w:spacing w:val="-1"/>
              </w:rPr>
              <w:t>depart</w:t>
            </w:r>
            <w:r w:rsidRPr="009F011E">
              <w:rPr>
                <w:rFonts w:ascii="Arial" w:hAnsi="Arial" w:cs="Arial"/>
              </w:rPr>
              <w:t xml:space="preserve"> </w:t>
            </w:r>
            <w:r w:rsidRPr="009F011E">
              <w:rPr>
                <w:rFonts w:ascii="Arial" w:hAnsi="Arial" w:cs="Arial"/>
                <w:spacing w:val="-1"/>
              </w:rPr>
              <w:t>from</w:t>
            </w:r>
            <w:r w:rsidRPr="009F011E">
              <w:rPr>
                <w:rFonts w:ascii="Arial" w:hAnsi="Arial" w:cs="Arial"/>
              </w:rPr>
              <w:t xml:space="preserve"> </w:t>
            </w:r>
            <w:r w:rsidRPr="009F011E">
              <w:rPr>
                <w:rFonts w:ascii="Arial" w:hAnsi="Arial" w:cs="Arial"/>
                <w:spacing w:val="-1"/>
              </w:rPr>
              <w:t>this</w:t>
            </w:r>
            <w:r w:rsidRPr="009F011E">
              <w:rPr>
                <w:rFonts w:ascii="Arial" w:hAnsi="Arial" w:cs="Arial"/>
              </w:rPr>
              <w:t xml:space="preserve"> </w:t>
            </w:r>
            <w:r w:rsidRPr="009F011E">
              <w:rPr>
                <w:rFonts w:ascii="Arial" w:hAnsi="Arial" w:cs="Arial"/>
                <w:spacing w:val="-1"/>
              </w:rPr>
              <w:t>requirement</w:t>
            </w:r>
            <w:r w:rsidRPr="009F011E">
              <w:rPr>
                <w:rFonts w:ascii="Arial" w:hAnsi="Arial" w:cs="Arial"/>
                <w:spacing w:val="32"/>
              </w:rPr>
              <w:t xml:space="preserve"> </w:t>
            </w:r>
            <w:r w:rsidRPr="009F011E">
              <w:rPr>
                <w:rFonts w:ascii="Arial" w:hAnsi="Arial" w:cs="Arial"/>
                <w:spacing w:val="-1"/>
              </w:rPr>
              <w:t>and</w:t>
            </w:r>
            <w:r w:rsidRPr="009F011E">
              <w:rPr>
                <w:rFonts w:ascii="Arial" w:hAnsi="Arial" w:cs="Arial"/>
              </w:rPr>
              <w:t xml:space="preserve"> </w:t>
            </w:r>
            <w:r w:rsidRPr="009F011E">
              <w:rPr>
                <w:rFonts w:ascii="Arial" w:hAnsi="Arial" w:cs="Arial"/>
                <w:spacing w:val="-1"/>
              </w:rPr>
              <w:t>the</w:t>
            </w:r>
            <w:r w:rsidRPr="009F011E">
              <w:rPr>
                <w:rFonts w:ascii="Arial" w:hAnsi="Arial" w:cs="Arial"/>
              </w:rPr>
              <w:t xml:space="preserve"> </w:t>
            </w:r>
            <w:r w:rsidRPr="009F011E">
              <w:rPr>
                <w:rFonts w:ascii="Arial" w:hAnsi="Arial" w:cs="Arial"/>
                <w:spacing w:val="-1"/>
              </w:rPr>
              <w:t>reasons</w:t>
            </w:r>
            <w:r w:rsidRPr="009F011E">
              <w:rPr>
                <w:rFonts w:ascii="Arial" w:hAnsi="Arial" w:cs="Arial"/>
              </w:rPr>
              <w:t xml:space="preserve"> </w:t>
            </w:r>
            <w:r w:rsidRPr="009F011E">
              <w:rPr>
                <w:rFonts w:ascii="Arial" w:hAnsi="Arial" w:cs="Arial"/>
                <w:spacing w:val="-1"/>
              </w:rPr>
              <w:t>for</w:t>
            </w:r>
            <w:r w:rsidRPr="009F011E">
              <w:rPr>
                <w:rFonts w:ascii="Arial" w:hAnsi="Arial" w:cs="Arial"/>
              </w:rPr>
              <w:t xml:space="preserve"> </w:t>
            </w:r>
            <w:r w:rsidRPr="009F011E">
              <w:rPr>
                <w:rFonts w:ascii="Arial" w:hAnsi="Arial" w:cs="Arial"/>
                <w:spacing w:val="-1"/>
              </w:rPr>
              <w:t>doing</w:t>
            </w:r>
            <w:r w:rsidRPr="009F011E">
              <w:rPr>
                <w:rFonts w:ascii="Arial" w:hAnsi="Arial" w:cs="Arial"/>
              </w:rPr>
              <w:t xml:space="preserve"> so </w:t>
            </w:r>
            <w:r w:rsidRPr="009F011E">
              <w:rPr>
                <w:rFonts w:ascii="Arial" w:hAnsi="Arial" w:cs="Arial"/>
                <w:spacing w:val="-1"/>
              </w:rPr>
              <w:t>shall</w:t>
            </w:r>
            <w:r w:rsidRPr="009F011E">
              <w:rPr>
                <w:rFonts w:ascii="Arial" w:hAnsi="Arial" w:cs="Arial"/>
                <w:spacing w:val="1"/>
              </w:rPr>
              <w:t xml:space="preserve"> </w:t>
            </w:r>
            <w:r w:rsidRPr="009F011E">
              <w:rPr>
                <w:rFonts w:ascii="Arial" w:hAnsi="Arial" w:cs="Arial"/>
                <w:spacing w:val="-1"/>
              </w:rPr>
              <w:t>be</w:t>
            </w:r>
            <w:r w:rsidRPr="009F011E">
              <w:rPr>
                <w:rFonts w:ascii="Arial" w:hAnsi="Arial" w:cs="Arial"/>
              </w:rPr>
              <w:t xml:space="preserve"> </w:t>
            </w:r>
            <w:r w:rsidRPr="009F011E">
              <w:rPr>
                <w:rFonts w:ascii="Arial" w:hAnsi="Arial" w:cs="Arial"/>
                <w:spacing w:val="-1"/>
              </w:rPr>
              <w:t>noted</w:t>
            </w:r>
            <w:r w:rsidRPr="009F011E">
              <w:rPr>
                <w:rFonts w:ascii="Arial" w:hAnsi="Arial" w:cs="Arial"/>
              </w:rPr>
              <w:t xml:space="preserve"> </w:t>
            </w:r>
            <w:r w:rsidRPr="009F011E">
              <w:rPr>
                <w:rFonts w:ascii="Arial" w:hAnsi="Arial" w:cs="Arial"/>
                <w:spacing w:val="-1"/>
              </w:rPr>
              <w:t>and</w:t>
            </w:r>
            <w:r w:rsidRPr="009F011E">
              <w:rPr>
                <w:rFonts w:ascii="Arial" w:hAnsi="Arial" w:cs="Arial"/>
                <w:spacing w:val="28"/>
              </w:rPr>
              <w:t xml:space="preserve"> </w:t>
            </w:r>
            <w:r w:rsidRPr="009F011E">
              <w:rPr>
                <w:rFonts w:ascii="Arial" w:hAnsi="Arial" w:cs="Arial"/>
                <w:spacing w:val="-1"/>
              </w:rPr>
              <w:t>recorded.</w:t>
            </w:r>
            <w:r w:rsidRPr="009F011E">
              <w:rPr>
                <w:rFonts w:ascii="Arial" w:hAnsi="Arial" w:cs="Arial"/>
              </w:rPr>
              <w:t xml:space="preserve"> </w:t>
            </w:r>
            <w:r w:rsidRPr="009F011E">
              <w:rPr>
                <w:rFonts w:ascii="Arial" w:hAnsi="Arial" w:cs="Arial"/>
                <w:spacing w:val="-1"/>
              </w:rPr>
              <w:t>This</w:t>
            </w:r>
            <w:r w:rsidRPr="009F011E">
              <w:rPr>
                <w:rFonts w:ascii="Arial" w:hAnsi="Arial" w:cs="Arial"/>
              </w:rPr>
              <w:t xml:space="preserve"> </w:t>
            </w:r>
            <w:r w:rsidRPr="009F011E">
              <w:rPr>
                <w:rFonts w:ascii="Arial" w:hAnsi="Arial" w:cs="Arial"/>
                <w:spacing w:val="-1"/>
              </w:rPr>
              <w:t>decision</w:t>
            </w:r>
            <w:r w:rsidRPr="009F011E">
              <w:rPr>
                <w:rFonts w:ascii="Arial" w:hAnsi="Arial" w:cs="Arial"/>
              </w:rPr>
              <w:t xml:space="preserve"> </w:t>
            </w:r>
            <w:r w:rsidRPr="009F011E">
              <w:rPr>
                <w:rFonts w:ascii="Arial" w:hAnsi="Arial" w:cs="Arial"/>
                <w:spacing w:val="-1"/>
              </w:rPr>
              <w:t>shall</w:t>
            </w:r>
            <w:r w:rsidRPr="009F011E">
              <w:rPr>
                <w:rFonts w:ascii="Arial" w:hAnsi="Arial" w:cs="Arial"/>
              </w:rPr>
              <w:t xml:space="preserve"> </w:t>
            </w:r>
            <w:r w:rsidRPr="009F011E">
              <w:rPr>
                <w:rFonts w:ascii="Arial" w:hAnsi="Arial" w:cs="Arial"/>
                <w:spacing w:val="-1"/>
              </w:rPr>
              <w:t>be</w:t>
            </w:r>
            <w:r w:rsidRPr="009F011E">
              <w:rPr>
                <w:rFonts w:ascii="Arial" w:hAnsi="Arial" w:cs="Arial"/>
              </w:rPr>
              <w:t xml:space="preserve"> </w:t>
            </w:r>
            <w:r w:rsidRPr="009F011E">
              <w:rPr>
                <w:rFonts w:ascii="Arial" w:hAnsi="Arial" w:cs="Arial"/>
                <w:spacing w:val="-1"/>
              </w:rPr>
              <w:t>signed</w:t>
            </w:r>
            <w:r w:rsidRPr="009F011E">
              <w:rPr>
                <w:rFonts w:ascii="Arial" w:hAnsi="Arial" w:cs="Arial"/>
              </w:rPr>
              <w:t xml:space="preserve"> </w:t>
            </w:r>
            <w:r w:rsidRPr="009F011E">
              <w:rPr>
                <w:rFonts w:ascii="Arial" w:hAnsi="Arial" w:cs="Arial"/>
                <w:spacing w:val="-1"/>
              </w:rPr>
              <w:t>off</w:t>
            </w:r>
            <w:r w:rsidRPr="009F011E">
              <w:rPr>
                <w:rFonts w:ascii="Arial" w:hAnsi="Arial" w:cs="Arial"/>
              </w:rPr>
              <w:t xml:space="preserve"> </w:t>
            </w:r>
            <w:r w:rsidRPr="009F011E">
              <w:rPr>
                <w:rFonts w:ascii="Arial" w:hAnsi="Arial" w:cs="Arial"/>
                <w:spacing w:val="-1"/>
              </w:rPr>
              <w:t>by</w:t>
            </w:r>
            <w:r w:rsidRPr="009F011E">
              <w:rPr>
                <w:rFonts w:ascii="Arial" w:hAnsi="Arial" w:cs="Arial"/>
              </w:rPr>
              <w:t xml:space="preserve"> </w:t>
            </w:r>
            <w:r w:rsidRPr="009F011E">
              <w:rPr>
                <w:rFonts w:ascii="Arial" w:hAnsi="Arial" w:cs="Arial"/>
                <w:spacing w:val="-1"/>
              </w:rPr>
              <w:t>the</w:t>
            </w:r>
            <w:r w:rsidRPr="009F011E">
              <w:rPr>
                <w:rFonts w:ascii="Arial" w:hAnsi="Arial" w:cs="Arial"/>
              </w:rPr>
              <w:t xml:space="preserve"> </w:t>
            </w:r>
            <w:r w:rsidRPr="009F011E">
              <w:rPr>
                <w:rFonts w:ascii="Arial" w:hAnsi="Arial" w:cs="Arial"/>
                <w:spacing w:val="-1"/>
              </w:rPr>
              <w:t>Head</w:t>
            </w:r>
            <w:r w:rsidRPr="009F011E">
              <w:rPr>
                <w:rFonts w:ascii="Arial" w:hAnsi="Arial" w:cs="Arial"/>
                <w:spacing w:val="42"/>
              </w:rPr>
              <w:t xml:space="preserve"> </w:t>
            </w:r>
            <w:r w:rsidRPr="009F011E">
              <w:rPr>
                <w:rFonts w:ascii="Arial" w:hAnsi="Arial" w:cs="Arial"/>
                <w:spacing w:val="-1"/>
              </w:rPr>
              <w:t>of</w:t>
            </w:r>
            <w:r w:rsidRPr="009F011E">
              <w:rPr>
                <w:rFonts w:ascii="Arial" w:hAnsi="Arial" w:cs="Arial"/>
              </w:rPr>
              <w:t xml:space="preserve"> </w:t>
            </w:r>
            <w:r w:rsidRPr="009F011E">
              <w:rPr>
                <w:rFonts w:ascii="Arial" w:hAnsi="Arial" w:cs="Arial"/>
                <w:spacing w:val="-1"/>
              </w:rPr>
              <w:t>Procurement</w:t>
            </w:r>
            <w:r w:rsidRPr="009F011E">
              <w:rPr>
                <w:rFonts w:ascii="Arial" w:hAnsi="Arial" w:cs="Arial"/>
              </w:rPr>
              <w:t xml:space="preserve"> </w:t>
            </w:r>
            <w:r w:rsidRPr="009F011E">
              <w:rPr>
                <w:rFonts w:ascii="Arial" w:hAnsi="Arial" w:cs="Arial"/>
                <w:spacing w:val="-1"/>
              </w:rPr>
              <w:t>or</w:t>
            </w:r>
            <w:r w:rsidRPr="009F011E">
              <w:rPr>
                <w:rFonts w:ascii="Arial" w:hAnsi="Arial" w:cs="Arial"/>
              </w:rPr>
              <w:t xml:space="preserve"> </w:t>
            </w:r>
            <w:r w:rsidRPr="009F011E">
              <w:rPr>
                <w:rFonts w:ascii="Arial" w:hAnsi="Arial" w:cs="Arial"/>
                <w:spacing w:val="-1"/>
              </w:rPr>
              <w:t>equivalent</w:t>
            </w:r>
            <w:r w:rsidRPr="009F011E">
              <w:rPr>
                <w:rFonts w:ascii="Arial" w:hAnsi="Arial" w:cs="Arial"/>
              </w:rPr>
              <w:t xml:space="preserve"> </w:t>
            </w:r>
            <w:r w:rsidRPr="009F011E">
              <w:rPr>
                <w:rFonts w:ascii="Arial" w:hAnsi="Arial" w:cs="Arial"/>
                <w:spacing w:val="-1"/>
              </w:rPr>
              <w:t>senior</w:t>
            </w:r>
            <w:r w:rsidRPr="009F011E">
              <w:rPr>
                <w:rFonts w:ascii="Arial" w:hAnsi="Arial" w:cs="Arial"/>
              </w:rPr>
              <w:t xml:space="preserve"> </w:t>
            </w:r>
            <w:r w:rsidRPr="009F011E">
              <w:rPr>
                <w:rFonts w:ascii="Arial" w:hAnsi="Arial" w:cs="Arial"/>
                <w:spacing w:val="-1"/>
              </w:rPr>
              <w:t>official</w:t>
            </w:r>
            <w:r w:rsidRPr="009F011E">
              <w:rPr>
                <w:rFonts w:ascii="Arial" w:hAnsi="Arial" w:cs="Arial"/>
              </w:rPr>
              <w:t xml:space="preserve"> </w:t>
            </w:r>
            <w:r w:rsidRPr="009F011E">
              <w:rPr>
                <w:rFonts w:ascii="Arial" w:hAnsi="Arial" w:cs="Arial"/>
                <w:spacing w:val="-1"/>
              </w:rPr>
              <w:t>of</w:t>
            </w:r>
            <w:r w:rsidRPr="009F011E">
              <w:rPr>
                <w:rFonts w:ascii="Arial" w:hAnsi="Arial" w:cs="Arial"/>
              </w:rPr>
              <w:t xml:space="preserve"> </w:t>
            </w:r>
            <w:r w:rsidRPr="009F011E">
              <w:rPr>
                <w:rFonts w:ascii="Arial" w:hAnsi="Arial" w:cs="Arial"/>
                <w:spacing w:val="-1"/>
              </w:rPr>
              <w:t>the</w:t>
            </w:r>
            <w:r w:rsidRPr="009F011E">
              <w:rPr>
                <w:rFonts w:ascii="Arial" w:hAnsi="Arial" w:cs="Arial"/>
                <w:spacing w:val="34"/>
              </w:rPr>
              <w:t xml:space="preserve"> </w:t>
            </w:r>
            <w:r w:rsidRPr="009F011E">
              <w:rPr>
                <w:rFonts w:ascii="Arial" w:hAnsi="Arial" w:cs="Arial"/>
                <w:spacing w:val="-1"/>
              </w:rPr>
              <w:t>government</w:t>
            </w:r>
            <w:r w:rsidRPr="009F011E">
              <w:rPr>
                <w:rFonts w:ascii="Arial" w:hAnsi="Arial" w:cs="Arial"/>
              </w:rPr>
              <w:t xml:space="preserve"> </w:t>
            </w:r>
            <w:r w:rsidRPr="009F011E">
              <w:rPr>
                <w:rFonts w:ascii="Arial" w:hAnsi="Arial" w:cs="Arial"/>
                <w:spacing w:val="-1"/>
              </w:rPr>
              <w:t>department</w:t>
            </w:r>
            <w:r w:rsidRPr="009F011E">
              <w:rPr>
                <w:rFonts w:ascii="Arial" w:hAnsi="Arial" w:cs="Arial"/>
              </w:rPr>
              <w:t xml:space="preserve"> </w:t>
            </w:r>
            <w:r w:rsidRPr="009F011E">
              <w:rPr>
                <w:rFonts w:ascii="Arial" w:hAnsi="Arial" w:cs="Arial"/>
                <w:spacing w:val="-1"/>
              </w:rPr>
              <w:t>or</w:t>
            </w:r>
            <w:r w:rsidRPr="009F011E">
              <w:rPr>
                <w:rFonts w:ascii="Arial" w:hAnsi="Arial" w:cs="Arial"/>
              </w:rPr>
              <w:t xml:space="preserve"> </w:t>
            </w:r>
            <w:r w:rsidRPr="009F011E">
              <w:rPr>
                <w:rFonts w:ascii="Arial" w:hAnsi="Arial" w:cs="Arial"/>
                <w:spacing w:val="-1"/>
              </w:rPr>
              <w:t>other</w:t>
            </w:r>
            <w:r w:rsidRPr="009F011E">
              <w:rPr>
                <w:rFonts w:ascii="Arial" w:hAnsi="Arial" w:cs="Arial"/>
                <w:spacing w:val="-2"/>
              </w:rPr>
              <w:t xml:space="preserve"> </w:t>
            </w:r>
            <w:r w:rsidRPr="009F011E">
              <w:rPr>
                <w:rFonts w:ascii="Arial" w:hAnsi="Arial" w:cs="Arial"/>
                <w:spacing w:val="-1"/>
              </w:rPr>
              <w:t>public</w:t>
            </w:r>
            <w:r w:rsidRPr="009F011E">
              <w:rPr>
                <w:rFonts w:ascii="Arial" w:hAnsi="Arial" w:cs="Arial"/>
              </w:rPr>
              <w:t xml:space="preserve"> </w:t>
            </w:r>
            <w:r w:rsidRPr="009F011E">
              <w:rPr>
                <w:rFonts w:ascii="Arial" w:hAnsi="Arial" w:cs="Arial"/>
                <w:spacing w:val="-1"/>
              </w:rPr>
              <w:t>body.</w:t>
            </w:r>
            <w:r w:rsidRPr="009F011E">
              <w:rPr>
                <w:rFonts w:ascii="Arial" w:hAnsi="Arial" w:cs="Arial"/>
              </w:rPr>
              <w:t xml:space="preserve"> In</w:t>
            </w:r>
            <w:r w:rsidRPr="009F011E">
              <w:rPr>
                <w:rFonts w:ascii="Arial" w:hAnsi="Arial" w:cs="Arial"/>
                <w:spacing w:val="-1"/>
              </w:rPr>
              <w:t xml:space="preserve"> such</w:t>
            </w:r>
            <w:r w:rsidRPr="009F011E">
              <w:rPr>
                <w:rFonts w:ascii="Arial" w:hAnsi="Arial" w:cs="Arial"/>
                <w:spacing w:val="39"/>
              </w:rPr>
              <w:t xml:space="preserve"> </w:t>
            </w:r>
            <w:r w:rsidRPr="009F011E">
              <w:rPr>
                <w:rFonts w:ascii="Arial" w:hAnsi="Arial" w:cs="Arial"/>
                <w:spacing w:val="-1"/>
              </w:rPr>
              <w:t>an</w:t>
            </w:r>
            <w:r w:rsidRPr="009F011E">
              <w:rPr>
                <w:rFonts w:ascii="Arial" w:hAnsi="Arial" w:cs="Arial"/>
              </w:rPr>
              <w:t xml:space="preserve"> </w:t>
            </w:r>
            <w:r w:rsidRPr="009F011E">
              <w:rPr>
                <w:rFonts w:ascii="Arial" w:hAnsi="Arial" w:cs="Arial"/>
                <w:spacing w:val="-1"/>
              </w:rPr>
              <w:t>eventuality,</w:t>
            </w:r>
            <w:r w:rsidRPr="009F011E">
              <w:rPr>
                <w:rFonts w:ascii="Arial" w:hAnsi="Arial" w:cs="Arial"/>
              </w:rPr>
              <w:t xml:space="preserve"> </w:t>
            </w:r>
            <w:r w:rsidRPr="009F011E">
              <w:rPr>
                <w:rFonts w:ascii="Arial" w:hAnsi="Arial" w:cs="Arial"/>
                <w:spacing w:val="-1"/>
              </w:rPr>
              <w:t>EU</w:t>
            </w:r>
            <w:r w:rsidRPr="009F011E">
              <w:rPr>
                <w:rFonts w:ascii="Arial" w:hAnsi="Arial" w:cs="Arial"/>
              </w:rPr>
              <w:t xml:space="preserve"> </w:t>
            </w:r>
            <w:r w:rsidRPr="009F011E">
              <w:rPr>
                <w:rFonts w:ascii="Arial" w:hAnsi="Arial" w:cs="Arial"/>
                <w:spacing w:val="-1"/>
              </w:rPr>
              <w:t>standards</w:t>
            </w:r>
            <w:r w:rsidRPr="009F011E">
              <w:rPr>
                <w:rFonts w:ascii="Arial" w:hAnsi="Arial" w:cs="Arial"/>
              </w:rPr>
              <w:t xml:space="preserve"> </w:t>
            </w:r>
            <w:r w:rsidRPr="009F011E">
              <w:rPr>
                <w:rFonts w:ascii="Arial" w:hAnsi="Arial" w:cs="Arial"/>
                <w:spacing w:val="-1"/>
              </w:rPr>
              <w:t>shall</w:t>
            </w:r>
            <w:r w:rsidRPr="009F011E">
              <w:rPr>
                <w:rFonts w:ascii="Arial" w:hAnsi="Arial" w:cs="Arial"/>
              </w:rPr>
              <w:t xml:space="preserve"> </w:t>
            </w:r>
            <w:r w:rsidRPr="009F011E">
              <w:rPr>
                <w:rFonts w:ascii="Arial" w:hAnsi="Arial" w:cs="Arial"/>
                <w:spacing w:val="-1"/>
              </w:rPr>
              <w:t>be</w:t>
            </w:r>
            <w:r w:rsidRPr="009F011E">
              <w:rPr>
                <w:rFonts w:ascii="Arial" w:hAnsi="Arial" w:cs="Arial"/>
              </w:rPr>
              <w:t xml:space="preserve"> </w:t>
            </w:r>
            <w:r w:rsidRPr="009F011E">
              <w:rPr>
                <w:rFonts w:ascii="Arial" w:hAnsi="Arial" w:cs="Arial"/>
                <w:spacing w:val="-1"/>
              </w:rPr>
              <w:t>met</w:t>
            </w:r>
            <w:r w:rsidRPr="009F011E">
              <w:rPr>
                <w:rFonts w:ascii="Arial" w:hAnsi="Arial" w:cs="Arial"/>
              </w:rPr>
              <w:t xml:space="preserve"> </w:t>
            </w:r>
            <w:r w:rsidRPr="009F011E">
              <w:rPr>
                <w:rFonts w:ascii="Arial" w:hAnsi="Arial" w:cs="Arial"/>
                <w:spacing w:val="-1"/>
              </w:rPr>
              <w:t>at minimum.</w:t>
            </w:r>
          </w:p>
          <w:p w14:paraId="6382F723" w14:textId="77777777" w:rsidR="009F11EE" w:rsidRPr="009F011E" w:rsidRDefault="009F11EE" w:rsidP="00F87006">
            <w:pPr>
              <w:tabs>
                <w:tab w:val="left" w:pos="1956"/>
              </w:tabs>
              <w:rPr>
                <w:rFonts w:ascii="Arial" w:eastAsia="Arial" w:hAnsi="Arial"/>
                <w:lang w:val="en-US"/>
              </w:rPr>
            </w:pPr>
          </w:p>
        </w:tc>
      </w:tr>
    </w:tbl>
    <w:p w14:paraId="3E481FAB" w14:textId="77777777" w:rsidR="009F11EE" w:rsidRPr="009F011E" w:rsidRDefault="009F11EE" w:rsidP="009F11EE">
      <w:pPr>
        <w:spacing w:line="276" w:lineRule="auto"/>
        <w:rPr>
          <w:rFonts w:ascii="Arial" w:eastAsia="Arial" w:hAnsi="Arial"/>
          <w:sz w:val="24"/>
          <w:szCs w:val="24"/>
        </w:rPr>
        <w:sectPr w:rsidR="009F11EE" w:rsidRPr="009F011E" w:rsidSect="00CE27C3">
          <w:pgSz w:w="11910" w:h="16840"/>
          <w:pgMar w:top="1360" w:right="980" w:bottom="280" w:left="1220" w:header="720" w:footer="720" w:gutter="0"/>
          <w:cols w:space="720"/>
          <w:docGrid w:linePitch="299"/>
        </w:sectPr>
      </w:pPr>
    </w:p>
    <w:p w14:paraId="6FF3B9CF" w14:textId="77777777" w:rsidR="009F11EE" w:rsidRPr="009F011E" w:rsidRDefault="009F11EE" w:rsidP="009F11EE">
      <w:pPr>
        <w:spacing w:before="9"/>
        <w:rPr>
          <w:rFonts w:ascii="Arial" w:hAnsi="Arial"/>
          <w:sz w:val="5"/>
          <w:szCs w:val="5"/>
        </w:rPr>
      </w:pPr>
    </w:p>
    <w:tbl>
      <w:tblPr>
        <w:tblW w:w="0" w:type="auto"/>
        <w:tblInd w:w="106" w:type="dxa"/>
        <w:tblLayout w:type="fixed"/>
        <w:tblCellMar>
          <w:left w:w="0" w:type="dxa"/>
          <w:right w:w="0" w:type="dxa"/>
        </w:tblCellMar>
        <w:tblLook w:val="01E0" w:firstRow="1" w:lastRow="1" w:firstColumn="1" w:lastColumn="1" w:noHBand="0" w:noVBand="0"/>
      </w:tblPr>
      <w:tblGrid>
        <w:gridCol w:w="3370"/>
        <w:gridCol w:w="6124"/>
      </w:tblGrid>
      <w:tr w:rsidR="009F11EE" w:rsidRPr="009F011E" w14:paraId="2DCCF3F7" w14:textId="77777777" w:rsidTr="00F87006">
        <w:trPr>
          <w:trHeight w:hRule="exact" w:val="1107"/>
        </w:trPr>
        <w:tc>
          <w:tcPr>
            <w:tcW w:w="3370" w:type="dxa"/>
            <w:tcBorders>
              <w:top w:val="single" w:sz="5" w:space="0" w:color="000000"/>
              <w:left w:val="single" w:sz="5" w:space="0" w:color="000000"/>
              <w:bottom w:val="single" w:sz="5" w:space="0" w:color="000000"/>
              <w:right w:val="single" w:sz="5" w:space="0" w:color="000000"/>
            </w:tcBorders>
          </w:tcPr>
          <w:p w14:paraId="742C4078" w14:textId="77777777" w:rsidR="009F11EE" w:rsidRPr="009F011E" w:rsidRDefault="009F11EE" w:rsidP="00F87006">
            <w:pPr>
              <w:pStyle w:val="TableParagraph"/>
              <w:spacing w:line="274" w:lineRule="exact"/>
              <w:ind w:left="102"/>
              <w:rPr>
                <w:rFonts w:ascii="Arial" w:eastAsia="Arial" w:hAnsi="Arial" w:cs="Arial"/>
              </w:rPr>
            </w:pPr>
            <w:r w:rsidRPr="009F011E">
              <w:rPr>
                <w:rFonts w:ascii="Arial" w:hAnsi="Arial" w:cs="Arial"/>
                <w:spacing w:val="-1"/>
              </w:rPr>
              <w:t>6.</w:t>
            </w:r>
            <w:r w:rsidRPr="009F011E">
              <w:rPr>
                <w:rFonts w:ascii="Arial" w:hAnsi="Arial" w:cs="Arial"/>
                <w:spacing w:val="17"/>
              </w:rPr>
              <w:t xml:space="preserve"> </w:t>
            </w:r>
            <w:r w:rsidRPr="009F011E">
              <w:rPr>
                <w:rFonts w:ascii="Arial" w:hAnsi="Arial" w:cs="Arial"/>
                <w:spacing w:val="-1"/>
              </w:rPr>
              <w:t>Eggs</w:t>
            </w:r>
          </w:p>
        </w:tc>
        <w:tc>
          <w:tcPr>
            <w:tcW w:w="6124" w:type="dxa"/>
            <w:tcBorders>
              <w:top w:val="single" w:sz="5" w:space="0" w:color="000000"/>
              <w:left w:val="single" w:sz="5" w:space="0" w:color="000000"/>
              <w:bottom w:val="single" w:sz="5" w:space="0" w:color="000000"/>
              <w:right w:val="single" w:sz="5" w:space="0" w:color="000000"/>
            </w:tcBorders>
          </w:tcPr>
          <w:p w14:paraId="60B2289D" w14:textId="77777777" w:rsidR="009F11EE" w:rsidRPr="009F011E" w:rsidRDefault="009F11EE" w:rsidP="00F87006">
            <w:pPr>
              <w:pStyle w:val="TableParagraph"/>
              <w:spacing w:line="275" w:lineRule="auto"/>
              <w:ind w:left="133" w:right="307" w:hanging="33"/>
              <w:rPr>
                <w:rFonts w:ascii="Arial" w:eastAsia="Arial" w:hAnsi="Arial" w:cs="Arial"/>
              </w:rPr>
            </w:pPr>
            <w:r w:rsidRPr="009F011E">
              <w:rPr>
                <w:rFonts w:ascii="Arial" w:hAnsi="Arial" w:cs="Arial"/>
                <w:spacing w:val="-1"/>
              </w:rPr>
              <w:t>All</w:t>
            </w:r>
            <w:r w:rsidRPr="009F011E">
              <w:rPr>
                <w:rFonts w:ascii="Arial" w:hAnsi="Arial" w:cs="Arial"/>
              </w:rPr>
              <w:t xml:space="preserve"> </w:t>
            </w:r>
            <w:r w:rsidRPr="009F011E">
              <w:rPr>
                <w:rFonts w:ascii="Arial" w:hAnsi="Arial" w:cs="Arial"/>
                <w:spacing w:val="-1"/>
              </w:rPr>
              <w:t>eggs,</w:t>
            </w:r>
            <w:r w:rsidRPr="009F011E">
              <w:rPr>
                <w:rFonts w:ascii="Arial" w:hAnsi="Arial" w:cs="Arial"/>
              </w:rPr>
              <w:t xml:space="preserve"> </w:t>
            </w:r>
            <w:r w:rsidRPr="009F011E">
              <w:rPr>
                <w:rFonts w:ascii="Arial" w:hAnsi="Arial" w:cs="Arial"/>
                <w:spacing w:val="-1"/>
              </w:rPr>
              <w:t>including</w:t>
            </w:r>
            <w:r w:rsidRPr="009F011E">
              <w:rPr>
                <w:rFonts w:ascii="Arial" w:hAnsi="Arial" w:cs="Arial"/>
              </w:rPr>
              <w:t xml:space="preserve"> </w:t>
            </w:r>
            <w:r w:rsidRPr="009F011E">
              <w:rPr>
                <w:rFonts w:ascii="Arial" w:hAnsi="Arial" w:cs="Arial"/>
                <w:spacing w:val="-1"/>
              </w:rPr>
              <w:t>fresh</w:t>
            </w:r>
            <w:r w:rsidRPr="009F011E">
              <w:rPr>
                <w:rFonts w:ascii="Arial" w:hAnsi="Arial" w:cs="Arial"/>
              </w:rPr>
              <w:t xml:space="preserve"> </w:t>
            </w:r>
            <w:r w:rsidRPr="009F011E">
              <w:rPr>
                <w:rFonts w:ascii="Arial" w:hAnsi="Arial" w:cs="Arial"/>
                <w:spacing w:val="-1"/>
              </w:rPr>
              <w:t>in-shell,</w:t>
            </w:r>
            <w:r w:rsidRPr="009F011E">
              <w:rPr>
                <w:rFonts w:ascii="Arial" w:hAnsi="Arial" w:cs="Arial"/>
              </w:rPr>
              <w:t xml:space="preserve"> </w:t>
            </w:r>
            <w:r w:rsidRPr="009F011E">
              <w:rPr>
                <w:rFonts w:ascii="Arial" w:hAnsi="Arial" w:cs="Arial"/>
                <w:spacing w:val="-1"/>
              </w:rPr>
              <w:t>liquid</w:t>
            </w:r>
            <w:r w:rsidRPr="009F011E">
              <w:rPr>
                <w:rFonts w:ascii="Arial" w:hAnsi="Arial" w:cs="Arial"/>
              </w:rPr>
              <w:t xml:space="preserve"> </w:t>
            </w:r>
            <w:r w:rsidRPr="009F011E">
              <w:rPr>
                <w:rFonts w:ascii="Arial" w:hAnsi="Arial" w:cs="Arial"/>
                <w:spacing w:val="-1"/>
              </w:rPr>
              <w:t>and</w:t>
            </w:r>
            <w:r w:rsidRPr="009F011E">
              <w:rPr>
                <w:rFonts w:ascii="Arial" w:hAnsi="Arial" w:cs="Arial"/>
              </w:rPr>
              <w:t xml:space="preserve"> </w:t>
            </w:r>
            <w:r w:rsidRPr="009F011E">
              <w:rPr>
                <w:rFonts w:ascii="Arial" w:hAnsi="Arial" w:cs="Arial"/>
                <w:spacing w:val="-1"/>
              </w:rPr>
              <w:t>powdered</w:t>
            </w:r>
            <w:r w:rsidRPr="009F011E">
              <w:rPr>
                <w:rFonts w:ascii="Arial" w:hAnsi="Arial" w:cs="Arial"/>
                <w:spacing w:val="38"/>
              </w:rPr>
              <w:t xml:space="preserve"> </w:t>
            </w:r>
            <w:r w:rsidRPr="009F011E">
              <w:rPr>
                <w:rFonts w:ascii="Arial" w:hAnsi="Arial" w:cs="Arial"/>
                <w:spacing w:val="-1"/>
              </w:rPr>
              <w:t>eggs,</w:t>
            </w:r>
            <w:r w:rsidRPr="009F011E">
              <w:rPr>
                <w:rFonts w:ascii="Arial" w:hAnsi="Arial" w:cs="Arial"/>
              </w:rPr>
              <w:t xml:space="preserve"> </w:t>
            </w:r>
            <w:r w:rsidRPr="009F011E">
              <w:rPr>
                <w:rFonts w:ascii="Arial" w:hAnsi="Arial" w:cs="Arial"/>
                <w:spacing w:val="-1"/>
              </w:rPr>
              <w:t>are</w:t>
            </w:r>
            <w:r w:rsidRPr="009F011E">
              <w:rPr>
                <w:rFonts w:ascii="Arial" w:hAnsi="Arial" w:cs="Arial"/>
              </w:rPr>
              <w:t xml:space="preserve"> </w:t>
            </w:r>
            <w:r w:rsidRPr="009F011E">
              <w:rPr>
                <w:rFonts w:ascii="Arial" w:hAnsi="Arial" w:cs="Arial"/>
                <w:spacing w:val="-1"/>
              </w:rPr>
              <w:t>sourced</w:t>
            </w:r>
            <w:r w:rsidRPr="009F011E">
              <w:rPr>
                <w:rFonts w:ascii="Arial" w:hAnsi="Arial" w:cs="Arial"/>
              </w:rPr>
              <w:t xml:space="preserve"> </w:t>
            </w:r>
            <w:r w:rsidRPr="009F011E">
              <w:rPr>
                <w:rFonts w:ascii="Arial" w:hAnsi="Arial" w:cs="Arial"/>
                <w:spacing w:val="-1"/>
              </w:rPr>
              <w:t>from</w:t>
            </w:r>
            <w:r w:rsidRPr="009F011E">
              <w:rPr>
                <w:rFonts w:ascii="Arial" w:hAnsi="Arial" w:cs="Arial"/>
              </w:rPr>
              <w:t xml:space="preserve"> </w:t>
            </w:r>
            <w:r w:rsidRPr="009F011E">
              <w:rPr>
                <w:rFonts w:ascii="Arial" w:hAnsi="Arial" w:cs="Arial"/>
                <w:spacing w:val="-1"/>
              </w:rPr>
              <w:t>systems</w:t>
            </w:r>
            <w:r w:rsidRPr="009F011E">
              <w:rPr>
                <w:rFonts w:ascii="Arial" w:hAnsi="Arial" w:cs="Arial"/>
                <w:spacing w:val="-2"/>
              </w:rPr>
              <w:t xml:space="preserve"> </w:t>
            </w:r>
            <w:r w:rsidRPr="009F011E">
              <w:rPr>
                <w:rFonts w:ascii="Arial" w:hAnsi="Arial" w:cs="Arial"/>
                <w:spacing w:val="-1"/>
              </w:rPr>
              <w:t>that</w:t>
            </w:r>
            <w:r w:rsidRPr="009F011E">
              <w:rPr>
                <w:rFonts w:ascii="Arial" w:hAnsi="Arial" w:cs="Arial"/>
              </w:rPr>
              <w:t xml:space="preserve"> </w:t>
            </w:r>
            <w:r w:rsidRPr="009F011E">
              <w:rPr>
                <w:rFonts w:ascii="Arial" w:hAnsi="Arial" w:cs="Arial"/>
                <w:spacing w:val="-1"/>
              </w:rPr>
              <w:t>do</w:t>
            </w:r>
            <w:r w:rsidRPr="009F011E">
              <w:rPr>
                <w:rFonts w:ascii="Arial" w:hAnsi="Arial" w:cs="Arial"/>
              </w:rPr>
              <w:t xml:space="preserve"> </w:t>
            </w:r>
            <w:r w:rsidRPr="009F011E">
              <w:rPr>
                <w:rFonts w:ascii="Arial" w:hAnsi="Arial" w:cs="Arial"/>
                <w:spacing w:val="-1"/>
              </w:rPr>
              <w:t>not use</w:t>
            </w:r>
            <w:r w:rsidRPr="009F011E">
              <w:rPr>
                <w:rFonts w:ascii="Arial" w:hAnsi="Arial" w:cs="Arial"/>
                <w:spacing w:val="41"/>
              </w:rPr>
              <w:t xml:space="preserve"> </w:t>
            </w:r>
            <w:r w:rsidRPr="009F011E">
              <w:rPr>
                <w:rFonts w:ascii="Arial" w:hAnsi="Arial" w:cs="Arial"/>
                <w:spacing w:val="-1"/>
              </w:rPr>
              <w:t>conventional</w:t>
            </w:r>
            <w:r w:rsidRPr="009F011E">
              <w:rPr>
                <w:rFonts w:ascii="Arial" w:hAnsi="Arial" w:cs="Arial"/>
              </w:rPr>
              <w:t xml:space="preserve"> </w:t>
            </w:r>
            <w:r w:rsidRPr="009F011E">
              <w:rPr>
                <w:rFonts w:ascii="Arial" w:hAnsi="Arial" w:cs="Arial"/>
                <w:spacing w:val="-1"/>
              </w:rPr>
              <w:t>cages.</w:t>
            </w:r>
            <w:r w:rsidRPr="009F011E">
              <w:rPr>
                <w:rFonts w:ascii="Arial" w:hAnsi="Arial" w:cs="Arial"/>
              </w:rPr>
              <w:t xml:space="preserve"> If</w:t>
            </w:r>
            <w:r w:rsidRPr="009F011E">
              <w:rPr>
                <w:rFonts w:ascii="Arial" w:hAnsi="Arial" w:cs="Arial"/>
                <w:spacing w:val="-1"/>
              </w:rPr>
              <w:t xml:space="preserve"> from</w:t>
            </w:r>
            <w:r w:rsidRPr="009F011E">
              <w:rPr>
                <w:rFonts w:ascii="Arial" w:hAnsi="Arial" w:cs="Arial"/>
              </w:rPr>
              <w:t xml:space="preserve"> a</w:t>
            </w:r>
            <w:r w:rsidRPr="009F011E">
              <w:rPr>
                <w:rFonts w:ascii="Arial" w:hAnsi="Arial" w:cs="Arial"/>
                <w:spacing w:val="-1"/>
              </w:rPr>
              <w:t xml:space="preserve"> caged</w:t>
            </w:r>
            <w:r w:rsidRPr="009F011E">
              <w:rPr>
                <w:rFonts w:ascii="Arial" w:hAnsi="Arial" w:cs="Arial"/>
              </w:rPr>
              <w:t xml:space="preserve"> </w:t>
            </w:r>
            <w:r w:rsidRPr="009F011E">
              <w:rPr>
                <w:rFonts w:ascii="Arial" w:hAnsi="Arial" w:cs="Arial"/>
                <w:spacing w:val="-1"/>
              </w:rPr>
              <w:t>system, enriched</w:t>
            </w:r>
            <w:r w:rsidRPr="009F011E">
              <w:rPr>
                <w:rFonts w:ascii="Arial" w:hAnsi="Arial" w:cs="Arial"/>
                <w:spacing w:val="42"/>
              </w:rPr>
              <w:t xml:space="preserve"> </w:t>
            </w:r>
            <w:r w:rsidRPr="009F011E">
              <w:rPr>
                <w:rFonts w:ascii="Arial" w:hAnsi="Arial" w:cs="Arial"/>
                <w:spacing w:val="-1"/>
              </w:rPr>
              <w:t>cages</w:t>
            </w:r>
            <w:r w:rsidRPr="009F011E">
              <w:rPr>
                <w:rFonts w:ascii="Arial" w:hAnsi="Arial" w:cs="Arial"/>
              </w:rPr>
              <w:t xml:space="preserve"> </w:t>
            </w:r>
            <w:r w:rsidRPr="009F011E">
              <w:rPr>
                <w:rFonts w:ascii="Arial" w:hAnsi="Arial" w:cs="Arial"/>
                <w:spacing w:val="-1"/>
              </w:rPr>
              <w:t>must</w:t>
            </w:r>
            <w:r w:rsidRPr="009F011E">
              <w:rPr>
                <w:rFonts w:ascii="Arial" w:hAnsi="Arial" w:cs="Arial"/>
              </w:rPr>
              <w:t xml:space="preserve"> </w:t>
            </w:r>
            <w:r w:rsidRPr="009F011E">
              <w:rPr>
                <w:rFonts w:ascii="Arial" w:hAnsi="Arial" w:cs="Arial"/>
                <w:spacing w:val="-1"/>
              </w:rPr>
              <w:t>be</w:t>
            </w:r>
            <w:r w:rsidRPr="009F011E">
              <w:rPr>
                <w:rFonts w:ascii="Arial" w:hAnsi="Arial" w:cs="Arial"/>
              </w:rPr>
              <w:t xml:space="preserve"> </w:t>
            </w:r>
            <w:r w:rsidRPr="009F011E">
              <w:rPr>
                <w:rFonts w:ascii="Arial" w:hAnsi="Arial" w:cs="Arial"/>
                <w:spacing w:val="-1"/>
              </w:rPr>
              <w:t>used.</w:t>
            </w:r>
          </w:p>
        </w:tc>
      </w:tr>
      <w:tr w:rsidR="009F11EE" w:rsidRPr="009F011E" w14:paraId="29DB25FC" w14:textId="77777777" w:rsidTr="00F87006">
        <w:trPr>
          <w:trHeight w:hRule="exact" w:val="528"/>
        </w:trPr>
        <w:tc>
          <w:tcPr>
            <w:tcW w:w="3370" w:type="dxa"/>
            <w:tcBorders>
              <w:top w:val="single" w:sz="5" w:space="0" w:color="000000"/>
              <w:left w:val="single" w:sz="5" w:space="0" w:color="000000"/>
              <w:bottom w:val="single" w:sz="5" w:space="0" w:color="000000"/>
              <w:right w:val="single" w:sz="5" w:space="0" w:color="000000"/>
            </w:tcBorders>
          </w:tcPr>
          <w:p w14:paraId="2AB817E9" w14:textId="77777777" w:rsidR="009F11EE" w:rsidRPr="009F011E" w:rsidRDefault="009F11EE" w:rsidP="00F87006">
            <w:pPr>
              <w:pStyle w:val="TableParagraph"/>
              <w:spacing w:line="275" w:lineRule="exact"/>
              <w:ind w:left="102"/>
              <w:rPr>
                <w:rFonts w:ascii="Arial" w:eastAsia="Arial" w:hAnsi="Arial" w:cs="Arial"/>
              </w:rPr>
            </w:pPr>
            <w:r w:rsidRPr="009F011E">
              <w:rPr>
                <w:rFonts w:ascii="Arial" w:hAnsi="Arial" w:cs="Arial"/>
                <w:b/>
                <w:spacing w:val="-1"/>
              </w:rPr>
              <w:t>Environment</w:t>
            </w:r>
          </w:p>
        </w:tc>
        <w:tc>
          <w:tcPr>
            <w:tcW w:w="6124" w:type="dxa"/>
            <w:tcBorders>
              <w:top w:val="single" w:sz="5" w:space="0" w:color="000000"/>
              <w:left w:val="single" w:sz="5" w:space="0" w:color="000000"/>
              <w:bottom w:val="single" w:sz="5" w:space="0" w:color="000000"/>
              <w:right w:val="single" w:sz="5" w:space="0" w:color="000000"/>
            </w:tcBorders>
          </w:tcPr>
          <w:p w14:paraId="7379FC90" w14:textId="77777777" w:rsidR="009F11EE" w:rsidRPr="009F011E" w:rsidRDefault="009F11EE" w:rsidP="00F87006">
            <w:pPr>
              <w:rPr>
                <w:rFonts w:ascii="Arial" w:hAnsi="Arial"/>
              </w:rPr>
            </w:pPr>
          </w:p>
        </w:tc>
      </w:tr>
      <w:tr w:rsidR="009F11EE" w:rsidRPr="009F011E" w14:paraId="76318CDF" w14:textId="77777777" w:rsidTr="00F87006">
        <w:trPr>
          <w:trHeight w:hRule="exact" w:val="8553"/>
        </w:trPr>
        <w:tc>
          <w:tcPr>
            <w:tcW w:w="3370" w:type="dxa"/>
            <w:tcBorders>
              <w:top w:val="single" w:sz="5" w:space="0" w:color="000000"/>
              <w:left w:val="single" w:sz="5" w:space="0" w:color="000000"/>
              <w:bottom w:val="single" w:sz="5" w:space="0" w:color="000000"/>
              <w:right w:val="single" w:sz="5" w:space="0" w:color="000000"/>
            </w:tcBorders>
          </w:tcPr>
          <w:p w14:paraId="574D102F" w14:textId="77777777" w:rsidR="009F11EE" w:rsidRPr="009F011E" w:rsidRDefault="009F11EE" w:rsidP="00F87006">
            <w:pPr>
              <w:pStyle w:val="TableParagraph"/>
              <w:spacing w:line="276" w:lineRule="auto"/>
              <w:ind w:left="386" w:right="687" w:hanging="285"/>
              <w:rPr>
                <w:rFonts w:ascii="Arial" w:eastAsia="Arial" w:hAnsi="Arial" w:cs="Arial"/>
              </w:rPr>
            </w:pPr>
            <w:r w:rsidRPr="009F011E">
              <w:rPr>
                <w:rFonts w:ascii="Arial" w:hAnsi="Arial" w:cs="Arial"/>
                <w:spacing w:val="-1"/>
              </w:rPr>
              <w:t>7.</w:t>
            </w:r>
            <w:r w:rsidRPr="009F011E">
              <w:rPr>
                <w:rFonts w:ascii="Arial" w:hAnsi="Arial" w:cs="Arial"/>
                <w:spacing w:val="17"/>
              </w:rPr>
              <w:t xml:space="preserve"> </w:t>
            </w:r>
            <w:r w:rsidRPr="009F011E">
              <w:rPr>
                <w:rFonts w:ascii="Arial" w:hAnsi="Arial" w:cs="Arial"/>
                <w:spacing w:val="-1"/>
              </w:rPr>
              <w:t>Higher</w:t>
            </w:r>
            <w:r w:rsidRPr="009F011E">
              <w:rPr>
                <w:rFonts w:ascii="Arial" w:hAnsi="Arial" w:cs="Arial"/>
              </w:rPr>
              <w:t xml:space="preserve"> </w:t>
            </w:r>
            <w:r w:rsidRPr="009F011E">
              <w:rPr>
                <w:rFonts w:ascii="Arial" w:hAnsi="Arial" w:cs="Arial"/>
                <w:spacing w:val="-1"/>
              </w:rPr>
              <w:t>environmental</w:t>
            </w:r>
            <w:r w:rsidRPr="009F011E">
              <w:rPr>
                <w:rFonts w:ascii="Arial" w:hAnsi="Arial" w:cs="Arial"/>
                <w:spacing w:val="28"/>
              </w:rPr>
              <w:t xml:space="preserve"> </w:t>
            </w:r>
            <w:r w:rsidRPr="009F011E">
              <w:rPr>
                <w:rFonts w:ascii="Arial" w:hAnsi="Arial" w:cs="Arial"/>
                <w:spacing w:val="-1"/>
              </w:rPr>
              <w:t>Production</w:t>
            </w:r>
            <w:r w:rsidRPr="009F011E">
              <w:rPr>
                <w:rFonts w:ascii="Arial" w:hAnsi="Arial" w:cs="Arial"/>
                <w:spacing w:val="1"/>
              </w:rPr>
              <w:t xml:space="preserve"> </w:t>
            </w:r>
            <w:r w:rsidRPr="009F011E">
              <w:rPr>
                <w:rFonts w:ascii="Arial" w:hAnsi="Arial" w:cs="Arial"/>
                <w:spacing w:val="-1"/>
              </w:rPr>
              <w:t>standards</w:t>
            </w:r>
          </w:p>
        </w:tc>
        <w:tc>
          <w:tcPr>
            <w:tcW w:w="6124" w:type="dxa"/>
            <w:tcBorders>
              <w:top w:val="single" w:sz="5" w:space="0" w:color="000000"/>
              <w:left w:val="single" w:sz="5" w:space="0" w:color="000000"/>
              <w:bottom w:val="single" w:sz="5" w:space="0" w:color="000000"/>
              <w:right w:val="single" w:sz="5" w:space="0" w:color="000000"/>
            </w:tcBorders>
          </w:tcPr>
          <w:p w14:paraId="4272BA88" w14:textId="77777777" w:rsidR="009F11EE" w:rsidRPr="009F011E" w:rsidRDefault="009F11EE" w:rsidP="00F87006">
            <w:pPr>
              <w:pStyle w:val="TableParagraph"/>
              <w:spacing w:before="57" w:line="276" w:lineRule="auto"/>
              <w:ind w:left="100" w:right="126"/>
              <w:rPr>
                <w:rFonts w:ascii="Arial" w:eastAsia="Arial" w:hAnsi="Arial" w:cs="Arial"/>
              </w:rPr>
            </w:pPr>
            <w:r w:rsidRPr="009F011E">
              <w:rPr>
                <w:rFonts w:ascii="Arial" w:hAnsi="Arial" w:cs="Arial"/>
                <w:spacing w:val="-1"/>
              </w:rPr>
              <w:t>At</w:t>
            </w:r>
            <w:r w:rsidRPr="009F011E">
              <w:rPr>
                <w:rFonts w:ascii="Arial" w:hAnsi="Arial" w:cs="Arial"/>
              </w:rPr>
              <w:t xml:space="preserve"> </w:t>
            </w:r>
            <w:r w:rsidRPr="009F011E">
              <w:rPr>
                <w:rFonts w:ascii="Arial" w:hAnsi="Arial" w:cs="Arial"/>
                <w:spacing w:val="-1"/>
              </w:rPr>
              <w:t>least</w:t>
            </w:r>
            <w:r w:rsidRPr="009F011E">
              <w:rPr>
                <w:rFonts w:ascii="Arial" w:hAnsi="Arial" w:cs="Arial"/>
              </w:rPr>
              <w:t xml:space="preserve"> </w:t>
            </w:r>
            <w:r w:rsidRPr="009F011E">
              <w:rPr>
                <w:rFonts w:ascii="Arial" w:hAnsi="Arial" w:cs="Arial"/>
                <w:spacing w:val="-1"/>
              </w:rPr>
              <w:t>10%</w:t>
            </w:r>
            <w:r w:rsidRPr="009F011E">
              <w:rPr>
                <w:rFonts w:ascii="Arial" w:hAnsi="Arial" w:cs="Arial"/>
              </w:rPr>
              <w:t xml:space="preserve"> </w:t>
            </w:r>
            <w:r w:rsidRPr="009F011E">
              <w:rPr>
                <w:rFonts w:ascii="Arial" w:hAnsi="Arial" w:cs="Arial"/>
                <w:spacing w:val="-1"/>
              </w:rPr>
              <w:t>of the</w:t>
            </w:r>
            <w:r w:rsidRPr="009F011E">
              <w:rPr>
                <w:rFonts w:ascii="Arial" w:hAnsi="Arial" w:cs="Arial"/>
              </w:rPr>
              <w:t xml:space="preserve"> </w:t>
            </w:r>
            <w:r w:rsidRPr="009F011E">
              <w:rPr>
                <w:rFonts w:ascii="Arial" w:hAnsi="Arial" w:cs="Arial"/>
                <w:spacing w:val="-1"/>
              </w:rPr>
              <w:t>total</w:t>
            </w:r>
            <w:r w:rsidRPr="009F011E">
              <w:rPr>
                <w:rFonts w:ascii="Arial" w:hAnsi="Arial" w:cs="Arial"/>
              </w:rPr>
              <w:t xml:space="preserve"> </w:t>
            </w:r>
            <w:r w:rsidRPr="009F011E">
              <w:rPr>
                <w:rFonts w:ascii="Arial" w:hAnsi="Arial" w:cs="Arial"/>
                <w:spacing w:val="-1"/>
              </w:rPr>
              <w:t>monetary</w:t>
            </w:r>
            <w:r w:rsidRPr="009F011E">
              <w:rPr>
                <w:rFonts w:ascii="Arial" w:hAnsi="Arial" w:cs="Arial"/>
              </w:rPr>
              <w:t xml:space="preserve"> </w:t>
            </w:r>
            <w:r w:rsidRPr="009F011E">
              <w:rPr>
                <w:rFonts w:ascii="Arial" w:hAnsi="Arial" w:cs="Arial"/>
                <w:spacing w:val="-1"/>
              </w:rPr>
              <w:t>value</w:t>
            </w:r>
            <w:r w:rsidRPr="009F011E">
              <w:rPr>
                <w:rFonts w:ascii="Arial" w:hAnsi="Arial" w:cs="Arial"/>
              </w:rPr>
              <w:t xml:space="preserve"> </w:t>
            </w:r>
            <w:r w:rsidRPr="009F011E">
              <w:rPr>
                <w:rFonts w:ascii="Arial" w:hAnsi="Arial" w:cs="Arial"/>
                <w:spacing w:val="-1"/>
              </w:rPr>
              <w:t>of</w:t>
            </w:r>
            <w:r w:rsidRPr="009F011E">
              <w:rPr>
                <w:rFonts w:ascii="Arial" w:hAnsi="Arial" w:cs="Arial"/>
              </w:rPr>
              <w:t xml:space="preserve"> </w:t>
            </w:r>
            <w:r w:rsidRPr="009F011E">
              <w:rPr>
                <w:rFonts w:ascii="Arial" w:hAnsi="Arial" w:cs="Arial"/>
                <w:spacing w:val="-1"/>
              </w:rPr>
              <w:t>primary</w:t>
            </w:r>
            <w:r w:rsidRPr="009F011E">
              <w:rPr>
                <w:rFonts w:ascii="Arial" w:hAnsi="Arial" w:cs="Arial"/>
                <w:spacing w:val="41"/>
              </w:rPr>
              <w:t xml:space="preserve"> </w:t>
            </w:r>
            <w:r w:rsidRPr="009F011E">
              <w:rPr>
                <w:rFonts w:ascii="Arial" w:hAnsi="Arial" w:cs="Arial"/>
                <w:spacing w:val="-1"/>
              </w:rPr>
              <w:t>commodity (i.e.</w:t>
            </w:r>
            <w:r w:rsidRPr="009F011E">
              <w:rPr>
                <w:rFonts w:ascii="Arial" w:hAnsi="Arial" w:cs="Arial"/>
              </w:rPr>
              <w:t xml:space="preserve"> </w:t>
            </w:r>
            <w:r w:rsidRPr="009F011E">
              <w:rPr>
                <w:rFonts w:ascii="Arial" w:hAnsi="Arial" w:cs="Arial"/>
                <w:spacing w:val="-1"/>
              </w:rPr>
              <w:t>raw</w:t>
            </w:r>
            <w:r w:rsidRPr="009F011E">
              <w:rPr>
                <w:rFonts w:ascii="Arial" w:hAnsi="Arial" w:cs="Arial"/>
              </w:rPr>
              <w:t xml:space="preserve"> </w:t>
            </w:r>
            <w:r w:rsidRPr="009F011E">
              <w:rPr>
                <w:rFonts w:ascii="Arial" w:hAnsi="Arial" w:cs="Arial"/>
                <w:spacing w:val="-1"/>
              </w:rPr>
              <w:t>ingredient)</w:t>
            </w:r>
            <w:r w:rsidRPr="009F011E">
              <w:rPr>
                <w:rFonts w:ascii="Arial" w:hAnsi="Arial" w:cs="Arial"/>
              </w:rPr>
              <w:t xml:space="preserve"> </w:t>
            </w:r>
            <w:r w:rsidRPr="009F011E">
              <w:rPr>
                <w:rFonts w:ascii="Arial" w:hAnsi="Arial" w:cs="Arial"/>
                <w:spacing w:val="-1"/>
              </w:rPr>
              <w:t>food</w:t>
            </w:r>
            <w:r w:rsidRPr="009F011E">
              <w:rPr>
                <w:rFonts w:ascii="Arial" w:hAnsi="Arial" w:cs="Arial"/>
              </w:rPr>
              <w:t xml:space="preserve"> </w:t>
            </w:r>
            <w:r w:rsidRPr="009F011E">
              <w:rPr>
                <w:rFonts w:ascii="Arial" w:hAnsi="Arial" w:cs="Arial"/>
                <w:spacing w:val="-1"/>
              </w:rPr>
              <w:t>and</w:t>
            </w:r>
            <w:r w:rsidRPr="009F011E">
              <w:rPr>
                <w:rFonts w:ascii="Arial" w:hAnsi="Arial" w:cs="Arial"/>
              </w:rPr>
              <w:t xml:space="preserve"> </w:t>
            </w:r>
            <w:r w:rsidRPr="009F011E">
              <w:rPr>
                <w:rFonts w:ascii="Arial" w:hAnsi="Arial" w:cs="Arial"/>
                <w:spacing w:val="-1"/>
              </w:rPr>
              <w:t>drink</w:t>
            </w:r>
            <w:r w:rsidRPr="009F011E">
              <w:rPr>
                <w:rFonts w:ascii="Arial" w:hAnsi="Arial" w:cs="Arial"/>
              </w:rPr>
              <w:t xml:space="preserve"> </w:t>
            </w:r>
            <w:r w:rsidRPr="009F011E">
              <w:rPr>
                <w:rFonts w:ascii="Arial" w:hAnsi="Arial" w:cs="Arial"/>
                <w:spacing w:val="-1"/>
              </w:rPr>
              <w:t>procured</w:t>
            </w:r>
            <w:r w:rsidRPr="009F011E">
              <w:rPr>
                <w:rFonts w:ascii="Arial" w:hAnsi="Arial" w:cs="Arial"/>
                <w:spacing w:val="42"/>
              </w:rPr>
              <w:t xml:space="preserve"> </w:t>
            </w:r>
            <w:r w:rsidRPr="009F011E">
              <w:rPr>
                <w:rFonts w:ascii="Arial" w:hAnsi="Arial" w:cs="Arial"/>
                <w:spacing w:val="-1"/>
              </w:rPr>
              <w:t>shall</w:t>
            </w:r>
            <w:r w:rsidRPr="009F011E">
              <w:rPr>
                <w:rFonts w:ascii="Arial" w:hAnsi="Arial" w:cs="Arial"/>
              </w:rPr>
              <w:t xml:space="preserve"> </w:t>
            </w:r>
            <w:r w:rsidRPr="009F011E">
              <w:rPr>
                <w:rFonts w:ascii="Arial" w:hAnsi="Arial" w:cs="Arial"/>
                <w:spacing w:val="-1"/>
              </w:rPr>
              <w:t>be</w:t>
            </w:r>
            <w:r w:rsidRPr="009F011E">
              <w:rPr>
                <w:rFonts w:ascii="Arial" w:hAnsi="Arial" w:cs="Arial"/>
              </w:rPr>
              <w:t xml:space="preserve"> </w:t>
            </w:r>
            <w:r w:rsidRPr="009F011E">
              <w:rPr>
                <w:rFonts w:ascii="Arial" w:hAnsi="Arial" w:cs="Arial"/>
                <w:spacing w:val="-1"/>
              </w:rPr>
              <w:t>inspected</w:t>
            </w:r>
            <w:r w:rsidRPr="009F011E">
              <w:rPr>
                <w:rFonts w:ascii="Arial" w:hAnsi="Arial" w:cs="Arial"/>
              </w:rPr>
              <w:t xml:space="preserve"> </w:t>
            </w:r>
            <w:r w:rsidRPr="009F011E">
              <w:rPr>
                <w:rFonts w:ascii="Arial" w:hAnsi="Arial" w:cs="Arial"/>
                <w:spacing w:val="-1"/>
              </w:rPr>
              <w:t>and</w:t>
            </w:r>
            <w:r w:rsidRPr="009F011E">
              <w:rPr>
                <w:rFonts w:ascii="Arial" w:hAnsi="Arial" w:cs="Arial"/>
                <w:spacing w:val="1"/>
              </w:rPr>
              <w:t xml:space="preserve"> </w:t>
            </w:r>
            <w:r w:rsidRPr="009F011E">
              <w:rPr>
                <w:rFonts w:ascii="Arial" w:hAnsi="Arial" w:cs="Arial"/>
                <w:spacing w:val="-1"/>
              </w:rPr>
              <w:t>certified</w:t>
            </w:r>
            <w:r w:rsidRPr="009F011E">
              <w:rPr>
                <w:rFonts w:ascii="Arial" w:hAnsi="Arial" w:cs="Arial"/>
              </w:rPr>
              <w:t xml:space="preserve"> </w:t>
            </w:r>
            <w:r w:rsidRPr="009F011E">
              <w:rPr>
                <w:rFonts w:ascii="Arial" w:hAnsi="Arial" w:cs="Arial"/>
                <w:spacing w:val="-1"/>
              </w:rPr>
              <w:t>to:</w:t>
            </w:r>
          </w:p>
          <w:p w14:paraId="466ADCFB" w14:textId="77777777" w:rsidR="009F11EE" w:rsidRPr="009F011E" w:rsidRDefault="009F11EE" w:rsidP="00F87006">
            <w:pPr>
              <w:pStyle w:val="TableParagraph"/>
              <w:spacing w:before="81" w:line="276" w:lineRule="auto"/>
              <w:ind w:left="100" w:right="258"/>
              <w:rPr>
                <w:rFonts w:ascii="Arial" w:eastAsia="Arial" w:hAnsi="Arial" w:cs="Arial"/>
              </w:rPr>
            </w:pPr>
            <w:r w:rsidRPr="009F011E">
              <w:rPr>
                <w:rFonts w:ascii="Arial" w:hAnsi="Arial" w:cs="Arial"/>
                <w:spacing w:val="-1"/>
              </w:rPr>
              <w:t>i)</w:t>
            </w:r>
            <w:r w:rsidRPr="009F011E">
              <w:rPr>
                <w:rFonts w:ascii="Arial" w:hAnsi="Arial" w:cs="Arial"/>
              </w:rPr>
              <w:t xml:space="preserve"> </w:t>
            </w:r>
            <w:r w:rsidRPr="009F011E">
              <w:rPr>
                <w:rFonts w:ascii="Arial" w:hAnsi="Arial" w:cs="Arial"/>
                <w:spacing w:val="-1"/>
              </w:rPr>
              <w:t>Publicly</w:t>
            </w:r>
            <w:r w:rsidRPr="009F011E">
              <w:rPr>
                <w:rFonts w:ascii="Arial" w:hAnsi="Arial" w:cs="Arial"/>
              </w:rPr>
              <w:t xml:space="preserve"> </w:t>
            </w:r>
            <w:r w:rsidRPr="009F011E">
              <w:rPr>
                <w:rFonts w:ascii="Arial" w:hAnsi="Arial" w:cs="Arial"/>
                <w:spacing w:val="-1"/>
              </w:rPr>
              <w:t>available</w:t>
            </w:r>
            <w:r w:rsidRPr="009F011E">
              <w:rPr>
                <w:rFonts w:ascii="Arial" w:hAnsi="Arial" w:cs="Arial"/>
              </w:rPr>
              <w:t xml:space="preserve"> </w:t>
            </w:r>
            <w:r w:rsidRPr="009F011E">
              <w:rPr>
                <w:rFonts w:ascii="Arial" w:hAnsi="Arial" w:cs="Arial"/>
                <w:spacing w:val="-1"/>
              </w:rPr>
              <w:t>Integrated</w:t>
            </w:r>
            <w:r w:rsidRPr="009F011E">
              <w:rPr>
                <w:rFonts w:ascii="Arial" w:hAnsi="Arial" w:cs="Arial"/>
              </w:rPr>
              <w:t xml:space="preserve"> </w:t>
            </w:r>
            <w:r w:rsidRPr="009F011E">
              <w:rPr>
                <w:rFonts w:ascii="Arial" w:hAnsi="Arial" w:cs="Arial"/>
                <w:spacing w:val="-1"/>
              </w:rPr>
              <w:t>Production</w:t>
            </w:r>
            <w:r w:rsidRPr="009F011E">
              <w:rPr>
                <w:rFonts w:ascii="Arial" w:hAnsi="Arial" w:cs="Arial"/>
              </w:rPr>
              <w:t xml:space="preserve"> </w:t>
            </w:r>
            <w:r w:rsidRPr="009F011E">
              <w:rPr>
                <w:rFonts w:ascii="Arial" w:hAnsi="Arial" w:cs="Arial"/>
                <w:spacing w:val="-1"/>
              </w:rPr>
              <w:t>(IP)</w:t>
            </w:r>
            <w:r w:rsidRPr="009F011E">
              <w:rPr>
                <w:rFonts w:ascii="Arial" w:hAnsi="Arial" w:cs="Arial"/>
              </w:rPr>
              <w:t xml:space="preserve"> </w:t>
            </w:r>
            <w:r w:rsidRPr="009F011E">
              <w:rPr>
                <w:rFonts w:ascii="Arial" w:hAnsi="Arial" w:cs="Arial"/>
                <w:spacing w:val="-1"/>
              </w:rPr>
              <w:t>or</w:t>
            </w:r>
            <w:r w:rsidRPr="009F011E">
              <w:rPr>
                <w:rFonts w:ascii="Arial" w:hAnsi="Arial" w:cs="Arial"/>
                <w:spacing w:val="40"/>
              </w:rPr>
              <w:t xml:space="preserve"> </w:t>
            </w:r>
            <w:r w:rsidRPr="009F011E">
              <w:rPr>
                <w:rFonts w:ascii="Arial" w:hAnsi="Arial" w:cs="Arial"/>
                <w:spacing w:val="-1"/>
              </w:rPr>
              <w:t>Integrated Farm</w:t>
            </w:r>
            <w:r w:rsidRPr="009F011E">
              <w:rPr>
                <w:rFonts w:ascii="Arial" w:hAnsi="Arial" w:cs="Arial"/>
              </w:rPr>
              <w:t xml:space="preserve"> </w:t>
            </w:r>
            <w:r w:rsidRPr="009F011E">
              <w:rPr>
                <w:rFonts w:ascii="Arial" w:hAnsi="Arial" w:cs="Arial"/>
                <w:spacing w:val="-1"/>
              </w:rPr>
              <w:t>Management</w:t>
            </w:r>
            <w:r w:rsidRPr="009F011E">
              <w:rPr>
                <w:rFonts w:ascii="Arial" w:hAnsi="Arial" w:cs="Arial"/>
              </w:rPr>
              <w:t xml:space="preserve"> </w:t>
            </w:r>
            <w:r w:rsidRPr="009F011E">
              <w:rPr>
                <w:rFonts w:ascii="Arial" w:hAnsi="Arial" w:cs="Arial"/>
                <w:spacing w:val="-1"/>
              </w:rPr>
              <w:t>(IFM)</w:t>
            </w:r>
            <w:r w:rsidRPr="009F011E">
              <w:rPr>
                <w:rFonts w:ascii="Arial" w:hAnsi="Arial" w:cs="Arial"/>
              </w:rPr>
              <w:t xml:space="preserve"> </w:t>
            </w:r>
            <w:r w:rsidRPr="009F011E">
              <w:rPr>
                <w:rFonts w:ascii="Arial" w:hAnsi="Arial" w:cs="Arial"/>
                <w:spacing w:val="-1"/>
              </w:rPr>
              <w:t>standards</w:t>
            </w:r>
            <w:r w:rsidRPr="009F011E">
              <w:rPr>
                <w:rFonts w:ascii="Arial" w:hAnsi="Arial" w:cs="Arial"/>
              </w:rPr>
              <w:t xml:space="preserve"> </w:t>
            </w:r>
            <w:r w:rsidRPr="009F011E">
              <w:rPr>
                <w:rFonts w:ascii="Arial" w:hAnsi="Arial" w:cs="Arial"/>
                <w:spacing w:val="-1"/>
              </w:rPr>
              <w:t>that</w:t>
            </w:r>
            <w:r w:rsidRPr="009F011E">
              <w:rPr>
                <w:rFonts w:ascii="Arial" w:hAnsi="Arial" w:cs="Arial"/>
                <w:spacing w:val="30"/>
              </w:rPr>
              <w:t xml:space="preserve"> </w:t>
            </w:r>
            <w:r w:rsidRPr="009F011E">
              <w:rPr>
                <w:rFonts w:ascii="Arial" w:hAnsi="Arial" w:cs="Arial"/>
                <w:spacing w:val="-1"/>
              </w:rPr>
              <w:t>require</w:t>
            </w:r>
            <w:r w:rsidRPr="009F011E">
              <w:rPr>
                <w:rFonts w:ascii="Arial" w:hAnsi="Arial" w:cs="Arial"/>
              </w:rPr>
              <w:t xml:space="preserve"> </w:t>
            </w:r>
            <w:r w:rsidRPr="009F011E">
              <w:rPr>
                <w:rFonts w:ascii="Arial" w:hAnsi="Arial" w:cs="Arial"/>
                <w:spacing w:val="-1"/>
              </w:rPr>
              <w:t>the</w:t>
            </w:r>
            <w:r w:rsidRPr="009F011E">
              <w:rPr>
                <w:rFonts w:ascii="Arial" w:hAnsi="Arial" w:cs="Arial"/>
              </w:rPr>
              <w:t xml:space="preserve"> </w:t>
            </w:r>
            <w:r w:rsidRPr="009F011E">
              <w:rPr>
                <w:rFonts w:ascii="Arial" w:hAnsi="Arial" w:cs="Arial"/>
                <w:spacing w:val="-1"/>
              </w:rPr>
              <w:t>systematic and</w:t>
            </w:r>
            <w:r w:rsidRPr="009F011E">
              <w:rPr>
                <w:rFonts w:ascii="Arial" w:hAnsi="Arial" w:cs="Arial"/>
              </w:rPr>
              <w:t xml:space="preserve"> </w:t>
            </w:r>
            <w:r w:rsidRPr="009F011E">
              <w:rPr>
                <w:rFonts w:ascii="Arial" w:hAnsi="Arial" w:cs="Arial"/>
                <w:spacing w:val="-1"/>
              </w:rPr>
              <w:t>integrated</w:t>
            </w:r>
            <w:r w:rsidRPr="009F011E">
              <w:rPr>
                <w:rFonts w:ascii="Arial" w:hAnsi="Arial" w:cs="Arial"/>
              </w:rPr>
              <w:t xml:space="preserve"> </w:t>
            </w:r>
            <w:r w:rsidRPr="009F011E">
              <w:rPr>
                <w:rFonts w:ascii="Arial" w:hAnsi="Arial" w:cs="Arial"/>
                <w:spacing w:val="-1"/>
              </w:rPr>
              <w:t>management,</w:t>
            </w:r>
            <w:r w:rsidRPr="009F011E">
              <w:rPr>
                <w:rFonts w:ascii="Arial" w:hAnsi="Arial" w:cs="Arial"/>
              </w:rPr>
              <w:t xml:space="preserve"> </w:t>
            </w:r>
            <w:r w:rsidRPr="009F011E">
              <w:rPr>
                <w:rFonts w:ascii="Arial" w:hAnsi="Arial" w:cs="Arial"/>
                <w:spacing w:val="-1"/>
              </w:rPr>
              <w:t>at</w:t>
            </w:r>
            <w:r w:rsidRPr="009F011E">
              <w:rPr>
                <w:rFonts w:ascii="Arial" w:hAnsi="Arial" w:cs="Arial"/>
                <w:spacing w:val="44"/>
              </w:rPr>
              <w:t xml:space="preserve"> </w:t>
            </w:r>
            <w:r w:rsidRPr="009F011E">
              <w:rPr>
                <w:rFonts w:ascii="Arial" w:hAnsi="Arial" w:cs="Arial"/>
                <w:spacing w:val="-1"/>
              </w:rPr>
              <w:t>farm</w:t>
            </w:r>
            <w:r w:rsidRPr="009F011E">
              <w:rPr>
                <w:rFonts w:ascii="Arial" w:hAnsi="Arial" w:cs="Arial"/>
              </w:rPr>
              <w:t xml:space="preserve"> </w:t>
            </w:r>
            <w:r w:rsidRPr="009F011E">
              <w:rPr>
                <w:rFonts w:ascii="Arial" w:hAnsi="Arial" w:cs="Arial"/>
                <w:spacing w:val="-1"/>
              </w:rPr>
              <w:t>level, of:</w:t>
            </w:r>
          </w:p>
          <w:p w14:paraId="0CAC6067" w14:textId="77777777" w:rsidR="009F11EE" w:rsidRPr="009F011E" w:rsidRDefault="009F11EE" w:rsidP="00F87006">
            <w:pPr>
              <w:pStyle w:val="ListParagraph"/>
              <w:widowControl w:val="0"/>
              <w:numPr>
                <w:ilvl w:val="0"/>
                <w:numId w:val="34"/>
              </w:numPr>
              <w:tabs>
                <w:tab w:val="left" w:pos="249"/>
              </w:tabs>
              <w:overflowPunct/>
              <w:autoSpaceDE/>
              <w:autoSpaceDN/>
              <w:adjustRightInd/>
              <w:spacing w:before="80" w:after="0"/>
              <w:ind w:hanging="147"/>
              <w:contextualSpacing w:val="0"/>
              <w:jc w:val="left"/>
              <w:textAlignment w:val="auto"/>
              <w:rPr>
                <w:rFonts w:ascii="Arial" w:eastAsia="Arial" w:hAnsi="Arial"/>
              </w:rPr>
            </w:pPr>
            <w:r w:rsidRPr="009F011E">
              <w:rPr>
                <w:rFonts w:ascii="Arial" w:hAnsi="Arial"/>
                <w:spacing w:val="-1"/>
              </w:rPr>
              <w:t>natural</w:t>
            </w:r>
            <w:r w:rsidRPr="009F011E">
              <w:rPr>
                <w:rFonts w:ascii="Arial" w:hAnsi="Arial"/>
              </w:rPr>
              <w:t xml:space="preserve"> </w:t>
            </w:r>
            <w:r w:rsidRPr="009F011E">
              <w:rPr>
                <w:rFonts w:ascii="Arial" w:hAnsi="Arial"/>
                <w:spacing w:val="-1"/>
              </w:rPr>
              <w:t>habitats</w:t>
            </w:r>
            <w:r w:rsidRPr="009F011E">
              <w:rPr>
                <w:rFonts w:ascii="Arial" w:hAnsi="Arial"/>
              </w:rPr>
              <w:t xml:space="preserve"> &amp; </w:t>
            </w:r>
            <w:r w:rsidRPr="009F011E">
              <w:rPr>
                <w:rFonts w:ascii="Arial" w:hAnsi="Arial"/>
                <w:spacing w:val="-1"/>
              </w:rPr>
              <w:t>biodiversity;</w:t>
            </w:r>
          </w:p>
          <w:p w14:paraId="4BFB1361" w14:textId="77777777" w:rsidR="009F11EE" w:rsidRPr="009F011E" w:rsidRDefault="009F11EE" w:rsidP="00F87006">
            <w:pPr>
              <w:pStyle w:val="ListParagraph"/>
              <w:widowControl w:val="0"/>
              <w:numPr>
                <w:ilvl w:val="0"/>
                <w:numId w:val="34"/>
              </w:numPr>
              <w:tabs>
                <w:tab w:val="left" w:pos="249"/>
              </w:tabs>
              <w:overflowPunct/>
              <w:autoSpaceDE/>
              <w:autoSpaceDN/>
              <w:adjustRightInd/>
              <w:spacing w:before="121" w:after="0"/>
              <w:ind w:hanging="147"/>
              <w:contextualSpacing w:val="0"/>
              <w:jc w:val="left"/>
              <w:textAlignment w:val="auto"/>
              <w:rPr>
                <w:rFonts w:ascii="Arial" w:eastAsia="Arial" w:hAnsi="Arial"/>
              </w:rPr>
            </w:pPr>
            <w:r w:rsidRPr="009F011E">
              <w:rPr>
                <w:rFonts w:ascii="Arial" w:hAnsi="Arial"/>
                <w:spacing w:val="-1"/>
              </w:rPr>
              <w:t>prevention</w:t>
            </w:r>
            <w:r w:rsidRPr="009F011E">
              <w:rPr>
                <w:rFonts w:ascii="Arial" w:hAnsi="Arial"/>
              </w:rPr>
              <w:t xml:space="preserve"> </w:t>
            </w:r>
            <w:r w:rsidRPr="009F011E">
              <w:rPr>
                <w:rFonts w:ascii="Arial" w:hAnsi="Arial"/>
                <w:spacing w:val="-1"/>
              </w:rPr>
              <w:t>and</w:t>
            </w:r>
            <w:r w:rsidRPr="009F011E">
              <w:rPr>
                <w:rFonts w:ascii="Arial" w:hAnsi="Arial"/>
              </w:rPr>
              <w:t xml:space="preserve"> </w:t>
            </w:r>
            <w:r w:rsidRPr="009F011E">
              <w:rPr>
                <w:rFonts w:ascii="Arial" w:hAnsi="Arial"/>
                <w:spacing w:val="-1"/>
              </w:rPr>
              <w:t>control</w:t>
            </w:r>
            <w:r w:rsidRPr="009F011E">
              <w:rPr>
                <w:rFonts w:ascii="Arial" w:hAnsi="Arial"/>
              </w:rPr>
              <w:t xml:space="preserve"> </w:t>
            </w:r>
            <w:r w:rsidRPr="009F011E">
              <w:rPr>
                <w:rFonts w:ascii="Arial" w:hAnsi="Arial"/>
                <w:spacing w:val="-1"/>
              </w:rPr>
              <w:t>of</w:t>
            </w:r>
            <w:r w:rsidRPr="009F011E">
              <w:rPr>
                <w:rFonts w:ascii="Arial" w:hAnsi="Arial"/>
              </w:rPr>
              <w:t xml:space="preserve"> </w:t>
            </w:r>
            <w:r w:rsidRPr="009F011E">
              <w:rPr>
                <w:rFonts w:ascii="Arial" w:hAnsi="Arial"/>
                <w:spacing w:val="-1"/>
              </w:rPr>
              <w:t>pollution;</w:t>
            </w:r>
          </w:p>
          <w:p w14:paraId="7A234069" w14:textId="77777777" w:rsidR="009F11EE" w:rsidRPr="009F011E" w:rsidRDefault="009F11EE" w:rsidP="00F87006">
            <w:pPr>
              <w:pStyle w:val="ListParagraph"/>
              <w:widowControl w:val="0"/>
              <w:numPr>
                <w:ilvl w:val="0"/>
                <w:numId w:val="34"/>
              </w:numPr>
              <w:tabs>
                <w:tab w:val="left" w:pos="249"/>
              </w:tabs>
              <w:overflowPunct/>
              <w:autoSpaceDE/>
              <w:autoSpaceDN/>
              <w:adjustRightInd/>
              <w:spacing w:before="121" w:after="0"/>
              <w:ind w:hanging="147"/>
              <w:contextualSpacing w:val="0"/>
              <w:jc w:val="left"/>
              <w:textAlignment w:val="auto"/>
              <w:rPr>
                <w:rFonts w:ascii="Arial" w:eastAsia="Arial" w:hAnsi="Arial"/>
              </w:rPr>
            </w:pPr>
            <w:r w:rsidRPr="009F011E">
              <w:rPr>
                <w:rFonts w:ascii="Arial" w:hAnsi="Arial"/>
                <w:spacing w:val="-1"/>
              </w:rPr>
              <w:t>energy,</w:t>
            </w:r>
            <w:r w:rsidRPr="009F011E">
              <w:rPr>
                <w:rFonts w:ascii="Arial" w:hAnsi="Arial"/>
              </w:rPr>
              <w:t xml:space="preserve"> </w:t>
            </w:r>
            <w:r w:rsidRPr="009F011E">
              <w:rPr>
                <w:rFonts w:ascii="Arial" w:hAnsi="Arial"/>
                <w:spacing w:val="-1"/>
              </w:rPr>
              <w:t>water</w:t>
            </w:r>
            <w:r w:rsidRPr="009F011E">
              <w:rPr>
                <w:rFonts w:ascii="Arial" w:hAnsi="Arial"/>
              </w:rPr>
              <w:t xml:space="preserve"> </w:t>
            </w:r>
            <w:r w:rsidRPr="009F011E">
              <w:rPr>
                <w:rFonts w:ascii="Arial" w:hAnsi="Arial"/>
                <w:spacing w:val="-1"/>
              </w:rPr>
              <w:t>and</w:t>
            </w:r>
            <w:r w:rsidRPr="009F011E">
              <w:rPr>
                <w:rFonts w:ascii="Arial" w:hAnsi="Arial"/>
              </w:rPr>
              <w:t xml:space="preserve"> </w:t>
            </w:r>
            <w:r w:rsidRPr="009F011E">
              <w:rPr>
                <w:rFonts w:ascii="Arial" w:hAnsi="Arial"/>
                <w:spacing w:val="-1"/>
              </w:rPr>
              <w:t>waste;</w:t>
            </w:r>
          </w:p>
          <w:p w14:paraId="356AE39F" w14:textId="77777777" w:rsidR="009F11EE" w:rsidRPr="009F011E" w:rsidRDefault="009F11EE" w:rsidP="00F87006">
            <w:pPr>
              <w:pStyle w:val="ListParagraph"/>
              <w:widowControl w:val="0"/>
              <w:numPr>
                <w:ilvl w:val="0"/>
                <w:numId w:val="34"/>
              </w:numPr>
              <w:tabs>
                <w:tab w:val="left" w:pos="249"/>
              </w:tabs>
              <w:overflowPunct/>
              <w:autoSpaceDE/>
              <w:autoSpaceDN/>
              <w:adjustRightInd/>
              <w:spacing w:before="121" w:after="0"/>
              <w:ind w:hanging="147"/>
              <w:contextualSpacing w:val="0"/>
              <w:jc w:val="left"/>
              <w:textAlignment w:val="auto"/>
              <w:rPr>
                <w:rFonts w:ascii="Arial" w:eastAsia="Arial" w:hAnsi="Arial"/>
              </w:rPr>
            </w:pPr>
            <w:r w:rsidRPr="009F011E">
              <w:rPr>
                <w:rFonts w:ascii="Arial" w:hAnsi="Arial"/>
                <w:spacing w:val="-1"/>
              </w:rPr>
              <w:t>management</w:t>
            </w:r>
            <w:r w:rsidRPr="009F011E">
              <w:rPr>
                <w:rFonts w:ascii="Arial" w:hAnsi="Arial"/>
              </w:rPr>
              <w:t xml:space="preserve"> </w:t>
            </w:r>
            <w:r w:rsidRPr="009F011E">
              <w:rPr>
                <w:rFonts w:ascii="Arial" w:hAnsi="Arial"/>
                <w:spacing w:val="-1"/>
              </w:rPr>
              <w:t>of</w:t>
            </w:r>
            <w:r w:rsidRPr="009F011E">
              <w:rPr>
                <w:rFonts w:ascii="Arial" w:hAnsi="Arial"/>
              </w:rPr>
              <w:t xml:space="preserve"> </w:t>
            </w:r>
            <w:r w:rsidRPr="009F011E">
              <w:rPr>
                <w:rFonts w:ascii="Arial" w:hAnsi="Arial"/>
                <w:spacing w:val="-1"/>
              </w:rPr>
              <w:t>soils,</w:t>
            </w:r>
            <w:r w:rsidRPr="009F011E">
              <w:rPr>
                <w:rFonts w:ascii="Arial" w:hAnsi="Arial"/>
              </w:rPr>
              <w:t xml:space="preserve"> </w:t>
            </w:r>
            <w:r w:rsidRPr="009F011E">
              <w:rPr>
                <w:rFonts w:ascii="Arial" w:hAnsi="Arial"/>
                <w:spacing w:val="-1"/>
              </w:rPr>
              <w:t>landscape</w:t>
            </w:r>
            <w:r w:rsidRPr="009F011E">
              <w:rPr>
                <w:rFonts w:ascii="Arial" w:hAnsi="Arial"/>
                <w:spacing w:val="1"/>
              </w:rPr>
              <w:t xml:space="preserve"> </w:t>
            </w:r>
            <w:r w:rsidRPr="009F011E">
              <w:rPr>
                <w:rFonts w:ascii="Arial" w:hAnsi="Arial"/>
                <w:spacing w:val="-1"/>
              </w:rPr>
              <w:t>and</w:t>
            </w:r>
            <w:r w:rsidRPr="009F011E">
              <w:rPr>
                <w:rFonts w:ascii="Arial" w:hAnsi="Arial"/>
              </w:rPr>
              <w:t xml:space="preserve"> </w:t>
            </w:r>
            <w:r w:rsidRPr="009F011E">
              <w:rPr>
                <w:rFonts w:ascii="Arial" w:hAnsi="Arial"/>
                <w:spacing w:val="-1"/>
              </w:rPr>
              <w:t>watercourses;</w:t>
            </w:r>
          </w:p>
          <w:p w14:paraId="60AB1EC1" w14:textId="77777777" w:rsidR="009F11EE" w:rsidRPr="009F011E" w:rsidRDefault="009F11EE" w:rsidP="00F87006">
            <w:pPr>
              <w:pStyle w:val="TableParagraph"/>
              <w:spacing w:before="121" w:line="276" w:lineRule="auto"/>
              <w:ind w:left="100" w:right="497"/>
              <w:rPr>
                <w:rFonts w:ascii="Arial" w:eastAsia="Arial" w:hAnsi="Arial" w:cs="Arial"/>
              </w:rPr>
            </w:pPr>
            <w:r w:rsidRPr="009F011E">
              <w:rPr>
                <w:rFonts w:ascii="Arial" w:hAnsi="Arial" w:cs="Arial"/>
                <w:spacing w:val="-1"/>
              </w:rPr>
              <w:t>and</w:t>
            </w:r>
            <w:r w:rsidRPr="009F011E">
              <w:rPr>
                <w:rFonts w:ascii="Arial" w:hAnsi="Arial" w:cs="Arial"/>
              </w:rPr>
              <w:t xml:space="preserve"> </w:t>
            </w:r>
            <w:r w:rsidRPr="009F011E">
              <w:rPr>
                <w:rFonts w:ascii="Arial" w:hAnsi="Arial" w:cs="Arial"/>
                <w:spacing w:val="-1"/>
              </w:rPr>
              <w:t>contain</w:t>
            </w:r>
            <w:r w:rsidRPr="009F011E">
              <w:rPr>
                <w:rFonts w:ascii="Arial" w:hAnsi="Arial" w:cs="Arial"/>
              </w:rPr>
              <w:t xml:space="preserve"> </w:t>
            </w:r>
            <w:r w:rsidRPr="009F011E">
              <w:rPr>
                <w:rFonts w:ascii="Arial" w:hAnsi="Arial" w:cs="Arial"/>
                <w:spacing w:val="-1"/>
              </w:rPr>
              <w:t>within</w:t>
            </w:r>
            <w:r w:rsidRPr="009F011E">
              <w:rPr>
                <w:rFonts w:ascii="Arial" w:hAnsi="Arial" w:cs="Arial"/>
              </w:rPr>
              <w:t xml:space="preserve"> </w:t>
            </w:r>
            <w:r w:rsidRPr="009F011E">
              <w:rPr>
                <w:rFonts w:ascii="Arial" w:hAnsi="Arial" w:cs="Arial"/>
                <w:spacing w:val="-1"/>
              </w:rPr>
              <w:t>their</w:t>
            </w:r>
            <w:r w:rsidRPr="009F011E">
              <w:rPr>
                <w:rFonts w:ascii="Arial" w:hAnsi="Arial" w:cs="Arial"/>
              </w:rPr>
              <w:t xml:space="preserve"> </w:t>
            </w:r>
            <w:r w:rsidRPr="009F011E">
              <w:rPr>
                <w:rFonts w:ascii="Arial" w:hAnsi="Arial" w:cs="Arial"/>
                <w:spacing w:val="-1"/>
              </w:rPr>
              <w:t>scope</w:t>
            </w:r>
            <w:r w:rsidRPr="009F011E">
              <w:rPr>
                <w:rFonts w:ascii="Arial" w:hAnsi="Arial" w:cs="Arial"/>
              </w:rPr>
              <w:t xml:space="preserve"> </w:t>
            </w:r>
            <w:r w:rsidRPr="009F011E">
              <w:rPr>
                <w:rFonts w:ascii="Arial" w:hAnsi="Arial" w:cs="Arial"/>
                <w:spacing w:val="-1"/>
              </w:rPr>
              <w:t>requirements</w:t>
            </w:r>
            <w:r w:rsidRPr="009F011E">
              <w:rPr>
                <w:rFonts w:ascii="Arial" w:hAnsi="Arial" w:cs="Arial"/>
              </w:rPr>
              <w:t xml:space="preserve"> </w:t>
            </w:r>
            <w:r w:rsidRPr="009F011E">
              <w:rPr>
                <w:rFonts w:ascii="Arial" w:hAnsi="Arial" w:cs="Arial"/>
                <w:spacing w:val="-1"/>
              </w:rPr>
              <w:t>that</w:t>
            </w:r>
            <w:r w:rsidRPr="009F011E">
              <w:rPr>
                <w:rFonts w:ascii="Arial" w:hAnsi="Arial" w:cs="Arial"/>
              </w:rPr>
              <w:t xml:space="preserve"> </w:t>
            </w:r>
            <w:r w:rsidRPr="009F011E">
              <w:rPr>
                <w:rFonts w:ascii="Arial" w:hAnsi="Arial" w:cs="Arial"/>
                <w:spacing w:val="-1"/>
              </w:rPr>
              <w:t>are</w:t>
            </w:r>
            <w:r w:rsidRPr="009F011E">
              <w:rPr>
                <w:rFonts w:ascii="Arial" w:hAnsi="Arial" w:cs="Arial"/>
                <w:spacing w:val="45"/>
              </w:rPr>
              <w:t xml:space="preserve"> </w:t>
            </w:r>
            <w:r w:rsidRPr="009F011E">
              <w:rPr>
                <w:rFonts w:ascii="Arial" w:hAnsi="Arial" w:cs="Arial"/>
                <w:spacing w:val="-1"/>
              </w:rPr>
              <w:t>consistent</w:t>
            </w:r>
            <w:r w:rsidRPr="009F011E">
              <w:rPr>
                <w:rFonts w:ascii="Arial" w:hAnsi="Arial" w:cs="Arial"/>
              </w:rPr>
              <w:t xml:space="preserve"> </w:t>
            </w:r>
            <w:r w:rsidRPr="009F011E">
              <w:rPr>
                <w:rFonts w:ascii="Arial" w:hAnsi="Arial" w:cs="Arial"/>
                <w:spacing w:val="-1"/>
              </w:rPr>
              <w:t>with</w:t>
            </w:r>
            <w:r w:rsidRPr="009F011E">
              <w:rPr>
                <w:rFonts w:ascii="Arial" w:hAnsi="Arial" w:cs="Arial"/>
              </w:rPr>
              <w:t xml:space="preserve"> </w:t>
            </w:r>
            <w:r w:rsidRPr="009F011E">
              <w:rPr>
                <w:rFonts w:ascii="Arial" w:hAnsi="Arial" w:cs="Arial"/>
                <w:spacing w:val="-1"/>
              </w:rPr>
              <w:t>the</w:t>
            </w:r>
            <w:r w:rsidRPr="009F011E">
              <w:rPr>
                <w:rFonts w:ascii="Arial" w:hAnsi="Arial" w:cs="Arial"/>
              </w:rPr>
              <w:t xml:space="preserve"> </w:t>
            </w:r>
            <w:r w:rsidRPr="009F011E">
              <w:rPr>
                <w:rFonts w:ascii="Arial" w:hAnsi="Arial" w:cs="Arial"/>
                <w:spacing w:val="-1"/>
              </w:rPr>
              <w:t>definition</w:t>
            </w:r>
            <w:r w:rsidRPr="009F011E">
              <w:rPr>
                <w:rFonts w:ascii="Arial" w:hAnsi="Arial" w:cs="Arial"/>
              </w:rPr>
              <w:t xml:space="preserve"> </w:t>
            </w:r>
            <w:r w:rsidRPr="009F011E">
              <w:rPr>
                <w:rFonts w:ascii="Arial" w:hAnsi="Arial" w:cs="Arial"/>
                <w:spacing w:val="-1"/>
              </w:rPr>
              <w:t>of</w:t>
            </w:r>
            <w:r w:rsidRPr="009F011E">
              <w:rPr>
                <w:rFonts w:ascii="Arial" w:hAnsi="Arial" w:cs="Arial"/>
              </w:rPr>
              <w:t xml:space="preserve"> </w:t>
            </w:r>
            <w:r w:rsidRPr="009F011E">
              <w:rPr>
                <w:rFonts w:ascii="Arial" w:hAnsi="Arial" w:cs="Arial"/>
                <w:spacing w:val="-1"/>
              </w:rPr>
              <w:t>Integrated</w:t>
            </w:r>
            <w:r w:rsidRPr="009F011E">
              <w:rPr>
                <w:rFonts w:ascii="Arial" w:hAnsi="Arial" w:cs="Arial"/>
              </w:rPr>
              <w:t xml:space="preserve"> </w:t>
            </w:r>
            <w:r w:rsidRPr="009F011E">
              <w:rPr>
                <w:rFonts w:ascii="Arial" w:hAnsi="Arial" w:cs="Arial"/>
                <w:spacing w:val="-1"/>
              </w:rPr>
              <w:t>Pest</w:t>
            </w:r>
            <w:r w:rsidRPr="009F011E">
              <w:rPr>
                <w:rFonts w:ascii="Arial" w:hAnsi="Arial" w:cs="Arial"/>
                <w:spacing w:val="41"/>
              </w:rPr>
              <w:t xml:space="preserve"> </w:t>
            </w:r>
            <w:r w:rsidRPr="009F011E">
              <w:rPr>
                <w:rFonts w:ascii="Arial" w:hAnsi="Arial" w:cs="Arial"/>
                <w:spacing w:val="-1"/>
              </w:rPr>
              <w:t>Management</w:t>
            </w:r>
            <w:r w:rsidRPr="009F011E">
              <w:rPr>
                <w:rFonts w:ascii="Arial" w:hAnsi="Arial" w:cs="Arial"/>
              </w:rPr>
              <w:t xml:space="preserve"> </w:t>
            </w:r>
            <w:r w:rsidRPr="009F011E">
              <w:rPr>
                <w:rFonts w:ascii="Arial" w:hAnsi="Arial" w:cs="Arial"/>
                <w:spacing w:val="-1"/>
              </w:rPr>
              <w:t>(IPM)</w:t>
            </w:r>
            <w:r w:rsidRPr="009F011E">
              <w:rPr>
                <w:rFonts w:ascii="Arial" w:hAnsi="Arial" w:cs="Arial"/>
              </w:rPr>
              <w:t xml:space="preserve"> </w:t>
            </w:r>
            <w:r w:rsidRPr="009F011E">
              <w:rPr>
                <w:rFonts w:ascii="Arial" w:hAnsi="Arial" w:cs="Arial"/>
                <w:spacing w:val="-1"/>
              </w:rPr>
              <w:t>contained</w:t>
            </w:r>
            <w:r w:rsidRPr="009F011E">
              <w:rPr>
                <w:rFonts w:ascii="Arial" w:hAnsi="Arial" w:cs="Arial"/>
              </w:rPr>
              <w:t xml:space="preserve"> </w:t>
            </w:r>
            <w:r w:rsidRPr="009F011E">
              <w:rPr>
                <w:rFonts w:ascii="Arial" w:hAnsi="Arial" w:cs="Arial"/>
                <w:spacing w:val="-1"/>
              </w:rPr>
              <w:t>in</w:t>
            </w:r>
            <w:r w:rsidRPr="009F011E">
              <w:rPr>
                <w:rFonts w:ascii="Arial" w:hAnsi="Arial" w:cs="Arial"/>
                <w:spacing w:val="1"/>
              </w:rPr>
              <w:t xml:space="preserve"> </w:t>
            </w:r>
            <w:r w:rsidRPr="009F011E">
              <w:rPr>
                <w:rFonts w:ascii="Arial" w:hAnsi="Arial" w:cs="Arial"/>
                <w:spacing w:val="-1"/>
              </w:rPr>
              <w:t>European</w:t>
            </w:r>
            <w:r w:rsidRPr="009F011E">
              <w:rPr>
                <w:rFonts w:ascii="Arial" w:hAnsi="Arial" w:cs="Arial"/>
                <w:spacing w:val="1"/>
              </w:rPr>
              <w:t xml:space="preserve"> </w:t>
            </w:r>
            <w:r w:rsidRPr="009F011E">
              <w:rPr>
                <w:rFonts w:ascii="Arial" w:hAnsi="Arial" w:cs="Arial"/>
                <w:spacing w:val="-1"/>
              </w:rPr>
              <w:t>Council</w:t>
            </w:r>
            <w:r w:rsidRPr="009F011E">
              <w:rPr>
                <w:rFonts w:ascii="Arial" w:hAnsi="Arial" w:cs="Arial"/>
                <w:spacing w:val="31"/>
              </w:rPr>
              <w:t xml:space="preserve"> </w:t>
            </w:r>
            <w:r w:rsidRPr="009F011E">
              <w:rPr>
                <w:rFonts w:ascii="Arial" w:hAnsi="Arial" w:cs="Arial"/>
                <w:spacing w:val="-1"/>
              </w:rPr>
              <w:t>Directive</w:t>
            </w:r>
            <w:r w:rsidRPr="009F011E">
              <w:rPr>
                <w:rFonts w:ascii="Arial" w:hAnsi="Arial" w:cs="Arial"/>
              </w:rPr>
              <w:t xml:space="preserve"> </w:t>
            </w:r>
            <w:r w:rsidRPr="009F011E">
              <w:rPr>
                <w:rFonts w:ascii="Arial" w:hAnsi="Arial" w:cs="Arial"/>
                <w:spacing w:val="-1"/>
              </w:rPr>
              <w:t>2009/128/EC</w:t>
            </w:r>
          </w:p>
          <w:p w14:paraId="1FC7C3B5" w14:textId="77777777" w:rsidR="009F11EE" w:rsidRPr="009F011E" w:rsidRDefault="009F11EE" w:rsidP="00F87006">
            <w:pPr>
              <w:pStyle w:val="TableParagraph"/>
              <w:spacing w:before="80"/>
              <w:ind w:left="100"/>
              <w:rPr>
                <w:rFonts w:ascii="Arial" w:eastAsia="Arial" w:hAnsi="Arial" w:cs="Arial"/>
              </w:rPr>
            </w:pPr>
            <w:r w:rsidRPr="009F011E">
              <w:rPr>
                <w:rFonts w:ascii="Arial" w:hAnsi="Arial" w:cs="Arial"/>
              </w:rPr>
              <w:t>OR</w:t>
            </w:r>
          </w:p>
          <w:p w14:paraId="4DABB851" w14:textId="77777777" w:rsidR="009F11EE" w:rsidRPr="009F011E" w:rsidRDefault="009F11EE" w:rsidP="00F87006">
            <w:pPr>
              <w:pStyle w:val="TableParagraph"/>
              <w:spacing w:before="121" w:line="276" w:lineRule="auto"/>
              <w:ind w:left="100" w:right="351"/>
              <w:rPr>
                <w:rFonts w:ascii="Arial" w:eastAsia="Arial" w:hAnsi="Arial" w:cs="Arial"/>
              </w:rPr>
            </w:pPr>
            <w:r w:rsidRPr="009F011E">
              <w:rPr>
                <w:rFonts w:ascii="Arial" w:hAnsi="Arial" w:cs="Arial"/>
                <w:spacing w:val="-1"/>
              </w:rPr>
              <w:t>ii)</w:t>
            </w:r>
            <w:r w:rsidRPr="009F011E">
              <w:rPr>
                <w:rFonts w:ascii="Arial" w:hAnsi="Arial" w:cs="Arial"/>
              </w:rPr>
              <w:t xml:space="preserve"> </w:t>
            </w:r>
            <w:r w:rsidRPr="009F011E">
              <w:rPr>
                <w:rFonts w:ascii="Arial" w:hAnsi="Arial" w:cs="Arial"/>
                <w:spacing w:val="-1"/>
              </w:rPr>
              <w:t>Publicly</w:t>
            </w:r>
            <w:r w:rsidRPr="009F011E">
              <w:rPr>
                <w:rFonts w:ascii="Arial" w:hAnsi="Arial" w:cs="Arial"/>
                <w:spacing w:val="1"/>
              </w:rPr>
              <w:t xml:space="preserve"> </w:t>
            </w:r>
            <w:r w:rsidRPr="009F011E">
              <w:rPr>
                <w:rFonts w:ascii="Arial" w:hAnsi="Arial" w:cs="Arial"/>
                <w:spacing w:val="-1"/>
              </w:rPr>
              <w:t>available</w:t>
            </w:r>
            <w:r w:rsidRPr="009F011E">
              <w:rPr>
                <w:rFonts w:ascii="Arial" w:hAnsi="Arial" w:cs="Arial"/>
              </w:rPr>
              <w:t xml:space="preserve"> </w:t>
            </w:r>
            <w:r w:rsidRPr="009F011E">
              <w:rPr>
                <w:rFonts w:ascii="Arial" w:hAnsi="Arial" w:cs="Arial"/>
                <w:spacing w:val="-1"/>
              </w:rPr>
              <w:t>organic</w:t>
            </w:r>
            <w:r w:rsidRPr="009F011E">
              <w:rPr>
                <w:rFonts w:ascii="Arial" w:hAnsi="Arial" w:cs="Arial"/>
              </w:rPr>
              <w:t xml:space="preserve"> </w:t>
            </w:r>
            <w:r w:rsidRPr="009F011E">
              <w:rPr>
                <w:rFonts w:ascii="Arial" w:hAnsi="Arial" w:cs="Arial"/>
                <w:spacing w:val="-1"/>
              </w:rPr>
              <w:t>standards</w:t>
            </w:r>
            <w:r w:rsidRPr="009F011E">
              <w:rPr>
                <w:rFonts w:ascii="Arial" w:hAnsi="Arial" w:cs="Arial"/>
              </w:rPr>
              <w:t xml:space="preserve"> </w:t>
            </w:r>
            <w:r w:rsidRPr="009F011E">
              <w:rPr>
                <w:rFonts w:ascii="Arial" w:hAnsi="Arial" w:cs="Arial"/>
                <w:spacing w:val="-1"/>
              </w:rPr>
              <w:t>compliant</w:t>
            </w:r>
            <w:r w:rsidRPr="009F011E">
              <w:rPr>
                <w:rFonts w:ascii="Arial" w:hAnsi="Arial" w:cs="Arial"/>
              </w:rPr>
              <w:t xml:space="preserve"> </w:t>
            </w:r>
            <w:r w:rsidRPr="009F011E">
              <w:rPr>
                <w:rFonts w:ascii="Arial" w:hAnsi="Arial" w:cs="Arial"/>
                <w:spacing w:val="-1"/>
              </w:rPr>
              <w:t>with</w:t>
            </w:r>
            <w:r w:rsidRPr="009F011E">
              <w:rPr>
                <w:rFonts w:ascii="Arial" w:hAnsi="Arial" w:cs="Arial"/>
                <w:spacing w:val="43"/>
              </w:rPr>
              <w:t xml:space="preserve"> </w:t>
            </w:r>
            <w:r w:rsidRPr="009F011E">
              <w:rPr>
                <w:rFonts w:ascii="Arial" w:hAnsi="Arial" w:cs="Arial"/>
                <w:spacing w:val="-1"/>
              </w:rPr>
              <w:t>European</w:t>
            </w:r>
            <w:r w:rsidRPr="009F011E">
              <w:rPr>
                <w:rFonts w:ascii="Arial" w:hAnsi="Arial" w:cs="Arial"/>
                <w:spacing w:val="1"/>
              </w:rPr>
              <w:t xml:space="preserve"> </w:t>
            </w:r>
            <w:r w:rsidRPr="009F011E">
              <w:rPr>
                <w:rFonts w:ascii="Arial" w:hAnsi="Arial" w:cs="Arial"/>
                <w:spacing w:val="-1"/>
              </w:rPr>
              <w:t>Council</w:t>
            </w:r>
            <w:r w:rsidRPr="009F011E">
              <w:rPr>
                <w:rFonts w:ascii="Arial" w:hAnsi="Arial" w:cs="Arial"/>
              </w:rPr>
              <w:t xml:space="preserve"> </w:t>
            </w:r>
            <w:r w:rsidRPr="009F011E">
              <w:rPr>
                <w:rFonts w:ascii="Arial" w:hAnsi="Arial" w:cs="Arial"/>
                <w:spacing w:val="-1"/>
              </w:rPr>
              <w:t>Regulation</w:t>
            </w:r>
            <w:r w:rsidRPr="009F011E">
              <w:rPr>
                <w:rFonts w:ascii="Arial" w:hAnsi="Arial" w:cs="Arial"/>
              </w:rPr>
              <w:t xml:space="preserve"> </w:t>
            </w:r>
            <w:r w:rsidRPr="009F011E">
              <w:rPr>
                <w:rFonts w:ascii="Arial" w:hAnsi="Arial" w:cs="Arial"/>
                <w:spacing w:val="-1"/>
              </w:rPr>
              <w:t>834/2007</w:t>
            </w:r>
            <w:r w:rsidRPr="009F011E">
              <w:rPr>
                <w:rFonts w:ascii="Arial" w:hAnsi="Arial" w:cs="Arial"/>
              </w:rPr>
              <w:t xml:space="preserve"> </w:t>
            </w:r>
            <w:r w:rsidRPr="009F011E">
              <w:rPr>
                <w:rFonts w:ascii="Arial" w:hAnsi="Arial" w:cs="Arial"/>
                <w:spacing w:val="-1"/>
              </w:rPr>
              <w:t>on</w:t>
            </w:r>
            <w:r w:rsidRPr="009F011E">
              <w:rPr>
                <w:rFonts w:ascii="Arial" w:hAnsi="Arial" w:cs="Arial"/>
              </w:rPr>
              <w:t xml:space="preserve"> </w:t>
            </w:r>
            <w:r w:rsidRPr="009F011E">
              <w:rPr>
                <w:rFonts w:ascii="Arial" w:hAnsi="Arial" w:cs="Arial"/>
                <w:spacing w:val="-1"/>
              </w:rPr>
              <w:t>organic</w:t>
            </w:r>
            <w:r w:rsidRPr="009F011E">
              <w:rPr>
                <w:rFonts w:ascii="Arial" w:hAnsi="Arial" w:cs="Arial"/>
                <w:spacing w:val="31"/>
              </w:rPr>
              <w:t xml:space="preserve"> </w:t>
            </w:r>
            <w:r w:rsidRPr="009F011E">
              <w:rPr>
                <w:rFonts w:ascii="Arial" w:hAnsi="Arial" w:cs="Arial"/>
                <w:spacing w:val="-1"/>
              </w:rPr>
              <w:t>production</w:t>
            </w:r>
            <w:r w:rsidRPr="009F011E">
              <w:rPr>
                <w:rFonts w:ascii="Arial" w:hAnsi="Arial" w:cs="Arial"/>
                <w:spacing w:val="1"/>
              </w:rPr>
              <w:t xml:space="preserve"> </w:t>
            </w:r>
            <w:r w:rsidRPr="009F011E">
              <w:rPr>
                <w:rFonts w:ascii="Arial" w:hAnsi="Arial" w:cs="Arial"/>
                <w:spacing w:val="-1"/>
              </w:rPr>
              <w:t>and</w:t>
            </w:r>
            <w:r w:rsidRPr="009F011E">
              <w:rPr>
                <w:rFonts w:ascii="Arial" w:hAnsi="Arial" w:cs="Arial"/>
              </w:rPr>
              <w:t xml:space="preserve"> </w:t>
            </w:r>
            <w:r w:rsidRPr="009F011E">
              <w:rPr>
                <w:rFonts w:ascii="Arial" w:hAnsi="Arial" w:cs="Arial"/>
                <w:spacing w:val="-1"/>
              </w:rPr>
              <w:t>labelling</w:t>
            </w:r>
            <w:r w:rsidRPr="009F011E">
              <w:rPr>
                <w:rFonts w:ascii="Arial" w:hAnsi="Arial" w:cs="Arial"/>
              </w:rPr>
              <w:t xml:space="preserve"> </w:t>
            </w:r>
            <w:r w:rsidRPr="009F011E">
              <w:rPr>
                <w:rFonts w:ascii="Arial" w:hAnsi="Arial" w:cs="Arial"/>
                <w:spacing w:val="-1"/>
              </w:rPr>
              <w:t>of</w:t>
            </w:r>
            <w:r w:rsidRPr="009F011E">
              <w:rPr>
                <w:rFonts w:ascii="Arial" w:hAnsi="Arial" w:cs="Arial"/>
              </w:rPr>
              <w:t xml:space="preserve"> </w:t>
            </w:r>
            <w:r w:rsidRPr="009F011E">
              <w:rPr>
                <w:rFonts w:ascii="Arial" w:hAnsi="Arial" w:cs="Arial"/>
                <w:spacing w:val="-1"/>
              </w:rPr>
              <w:t>organic</w:t>
            </w:r>
            <w:r w:rsidRPr="009F011E">
              <w:rPr>
                <w:rFonts w:ascii="Arial" w:hAnsi="Arial" w:cs="Arial"/>
              </w:rPr>
              <w:t xml:space="preserve"> </w:t>
            </w:r>
            <w:r w:rsidRPr="009F011E">
              <w:rPr>
                <w:rFonts w:ascii="Arial" w:hAnsi="Arial" w:cs="Arial"/>
                <w:spacing w:val="-1"/>
              </w:rPr>
              <w:t>products.</w:t>
            </w:r>
          </w:p>
          <w:p w14:paraId="4FCAD2CB" w14:textId="77777777" w:rsidR="009F11EE" w:rsidRPr="009F011E" w:rsidRDefault="009F11EE" w:rsidP="00F87006">
            <w:pPr>
              <w:pStyle w:val="TableParagraph"/>
              <w:rPr>
                <w:rFonts w:ascii="Arial" w:eastAsia="Times New Roman" w:hAnsi="Arial" w:cs="Arial"/>
              </w:rPr>
            </w:pPr>
          </w:p>
          <w:p w14:paraId="330587A5" w14:textId="77777777" w:rsidR="009F11EE" w:rsidRPr="009F011E" w:rsidRDefault="009F11EE" w:rsidP="00F87006">
            <w:pPr>
              <w:pStyle w:val="TableParagraph"/>
              <w:spacing w:before="202" w:line="276" w:lineRule="auto"/>
              <w:ind w:left="133" w:right="120" w:hanging="33"/>
              <w:rPr>
                <w:rFonts w:ascii="Arial" w:eastAsia="Arial" w:hAnsi="Arial" w:cs="Arial"/>
              </w:rPr>
            </w:pPr>
            <w:r w:rsidRPr="009F011E">
              <w:rPr>
                <w:rFonts w:ascii="Arial" w:hAnsi="Arial" w:cs="Arial"/>
                <w:b/>
                <w:spacing w:val="-1"/>
              </w:rPr>
              <w:t>NOTE</w:t>
            </w:r>
            <w:r w:rsidRPr="009F011E">
              <w:rPr>
                <w:rFonts w:ascii="Arial" w:hAnsi="Arial" w:cs="Arial"/>
                <w:spacing w:val="-1"/>
              </w:rPr>
              <w:t>:</w:t>
            </w:r>
            <w:r w:rsidRPr="009F011E">
              <w:rPr>
                <w:rFonts w:ascii="Arial" w:hAnsi="Arial" w:cs="Arial"/>
              </w:rPr>
              <w:t xml:space="preserve"> </w:t>
            </w:r>
            <w:r w:rsidRPr="009F011E">
              <w:rPr>
                <w:rFonts w:ascii="Arial" w:hAnsi="Arial" w:cs="Arial"/>
                <w:spacing w:val="-1"/>
              </w:rPr>
              <w:t>The</w:t>
            </w:r>
            <w:r w:rsidRPr="009F011E">
              <w:rPr>
                <w:rFonts w:ascii="Arial" w:hAnsi="Arial" w:cs="Arial"/>
              </w:rPr>
              <w:t xml:space="preserve"> </w:t>
            </w:r>
            <w:r w:rsidRPr="009F011E">
              <w:rPr>
                <w:rFonts w:ascii="Arial" w:hAnsi="Arial" w:cs="Arial"/>
                <w:spacing w:val="-1"/>
              </w:rPr>
              <w:t>10%</w:t>
            </w:r>
            <w:r w:rsidRPr="009F011E">
              <w:rPr>
                <w:rFonts w:ascii="Arial" w:hAnsi="Arial" w:cs="Arial"/>
              </w:rPr>
              <w:t xml:space="preserve"> </w:t>
            </w:r>
            <w:r w:rsidRPr="009F011E">
              <w:rPr>
                <w:rFonts w:ascii="Arial" w:hAnsi="Arial" w:cs="Arial"/>
                <w:spacing w:val="-1"/>
              </w:rPr>
              <w:t>is</w:t>
            </w:r>
            <w:r w:rsidRPr="009F011E">
              <w:rPr>
                <w:rFonts w:ascii="Arial" w:hAnsi="Arial" w:cs="Arial"/>
              </w:rPr>
              <w:t xml:space="preserve"> </w:t>
            </w:r>
            <w:r w:rsidRPr="009F011E">
              <w:rPr>
                <w:rFonts w:ascii="Arial" w:hAnsi="Arial" w:cs="Arial"/>
                <w:spacing w:val="-1"/>
              </w:rPr>
              <w:t>of the</w:t>
            </w:r>
            <w:r w:rsidRPr="009F011E">
              <w:rPr>
                <w:rFonts w:ascii="Arial" w:hAnsi="Arial" w:cs="Arial"/>
              </w:rPr>
              <w:t xml:space="preserve"> </w:t>
            </w:r>
            <w:r w:rsidRPr="009F011E">
              <w:rPr>
                <w:rFonts w:ascii="Arial" w:hAnsi="Arial" w:cs="Arial"/>
                <w:spacing w:val="-1"/>
              </w:rPr>
              <w:t>total</w:t>
            </w:r>
            <w:r w:rsidRPr="009F011E">
              <w:rPr>
                <w:rFonts w:ascii="Arial" w:hAnsi="Arial" w:cs="Arial"/>
              </w:rPr>
              <w:t xml:space="preserve"> </w:t>
            </w:r>
            <w:r w:rsidRPr="009F011E">
              <w:rPr>
                <w:rFonts w:ascii="Arial" w:hAnsi="Arial" w:cs="Arial"/>
                <w:spacing w:val="-1"/>
              </w:rPr>
              <w:t>monetary</w:t>
            </w:r>
            <w:r w:rsidRPr="009F011E">
              <w:rPr>
                <w:rFonts w:ascii="Arial" w:hAnsi="Arial" w:cs="Arial"/>
              </w:rPr>
              <w:t xml:space="preserve"> </w:t>
            </w:r>
            <w:r w:rsidRPr="009F011E">
              <w:rPr>
                <w:rFonts w:ascii="Arial" w:hAnsi="Arial" w:cs="Arial"/>
                <w:spacing w:val="-1"/>
              </w:rPr>
              <w:t>value</w:t>
            </w:r>
            <w:r w:rsidRPr="009F011E">
              <w:rPr>
                <w:rFonts w:ascii="Arial" w:hAnsi="Arial" w:cs="Arial"/>
              </w:rPr>
              <w:t xml:space="preserve"> </w:t>
            </w:r>
            <w:r w:rsidRPr="009F011E">
              <w:rPr>
                <w:rFonts w:ascii="Arial" w:hAnsi="Arial" w:cs="Arial"/>
                <w:spacing w:val="-1"/>
              </w:rPr>
              <w:t>and</w:t>
            </w:r>
            <w:r w:rsidRPr="009F011E">
              <w:rPr>
                <w:rFonts w:ascii="Arial" w:hAnsi="Arial" w:cs="Arial"/>
              </w:rPr>
              <w:t xml:space="preserve"> </w:t>
            </w:r>
            <w:r w:rsidRPr="009F011E">
              <w:rPr>
                <w:rFonts w:ascii="Arial" w:hAnsi="Arial" w:cs="Arial"/>
                <w:spacing w:val="-1"/>
              </w:rPr>
              <w:t>can</w:t>
            </w:r>
            <w:r w:rsidRPr="009F011E">
              <w:rPr>
                <w:rFonts w:ascii="Arial" w:hAnsi="Arial" w:cs="Arial"/>
                <w:spacing w:val="34"/>
              </w:rPr>
              <w:t xml:space="preserve"> </w:t>
            </w:r>
            <w:r w:rsidRPr="009F011E">
              <w:rPr>
                <w:rFonts w:ascii="Arial" w:hAnsi="Arial" w:cs="Arial"/>
                <w:spacing w:val="-1"/>
              </w:rPr>
              <w:t>be</w:t>
            </w:r>
            <w:r w:rsidRPr="009F011E">
              <w:rPr>
                <w:rFonts w:ascii="Arial" w:hAnsi="Arial" w:cs="Arial"/>
              </w:rPr>
              <w:t xml:space="preserve"> </w:t>
            </w:r>
            <w:r w:rsidRPr="009F011E">
              <w:rPr>
                <w:rFonts w:ascii="Arial" w:hAnsi="Arial" w:cs="Arial"/>
                <w:spacing w:val="-1"/>
              </w:rPr>
              <w:t>made</w:t>
            </w:r>
            <w:r w:rsidRPr="009F011E">
              <w:rPr>
                <w:rFonts w:ascii="Arial" w:hAnsi="Arial" w:cs="Arial"/>
              </w:rPr>
              <w:t xml:space="preserve"> </w:t>
            </w:r>
            <w:r w:rsidRPr="009F011E">
              <w:rPr>
                <w:rFonts w:ascii="Arial" w:hAnsi="Arial" w:cs="Arial"/>
                <w:spacing w:val="-1"/>
              </w:rPr>
              <w:t>up</w:t>
            </w:r>
            <w:r w:rsidRPr="009F011E">
              <w:rPr>
                <w:rFonts w:ascii="Arial" w:hAnsi="Arial" w:cs="Arial"/>
              </w:rPr>
              <w:t xml:space="preserve"> </w:t>
            </w:r>
            <w:r w:rsidRPr="009F011E">
              <w:rPr>
                <w:rFonts w:ascii="Arial" w:hAnsi="Arial" w:cs="Arial"/>
                <w:spacing w:val="-1"/>
              </w:rPr>
              <w:t>of</w:t>
            </w:r>
            <w:r w:rsidRPr="009F011E">
              <w:rPr>
                <w:rFonts w:ascii="Arial" w:hAnsi="Arial" w:cs="Arial"/>
              </w:rPr>
              <w:t xml:space="preserve"> </w:t>
            </w:r>
            <w:r w:rsidRPr="009F011E">
              <w:rPr>
                <w:rFonts w:ascii="Arial" w:hAnsi="Arial" w:cs="Arial"/>
                <w:spacing w:val="-1"/>
              </w:rPr>
              <w:t>any</w:t>
            </w:r>
            <w:r w:rsidRPr="009F011E">
              <w:rPr>
                <w:rFonts w:ascii="Arial" w:hAnsi="Arial" w:cs="Arial"/>
              </w:rPr>
              <w:t xml:space="preserve"> </w:t>
            </w:r>
            <w:r w:rsidRPr="009F011E">
              <w:rPr>
                <w:rFonts w:ascii="Arial" w:hAnsi="Arial" w:cs="Arial"/>
                <w:spacing w:val="-1"/>
              </w:rPr>
              <w:t>combination</w:t>
            </w:r>
            <w:r w:rsidRPr="009F011E">
              <w:rPr>
                <w:rFonts w:ascii="Arial" w:hAnsi="Arial" w:cs="Arial"/>
                <w:spacing w:val="1"/>
              </w:rPr>
              <w:t xml:space="preserve"> </w:t>
            </w:r>
            <w:r w:rsidRPr="009F011E">
              <w:rPr>
                <w:rFonts w:ascii="Arial" w:hAnsi="Arial" w:cs="Arial"/>
                <w:spacing w:val="-1"/>
              </w:rPr>
              <w:t>of</w:t>
            </w:r>
            <w:r w:rsidRPr="009F011E">
              <w:rPr>
                <w:rFonts w:ascii="Arial" w:hAnsi="Arial" w:cs="Arial"/>
              </w:rPr>
              <w:t xml:space="preserve"> </w:t>
            </w:r>
            <w:r w:rsidRPr="009F011E">
              <w:rPr>
                <w:rFonts w:ascii="Arial" w:hAnsi="Arial" w:cs="Arial"/>
                <w:spacing w:val="-1"/>
              </w:rPr>
              <w:t>commodities</w:t>
            </w:r>
            <w:r w:rsidRPr="009F011E">
              <w:rPr>
                <w:rFonts w:ascii="Arial" w:hAnsi="Arial" w:cs="Arial"/>
                <w:spacing w:val="26"/>
              </w:rPr>
              <w:t xml:space="preserve"> </w:t>
            </w:r>
            <w:r w:rsidRPr="009F011E">
              <w:rPr>
                <w:rFonts w:ascii="Arial" w:hAnsi="Arial" w:cs="Arial"/>
                <w:spacing w:val="-1"/>
              </w:rPr>
              <w:t>allowing</w:t>
            </w:r>
            <w:r w:rsidRPr="009F011E">
              <w:rPr>
                <w:rFonts w:ascii="Arial" w:hAnsi="Arial" w:cs="Arial"/>
              </w:rPr>
              <w:t xml:space="preserve"> </w:t>
            </w:r>
            <w:r w:rsidRPr="009F011E">
              <w:rPr>
                <w:rFonts w:ascii="Arial" w:hAnsi="Arial" w:cs="Arial"/>
                <w:spacing w:val="-1"/>
              </w:rPr>
              <w:t>the</w:t>
            </w:r>
            <w:r w:rsidRPr="009F011E">
              <w:rPr>
                <w:rFonts w:ascii="Arial" w:hAnsi="Arial" w:cs="Arial"/>
              </w:rPr>
              <w:t xml:space="preserve"> </w:t>
            </w:r>
            <w:r w:rsidRPr="009F011E">
              <w:rPr>
                <w:rFonts w:ascii="Arial" w:hAnsi="Arial" w:cs="Arial"/>
                <w:spacing w:val="-1"/>
              </w:rPr>
              <w:t>procurer</w:t>
            </w:r>
            <w:r w:rsidRPr="009F011E">
              <w:rPr>
                <w:rFonts w:ascii="Arial" w:hAnsi="Arial" w:cs="Arial"/>
              </w:rPr>
              <w:t xml:space="preserve"> </w:t>
            </w:r>
            <w:r w:rsidRPr="009F011E">
              <w:rPr>
                <w:rFonts w:ascii="Arial" w:hAnsi="Arial" w:cs="Arial"/>
                <w:spacing w:val="-1"/>
              </w:rPr>
              <w:t>flexibility</w:t>
            </w:r>
            <w:r w:rsidRPr="009F011E">
              <w:rPr>
                <w:rFonts w:ascii="Arial" w:hAnsi="Arial" w:cs="Arial"/>
              </w:rPr>
              <w:t xml:space="preserve"> to</w:t>
            </w:r>
            <w:r w:rsidRPr="009F011E">
              <w:rPr>
                <w:rFonts w:ascii="Arial" w:hAnsi="Arial" w:cs="Arial"/>
                <w:spacing w:val="-1"/>
              </w:rPr>
              <w:t xml:space="preserve"> find</w:t>
            </w:r>
            <w:r w:rsidRPr="009F011E">
              <w:rPr>
                <w:rFonts w:ascii="Arial" w:hAnsi="Arial" w:cs="Arial"/>
              </w:rPr>
              <w:t xml:space="preserve"> </w:t>
            </w:r>
            <w:r w:rsidRPr="009F011E">
              <w:rPr>
                <w:rFonts w:ascii="Arial" w:hAnsi="Arial" w:cs="Arial"/>
                <w:spacing w:val="-1"/>
              </w:rPr>
              <w:t>the</w:t>
            </w:r>
            <w:r w:rsidRPr="009F011E">
              <w:rPr>
                <w:rFonts w:ascii="Arial" w:hAnsi="Arial" w:cs="Arial"/>
              </w:rPr>
              <w:t xml:space="preserve"> </w:t>
            </w:r>
            <w:r w:rsidRPr="009F011E">
              <w:rPr>
                <w:rFonts w:ascii="Arial" w:hAnsi="Arial" w:cs="Arial"/>
                <w:spacing w:val="-1"/>
              </w:rPr>
              <w:t>best</w:t>
            </w:r>
            <w:r w:rsidRPr="009F011E">
              <w:rPr>
                <w:rFonts w:ascii="Arial" w:hAnsi="Arial" w:cs="Arial"/>
              </w:rPr>
              <w:t xml:space="preserve"> </w:t>
            </w:r>
            <w:r w:rsidRPr="009F011E">
              <w:rPr>
                <w:rFonts w:ascii="Arial" w:hAnsi="Arial" w:cs="Arial"/>
                <w:spacing w:val="-1"/>
              </w:rPr>
              <w:t>solutions</w:t>
            </w:r>
            <w:r w:rsidRPr="009F011E">
              <w:rPr>
                <w:rFonts w:ascii="Arial" w:hAnsi="Arial" w:cs="Arial"/>
                <w:spacing w:val="42"/>
              </w:rPr>
              <w:t xml:space="preserve"> </w:t>
            </w:r>
            <w:r w:rsidRPr="009F011E">
              <w:rPr>
                <w:rFonts w:ascii="Arial" w:hAnsi="Arial" w:cs="Arial"/>
                <w:spacing w:val="-1"/>
              </w:rPr>
              <w:t>for</w:t>
            </w:r>
            <w:r w:rsidRPr="009F011E">
              <w:rPr>
                <w:rFonts w:ascii="Arial" w:hAnsi="Arial" w:cs="Arial"/>
              </w:rPr>
              <w:t xml:space="preserve"> </w:t>
            </w:r>
            <w:r w:rsidRPr="009F011E">
              <w:rPr>
                <w:rFonts w:ascii="Arial" w:hAnsi="Arial" w:cs="Arial"/>
                <w:spacing w:val="-1"/>
              </w:rPr>
              <w:t>their</w:t>
            </w:r>
            <w:r w:rsidRPr="009F011E">
              <w:rPr>
                <w:rFonts w:ascii="Arial" w:hAnsi="Arial" w:cs="Arial"/>
              </w:rPr>
              <w:t xml:space="preserve"> </w:t>
            </w:r>
            <w:r w:rsidRPr="009F011E">
              <w:rPr>
                <w:rFonts w:ascii="Arial" w:hAnsi="Arial" w:cs="Arial"/>
                <w:spacing w:val="-1"/>
              </w:rPr>
              <w:t>circumstances.</w:t>
            </w:r>
          </w:p>
        </w:tc>
      </w:tr>
      <w:tr w:rsidR="009F11EE" w:rsidRPr="009F011E" w14:paraId="59AAADB9" w14:textId="77777777" w:rsidTr="00F87006">
        <w:trPr>
          <w:trHeight w:hRule="exact" w:val="2116"/>
        </w:trPr>
        <w:tc>
          <w:tcPr>
            <w:tcW w:w="3370" w:type="dxa"/>
            <w:tcBorders>
              <w:top w:val="single" w:sz="5" w:space="0" w:color="000000"/>
              <w:left w:val="single" w:sz="5" w:space="0" w:color="000000"/>
              <w:bottom w:val="single" w:sz="5" w:space="0" w:color="000000"/>
              <w:right w:val="single" w:sz="5" w:space="0" w:color="000000"/>
            </w:tcBorders>
          </w:tcPr>
          <w:p w14:paraId="65F62F3C" w14:textId="77777777" w:rsidR="009F11EE" w:rsidRPr="009F011E" w:rsidRDefault="009F11EE" w:rsidP="00F87006">
            <w:pPr>
              <w:pStyle w:val="TableParagraph"/>
              <w:spacing w:line="272" w:lineRule="exact"/>
              <w:ind w:left="102"/>
              <w:rPr>
                <w:rFonts w:ascii="Arial" w:eastAsia="Arial" w:hAnsi="Arial" w:cs="Arial"/>
                <w:sz w:val="24"/>
                <w:szCs w:val="24"/>
              </w:rPr>
            </w:pPr>
            <w:r w:rsidRPr="009F011E">
              <w:rPr>
                <w:rFonts w:ascii="Arial" w:hAnsi="Arial" w:cs="Arial"/>
                <w:spacing w:val="-1"/>
              </w:rPr>
              <w:t>8.</w:t>
            </w:r>
            <w:r w:rsidRPr="009F011E">
              <w:rPr>
                <w:rFonts w:ascii="Arial" w:hAnsi="Arial" w:cs="Arial"/>
                <w:spacing w:val="17"/>
              </w:rPr>
              <w:t xml:space="preserve"> </w:t>
            </w:r>
            <w:r w:rsidRPr="009F011E">
              <w:rPr>
                <w:rFonts w:ascii="Arial" w:hAnsi="Arial" w:cs="Arial"/>
                <w:spacing w:val="-1"/>
              </w:rPr>
              <w:t>Palm</w:t>
            </w:r>
            <w:r w:rsidRPr="009F011E">
              <w:rPr>
                <w:rFonts w:ascii="Arial" w:hAnsi="Arial" w:cs="Arial"/>
              </w:rPr>
              <w:t xml:space="preserve"> </w:t>
            </w:r>
            <w:r w:rsidRPr="009F011E">
              <w:rPr>
                <w:rFonts w:ascii="Arial" w:hAnsi="Arial" w:cs="Arial"/>
                <w:spacing w:val="-1"/>
              </w:rPr>
              <w:t>oil</w:t>
            </w:r>
          </w:p>
        </w:tc>
        <w:tc>
          <w:tcPr>
            <w:tcW w:w="6124" w:type="dxa"/>
            <w:tcBorders>
              <w:top w:val="single" w:sz="5" w:space="0" w:color="000000"/>
              <w:left w:val="single" w:sz="5" w:space="0" w:color="000000"/>
              <w:bottom w:val="single" w:sz="5" w:space="0" w:color="000000"/>
              <w:right w:val="single" w:sz="5" w:space="0" w:color="000000"/>
            </w:tcBorders>
          </w:tcPr>
          <w:p w14:paraId="307F041D" w14:textId="77777777" w:rsidR="009F11EE" w:rsidRPr="009F011E" w:rsidRDefault="009F11EE" w:rsidP="00F87006">
            <w:pPr>
              <w:pStyle w:val="TableParagraph"/>
              <w:ind w:left="133" w:right="113" w:hanging="33"/>
              <w:rPr>
                <w:rFonts w:ascii="Arial" w:hAnsi="Arial" w:cs="Arial"/>
                <w:spacing w:val="-1"/>
                <w:position w:val="11"/>
                <w:sz w:val="16"/>
              </w:rPr>
            </w:pPr>
            <w:r w:rsidRPr="009F011E">
              <w:rPr>
                <w:rFonts w:ascii="Arial" w:hAnsi="Arial" w:cs="Arial"/>
                <w:spacing w:val="-1"/>
              </w:rPr>
              <w:t>From</w:t>
            </w:r>
            <w:r w:rsidRPr="009F011E">
              <w:rPr>
                <w:rFonts w:ascii="Arial" w:hAnsi="Arial" w:cs="Arial"/>
              </w:rPr>
              <w:t xml:space="preserve"> </w:t>
            </w:r>
            <w:r w:rsidRPr="009F011E">
              <w:rPr>
                <w:rFonts w:ascii="Arial" w:hAnsi="Arial" w:cs="Arial"/>
                <w:spacing w:val="-1"/>
              </w:rPr>
              <w:t>the</w:t>
            </w:r>
            <w:r w:rsidRPr="009F011E">
              <w:rPr>
                <w:rFonts w:ascii="Arial" w:hAnsi="Arial" w:cs="Arial"/>
              </w:rPr>
              <w:t xml:space="preserve"> </w:t>
            </w:r>
            <w:r w:rsidRPr="009F011E">
              <w:rPr>
                <w:rFonts w:ascii="Arial" w:hAnsi="Arial" w:cs="Arial"/>
                <w:spacing w:val="-1"/>
              </w:rPr>
              <w:t>end</w:t>
            </w:r>
            <w:r w:rsidRPr="009F011E">
              <w:rPr>
                <w:rFonts w:ascii="Arial" w:hAnsi="Arial" w:cs="Arial"/>
              </w:rPr>
              <w:t xml:space="preserve"> </w:t>
            </w:r>
            <w:r w:rsidRPr="009F011E">
              <w:rPr>
                <w:rFonts w:ascii="Arial" w:hAnsi="Arial" w:cs="Arial"/>
                <w:spacing w:val="-1"/>
              </w:rPr>
              <w:t>of</w:t>
            </w:r>
            <w:r w:rsidRPr="009F011E">
              <w:rPr>
                <w:rFonts w:ascii="Arial" w:hAnsi="Arial" w:cs="Arial"/>
              </w:rPr>
              <w:t xml:space="preserve"> </w:t>
            </w:r>
            <w:r w:rsidRPr="009F011E">
              <w:rPr>
                <w:rFonts w:ascii="Arial" w:hAnsi="Arial" w:cs="Arial"/>
                <w:spacing w:val="-1"/>
              </w:rPr>
              <w:t>2015</w:t>
            </w:r>
            <w:r w:rsidRPr="009F011E">
              <w:rPr>
                <w:rFonts w:ascii="Arial" w:hAnsi="Arial" w:cs="Arial"/>
              </w:rPr>
              <w:t xml:space="preserve"> </w:t>
            </w:r>
            <w:r w:rsidRPr="009F011E">
              <w:rPr>
                <w:rFonts w:ascii="Arial" w:hAnsi="Arial" w:cs="Arial"/>
                <w:spacing w:val="-1"/>
              </w:rPr>
              <w:t>all</w:t>
            </w:r>
            <w:r w:rsidRPr="009F011E">
              <w:rPr>
                <w:rFonts w:ascii="Arial" w:hAnsi="Arial" w:cs="Arial"/>
              </w:rPr>
              <w:t xml:space="preserve"> </w:t>
            </w:r>
            <w:r w:rsidRPr="009F011E">
              <w:rPr>
                <w:rFonts w:ascii="Arial" w:hAnsi="Arial" w:cs="Arial"/>
                <w:spacing w:val="-1"/>
              </w:rPr>
              <w:t>palm</w:t>
            </w:r>
            <w:r w:rsidRPr="009F011E">
              <w:rPr>
                <w:rFonts w:ascii="Arial" w:hAnsi="Arial" w:cs="Arial"/>
              </w:rPr>
              <w:t xml:space="preserve"> </w:t>
            </w:r>
            <w:r w:rsidRPr="009F011E">
              <w:rPr>
                <w:rFonts w:ascii="Arial" w:hAnsi="Arial" w:cs="Arial"/>
                <w:spacing w:val="-1"/>
              </w:rPr>
              <w:t>oil</w:t>
            </w:r>
            <w:r w:rsidRPr="009F011E">
              <w:rPr>
                <w:rFonts w:ascii="Arial" w:hAnsi="Arial" w:cs="Arial"/>
              </w:rPr>
              <w:t xml:space="preserve"> </w:t>
            </w:r>
            <w:r w:rsidRPr="009F011E">
              <w:rPr>
                <w:rFonts w:ascii="Arial" w:hAnsi="Arial" w:cs="Arial"/>
                <w:spacing w:val="-1"/>
              </w:rPr>
              <w:t>(including</w:t>
            </w:r>
            <w:r w:rsidRPr="009F011E">
              <w:rPr>
                <w:rFonts w:ascii="Arial" w:hAnsi="Arial" w:cs="Arial"/>
              </w:rPr>
              <w:t xml:space="preserve"> </w:t>
            </w:r>
            <w:r w:rsidRPr="009F011E">
              <w:rPr>
                <w:rFonts w:ascii="Arial" w:hAnsi="Arial" w:cs="Arial"/>
                <w:spacing w:val="-1"/>
              </w:rPr>
              <w:t>palm</w:t>
            </w:r>
            <w:r w:rsidRPr="009F011E">
              <w:rPr>
                <w:rFonts w:ascii="Arial" w:hAnsi="Arial" w:cs="Arial"/>
              </w:rPr>
              <w:t xml:space="preserve"> </w:t>
            </w:r>
            <w:r w:rsidRPr="009F011E">
              <w:rPr>
                <w:rFonts w:ascii="Arial" w:hAnsi="Arial" w:cs="Arial"/>
                <w:spacing w:val="-1"/>
              </w:rPr>
              <w:t>kernel</w:t>
            </w:r>
            <w:r w:rsidRPr="009F011E">
              <w:rPr>
                <w:rFonts w:ascii="Arial" w:hAnsi="Arial" w:cs="Arial"/>
                <w:spacing w:val="36"/>
              </w:rPr>
              <w:t xml:space="preserve"> </w:t>
            </w:r>
            <w:r w:rsidRPr="009F011E">
              <w:rPr>
                <w:rFonts w:ascii="Arial" w:hAnsi="Arial" w:cs="Arial"/>
                <w:spacing w:val="-1"/>
              </w:rPr>
              <w:t>oil</w:t>
            </w:r>
            <w:r w:rsidRPr="009F011E">
              <w:rPr>
                <w:rFonts w:ascii="Arial" w:hAnsi="Arial" w:cs="Arial"/>
              </w:rPr>
              <w:t xml:space="preserve"> </w:t>
            </w:r>
            <w:r w:rsidRPr="009F011E">
              <w:rPr>
                <w:rFonts w:ascii="Arial" w:hAnsi="Arial" w:cs="Arial"/>
                <w:spacing w:val="-1"/>
              </w:rPr>
              <w:t>and</w:t>
            </w:r>
            <w:r w:rsidRPr="009F011E">
              <w:rPr>
                <w:rFonts w:ascii="Arial" w:hAnsi="Arial" w:cs="Arial"/>
              </w:rPr>
              <w:t xml:space="preserve"> </w:t>
            </w:r>
            <w:r w:rsidRPr="009F011E">
              <w:rPr>
                <w:rFonts w:ascii="Arial" w:hAnsi="Arial" w:cs="Arial"/>
                <w:spacing w:val="-1"/>
              </w:rPr>
              <w:t>products</w:t>
            </w:r>
            <w:r w:rsidRPr="009F011E">
              <w:rPr>
                <w:rFonts w:ascii="Arial" w:hAnsi="Arial" w:cs="Arial"/>
              </w:rPr>
              <w:t xml:space="preserve"> </w:t>
            </w:r>
            <w:r w:rsidRPr="009F011E">
              <w:rPr>
                <w:rFonts w:ascii="Arial" w:hAnsi="Arial" w:cs="Arial"/>
                <w:spacing w:val="-1"/>
              </w:rPr>
              <w:t>derived</w:t>
            </w:r>
            <w:r w:rsidRPr="009F011E">
              <w:rPr>
                <w:rFonts w:ascii="Arial" w:hAnsi="Arial" w:cs="Arial"/>
              </w:rPr>
              <w:t xml:space="preserve"> </w:t>
            </w:r>
            <w:r w:rsidRPr="009F011E">
              <w:rPr>
                <w:rFonts w:ascii="Arial" w:hAnsi="Arial" w:cs="Arial"/>
                <w:spacing w:val="-1"/>
              </w:rPr>
              <w:t>from</w:t>
            </w:r>
            <w:r w:rsidRPr="009F011E">
              <w:rPr>
                <w:rFonts w:ascii="Arial" w:hAnsi="Arial" w:cs="Arial"/>
              </w:rPr>
              <w:t xml:space="preserve"> </w:t>
            </w:r>
            <w:r w:rsidRPr="009F011E">
              <w:rPr>
                <w:rFonts w:ascii="Arial" w:hAnsi="Arial" w:cs="Arial"/>
                <w:spacing w:val="-1"/>
              </w:rPr>
              <w:t>palm</w:t>
            </w:r>
            <w:r w:rsidRPr="009F011E">
              <w:rPr>
                <w:rFonts w:ascii="Arial" w:hAnsi="Arial" w:cs="Arial"/>
              </w:rPr>
              <w:t xml:space="preserve"> </w:t>
            </w:r>
            <w:r w:rsidRPr="009F011E">
              <w:rPr>
                <w:rFonts w:ascii="Arial" w:hAnsi="Arial" w:cs="Arial"/>
                <w:spacing w:val="-1"/>
              </w:rPr>
              <w:t>oil)</w:t>
            </w:r>
            <w:r w:rsidRPr="009F011E">
              <w:rPr>
                <w:rFonts w:ascii="Arial" w:hAnsi="Arial" w:cs="Arial"/>
              </w:rPr>
              <w:t xml:space="preserve"> </w:t>
            </w:r>
            <w:r w:rsidRPr="009F011E">
              <w:rPr>
                <w:rFonts w:ascii="Arial" w:hAnsi="Arial" w:cs="Arial"/>
                <w:spacing w:val="-1"/>
              </w:rPr>
              <w:t>used</w:t>
            </w:r>
            <w:r w:rsidRPr="009F011E">
              <w:rPr>
                <w:rFonts w:ascii="Arial" w:hAnsi="Arial" w:cs="Arial"/>
              </w:rPr>
              <w:t xml:space="preserve"> </w:t>
            </w:r>
            <w:r w:rsidRPr="009F011E">
              <w:rPr>
                <w:rFonts w:ascii="Arial" w:hAnsi="Arial" w:cs="Arial"/>
                <w:spacing w:val="-1"/>
              </w:rPr>
              <w:t>for cooking and as an ingredient in food must be sustainably produced.</w:t>
            </w:r>
            <w:r w:rsidRPr="009F011E">
              <w:rPr>
                <w:rFonts w:ascii="Arial" w:hAnsi="Arial" w:cs="Arial"/>
                <w:spacing w:val="-1"/>
                <w:position w:val="11"/>
                <w:sz w:val="16"/>
              </w:rPr>
              <w:t>4</w:t>
            </w:r>
          </w:p>
          <w:p w14:paraId="13CD94EB" w14:textId="77777777" w:rsidR="009F11EE" w:rsidRPr="009F011E" w:rsidRDefault="009F11EE" w:rsidP="00F87006">
            <w:pPr>
              <w:pStyle w:val="TableParagraph"/>
              <w:ind w:left="133" w:right="113" w:hanging="33"/>
              <w:rPr>
                <w:rFonts w:ascii="Arial" w:hAnsi="Arial" w:cs="Arial"/>
                <w:spacing w:val="-1"/>
                <w:position w:val="11"/>
              </w:rPr>
            </w:pPr>
          </w:p>
          <w:p w14:paraId="50D6C0AE" w14:textId="77777777" w:rsidR="009F11EE" w:rsidRPr="009F011E" w:rsidRDefault="009F11EE" w:rsidP="00F87006">
            <w:pPr>
              <w:pStyle w:val="TableParagraph"/>
              <w:ind w:left="133" w:right="113" w:hanging="33"/>
              <w:rPr>
                <w:rFonts w:ascii="Arial" w:eastAsia="Arial" w:hAnsi="Arial" w:cs="Arial"/>
                <w:sz w:val="24"/>
                <w:szCs w:val="24"/>
              </w:rPr>
            </w:pPr>
            <w:r w:rsidRPr="009F011E">
              <w:rPr>
                <w:rFonts w:ascii="Arial" w:hAnsi="Arial" w:cs="Arial"/>
                <w:spacing w:val="-1"/>
                <w:position w:val="10"/>
                <w:sz w:val="13"/>
              </w:rPr>
              <w:t xml:space="preserve">4 </w:t>
            </w:r>
            <w:r w:rsidRPr="009F011E">
              <w:rPr>
                <w:rFonts w:ascii="Arial" w:hAnsi="Arial" w:cs="Arial"/>
                <w:spacing w:val="-1"/>
                <w:sz w:val="18"/>
                <w:szCs w:val="18"/>
              </w:rPr>
              <w:t>Support</w:t>
            </w:r>
            <w:r w:rsidRPr="009F011E">
              <w:rPr>
                <w:rFonts w:ascii="Arial" w:hAnsi="Arial" w:cs="Arial"/>
                <w:spacing w:val="-3"/>
                <w:sz w:val="18"/>
                <w:szCs w:val="18"/>
              </w:rPr>
              <w:t xml:space="preserve"> </w:t>
            </w:r>
            <w:r w:rsidRPr="009F011E">
              <w:rPr>
                <w:rFonts w:ascii="Arial" w:hAnsi="Arial" w:cs="Arial"/>
                <w:spacing w:val="-1"/>
                <w:sz w:val="18"/>
                <w:szCs w:val="18"/>
              </w:rPr>
              <w:t>and advice on procuring sustainable palm oil is</w:t>
            </w:r>
            <w:r w:rsidRPr="009F011E">
              <w:rPr>
                <w:rFonts w:ascii="Arial" w:hAnsi="Arial" w:cs="Arial"/>
                <w:sz w:val="18"/>
                <w:szCs w:val="18"/>
              </w:rPr>
              <w:t xml:space="preserve"> </w:t>
            </w:r>
            <w:r w:rsidRPr="009F011E">
              <w:rPr>
                <w:rFonts w:ascii="Arial" w:hAnsi="Arial" w:cs="Arial"/>
                <w:spacing w:val="-1"/>
                <w:sz w:val="18"/>
                <w:szCs w:val="18"/>
              </w:rPr>
              <w:t>available</w:t>
            </w:r>
            <w:r w:rsidRPr="009F011E">
              <w:rPr>
                <w:rFonts w:ascii="Arial" w:hAnsi="Arial" w:cs="Arial"/>
                <w:spacing w:val="73"/>
                <w:sz w:val="18"/>
                <w:szCs w:val="18"/>
              </w:rPr>
              <w:t xml:space="preserve"> </w:t>
            </w:r>
            <w:r w:rsidRPr="009F011E">
              <w:rPr>
                <w:rFonts w:ascii="Arial" w:hAnsi="Arial" w:cs="Arial"/>
                <w:spacing w:val="-1"/>
                <w:sz w:val="18"/>
                <w:szCs w:val="18"/>
              </w:rPr>
              <w:t xml:space="preserve">from </w:t>
            </w:r>
            <w:hyperlink r:id="rId21">
              <w:r w:rsidRPr="009F011E">
                <w:rPr>
                  <w:rFonts w:ascii="Arial" w:hAnsi="Arial" w:cs="Arial"/>
                  <w:color w:val="0000FF"/>
                  <w:spacing w:val="-1"/>
                  <w:sz w:val="18"/>
                  <w:szCs w:val="18"/>
                  <w:u w:val="single" w:color="0000FF"/>
                </w:rPr>
                <w:t xml:space="preserve">http://www.cpet.org.uk/ </w:t>
              </w:r>
            </w:hyperlink>
            <w:r w:rsidRPr="009F011E">
              <w:rPr>
                <w:rFonts w:ascii="Arial" w:hAnsi="Arial" w:cs="Arial"/>
                <w:spacing w:val="-1"/>
                <w:sz w:val="18"/>
                <w:szCs w:val="18"/>
              </w:rPr>
              <w:t xml:space="preserve">(e-mail </w:t>
            </w:r>
            <w:hyperlink r:id="rId22">
              <w:r w:rsidRPr="009F011E">
                <w:rPr>
                  <w:rFonts w:ascii="Arial" w:hAnsi="Arial" w:cs="Arial"/>
                  <w:color w:val="0000FF"/>
                  <w:spacing w:val="-1"/>
                  <w:sz w:val="18"/>
                  <w:szCs w:val="18"/>
                  <w:u w:val="single" w:color="0000FF"/>
                </w:rPr>
                <w:t>cpet@efeca.com</w:t>
              </w:r>
              <w:r w:rsidRPr="009F011E">
                <w:rPr>
                  <w:rFonts w:ascii="Arial" w:hAnsi="Arial" w:cs="Arial"/>
                  <w:spacing w:val="-1"/>
                  <w:sz w:val="18"/>
                  <w:szCs w:val="18"/>
                </w:rPr>
                <w:t>,</w:t>
              </w:r>
            </w:hyperlink>
            <w:r w:rsidRPr="009F011E">
              <w:rPr>
                <w:rFonts w:ascii="Arial" w:hAnsi="Arial" w:cs="Arial"/>
                <w:spacing w:val="-2"/>
                <w:sz w:val="18"/>
                <w:szCs w:val="18"/>
              </w:rPr>
              <w:t xml:space="preserve"> </w:t>
            </w:r>
            <w:r w:rsidRPr="009F011E">
              <w:rPr>
                <w:rFonts w:ascii="Arial" w:hAnsi="Arial" w:cs="Arial"/>
                <w:spacing w:val="-1"/>
                <w:sz w:val="18"/>
                <w:szCs w:val="18"/>
              </w:rPr>
              <w:t>telephone</w:t>
            </w:r>
            <w:r w:rsidRPr="009F011E">
              <w:rPr>
                <w:rFonts w:ascii="Arial" w:hAnsi="Arial" w:cs="Arial"/>
                <w:spacing w:val="71"/>
                <w:sz w:val="18"/>
                <w:szCs w:val="18"/>
              </w:rPr>
              <w:t xml:space="preserve"> </w:t>
            </w:r>
            <w:r w:rsidRPr="009F011E">
              <w:rPr>
                <w:rFonts w:ascii="Arial" w:hAnsi="Arial" w:cs="Arial"/>
                <w:spacing w:val="-1"/>
                <w:sz w:val="18"/>
                <w:szCs w:val="18"/>
              </w:rPr>
              <w:t xml:space="preserve">01305 </w:t>
            </w:r>
            <w:r w:rsidRPr="009F011E">
              <w:rPr>
                <w:rFonts w:ascii="Arial" w:hAnsi="Arial" w:cs="Arial"/>
                <w:sz w:val="18"/>
                <w:szCs w:val="18"/>
              </w:rPr>
              <w:t>236</w:t>
            </w:r>
            <w:r w:rsidRPr="009F011E">
              <w:rPr>
                <w:rFonts w:ascii="Arial" w:hAnsi="Arial" w:cs="Arial"/>
                <w:spacing w:val="-1"/>
                <w:sz w:val="18"/>
                <w:szCs w:val="18"/>
              </w:rPr>
              <w:t xml:space="preserve"> 100).</w:t>
            </w:r>
          </w:p>
        </w:tc>
      </w:tr>
    </w:tbl>
    <w:p w14:paraId="03D77C3C" w14:textId="77777777" w:rsidR="009F11EE" w:rsidRPr="009F011E" w:rsidRDefault="009F11EE" w:rsidP="009F11EE">
      <w:pPr>
        <w:rPr>
          <w:rFonts w:ascii="Arial" w:eastAsia="Arial" w:hAnsi="Arial"/>
          <w:sz w:val="24"/>
          <w:szCs w:val="24"/>
        </w:rPr>
        <w:sectPr w:rsidR="009F11EE" w:rsidRPr="009F011E" w:rsidSect="00F87006">
          <w:pgSz w:w="11910" w:h="16840"/>
          <w:pgMar w:top="1360" w:right="980" w:bottom="280" w:left="1220" w:header="720" w:footer="720" w:gutter="0"/>
          <w:cols w:space="720"/>
        </w:sectPr>
      </w:pPr>
    </w:p>
    <w:p w14:paraId="7CC5BE18" w14:textId="77777777" w:rsidR="009F11EE" w:rsidRPr="009F011E" w:rsidRDefault="009F11EE" w:rsidP="009F11EE">
      <w:pPr>
        <w:spacing w:before="9"/>
        <w:rPr>
          <w:rFonts w:ascii="Arial" w:hAnsi="Arial"/>
          <w:sz w:val="5"/>
          <w:szCs w:val="5"/>
        </w:rPr>
      </w:pPr>
    </w:p>
    <w:tbl>
      <w:tblPr>
        <w:tblW w:w="0" w:type="auto"/>
        <w:tblInd w:w="106" w:type="dxa"/>
        <w:tblLayout w:type="fixed"/>
        <w:tblCellMar>
          <w:left w:w="0" w:type="dxa"/>
          <w:right w:w="0" w:type="dxa"/>
        </w:tblCellMar>
        <w:tblLook w:val="01E0" w:firstRow="1" w:lastRow="1" w:firstColumn="1" w:lastColumn="1" w:noHBand="0" w:noVBand="0"/>
      </w:tblPr>
      <w:tblGrid>
        <w:gridCol w:w="3370"/>
        <w:gridCol w:w="6124"/>
      </w:tblGrid>
      <w:tr w:rsidR="009F11EE" w:rsidRPr="009F011E" w14:paraId="72CE7D26" w14:textId="77777777" w:rsidTr="00F87006">
        <w:trPr>
          <w:trHeight w:hRule="exact" w:val="2950"/>
        </w:trPr>
        <w:tc>
          <w:tcPr>
            <w:tcW w:w="3370" w:type="dxa"/>
            <w:tcBorders>
              <w:top w:val="single" w:sz="5" w:space="0" w:color="000000"/>
              <w:left w:val="single" w:sz="5" w:space="0" w:color="000000"/>
              <w:bottom w:val="single" w:sz="5" w:space="0" w:color="000000"/>
              <w:right w:val="single" w:sz="5" w:space="0" w:color="000000"/>
            </w:tcBorders>
          </w:tcPr>
          <w:p w14:paraId="491A96AE" w14:textId="77777777" w:rsidR="009F11EE" w:rsidRPr="009F011E" w:rsidRDefault="009F11EE" w:rsidP="00F87006">
            <w:pPr>
              <w:pStyle w:val="TableParagraph"/>
              <w:spacing w:line="274" w:lineRule="exact"/>
              <w:ind w:left="102"/>
              <w:rPr>
                <w:rFonts w:ascii="Arial" w:eastAsia="Arial" w:hAnsi="Arial" w:cs="Arial"/>
                <w:szCs w:val="24"/>
              </w:rPr>
            </w:pPr>
            <w:r w:rsidRPr="009F011E">
              <w:rPr>
                <w:rFonts w:ascii="Arial" w:hAnsi="Arial" w:cs="Arial"/>
                <w:spacing w:val="-1"/>
              </w:rPr>
              <w:t>9.</w:t>
            </w:r>
            <w:r w:rsidRPr="009F011E">
              <w:rPr>
                <w:rFonts w:ascii="Arial" w:hAnsi="Arial" w:cs="Arial"/>
                <w:spacing w:val="17"/>
              </w:rPr>
              <w:t xml:space="preserve"> </w:t>
            </w:r>
            <w:r w:rsidRPr="009F011E">
              <w:rPr>
                <w:rFonts w:ascii="Arial" w:hAnsi="Arial" w:cs="Arial"/>
                <w:spacing w:val="-1"/>
              </w:rPr>
              <w:t>Fish</w:t>
            </w:r>
          </w:p>
        </w:tc>
        <w:tc>
          <w:tcPr>
            <w:tcW w:w="6124" w:type="dxa"/>
            <w:tcBorders>
              <w:top w:val="single" w:sz="5" w:space="0" w:color="000000"/>
              <w:left w:val="single" w:sz="5" w:space="0" w:color="000000"/>
              <w:bottom w:val="single" w:sz="5" w:space="0" w:color="000000"/>
              <w:right w:val="single" w:sz="5" w:space="0" w:color="000000"/>
            </w:tcBorders>
          </w:tcPr>
          <w:p w14:paraId="2EE4F012" w14:textId="567FDB0D" w:rsidR="009F11EE" w:rsidRPr="009F011E" w:rsidRDefault="009F11EE" w:rsidP="00D94FC9">
            <w:pPr>
              <w:pStyle w:val="TableParagraph"/>
              <w:spacing w:line="274" w:lineRule="exact"/>
              <w:ind w:left="133" w:hanging="33"/>
              <w:rPr>
                <w:rFonts w:ascii="Arial" w:eastAsia="Arial" w:hAnsi="Arial" w:cs="Arial"/>
                <w:szCs w:val="24"/>
              </w:rPr>
            </w:pPr>
            <w:r w:rsidRPr="009F011E">
              <w:rPr>
                <w:rFonts w:ascii="Arial" w:hAnsi="Arial" w:cs="Arial"/>
                <w:spacing w:val="-1"/>
              </w:rPr>
              <w:t>All fish</w:t>
            </w:r>
            <w:r w:rsidRPr="009F011E">
              <w:rPr>
                <w:rFonts w:ascii="Arial" w:hAnsi="Arial" w:cs="Arial"/>
                <w:spacing w:val="-1"/>
                <w:position w:val="11"/>
                <w:sz w:val="18"/>
                <w:szCs w:val="18"/>
              </w:rPr>
              <w:t>5</w:t>
            </w:r>
            <w:r w:rsidRPr="009F011E">
              <w:rPr>
                <w:rFonts w:ascii="Arial" w:hAnsi="Arial" w:cs="Arial"/>
                <w:spacing w:val="23"/>
                <w:position w:val="11"/>
              </w:rPr>
              <w:t xml:space="preserve"> </w:t>
            </w:r>
            <w:r w:rsidRPr="009F011E">
              <w:rPr>
                <w:rFonts w:ascii="Arial" w:hAnsi="Arial" w:cs="Arial"/>
                <w:spacing w:val="-1"/>
              </w:rPr>
              <w:t>are</w:t>
            </w:r>
            <w:r w:rsidRPr="009F011E">
              <w:rPr>
                <w:rFonts w:ascii="Arial" w:hAnsi="Arial" w:cs="Arial"/>
                <w:spacing w:val="1"/>
              </w:rPr>
              <w:t xml:space="preserve"> </w:t>
            </w:r>
            <w:r w:rsidRPr="009F011E">
              <w:rPr>
                <w:rFonts w:ascii="Arial" w:hAnsi="Arial" w:cs="Arial"/>
                <w:spacing w:val="-1"/>
              </w:rPr>
              <w:t>demonstrably sustainable</w:t>
            </w:r>
            <w:r w:rsidRPr="009F011E">
              <w:rPr>
                <w:rFonts w:ascii="Arial" w:hAnsi="Arial" w:cs="Arial"/>
              </w:rPr>
              <w:t xml:space="preserve"> </w:t>
            </w:r>
            <w:r w:rsidRPr="009F011E">
              <w:rPr>
                <w:rFonts w:ascii="Arial" w:hAnsi="Arial" w:cs="Arial"/>
                <w:spacing w:val="-1"/>
              </w:rPr>
              <w:t>with</w:t>
            </w:r>
            <w:r w:rsidRPr="009F011E">
              <w:rPr>
                <w:rFonts w:ascii="Arial" w:hAnsi="Arial" w:cs="Arial"/>
              </w:rPr>
              <w:t xml:space="preserve"> </w:t>
            </w:r>
            <w:r w:rsidRPr="009F011E">
              <w:rPr>
                <w:rFonts w:ascii="Arial" w:hAnsi="Arial" w:cs="Arial"/>
                <w:spacing w:val="-1"/>
              </w:rPr>
              <w:t>all</w:t>
            </w:r>
            <w:r w:rsidRPr="009F011E">
              <w:rPr>
                <w:rFonts w:ascii="Arial" w:hAnsi="Arial" w:cs="Arial"/>
              </w:rPr>
              <w:t xml:space="preserve"> </w:t>
            </w:r>
            <w:r w:rsidRPr="009F011E">
              <w:rPr>
                <w:rFonts w:ascii="Arial" w:hAnsi="Arial" w:cs="Arial"/>
                <w:spacing w:val="-1"/>
              </w:rPr>
              <w:t>wild-</w:t>
            </w:r>
            <w:r w:rsidRPr="009F011E">
              <w:rPr>
                <w:rFonts w:ascii="Arial" w:eastAsia="Arial" w:hAnsi="Arial" w:cs="Arial"/>
                <w:spacing w:val="-1"/>
                <w:szCs w:val="24"/>
              </w:rPr>
              <w:t>caught</w:t>
            </w:r>
            <w:r w:rsidRPr="009F011E">
              <w:rPr>
                <w:rFonts w:ascii="Arial" w:eastAsia="Arial" w:hAnsi="Arial" w:cs="Arial"/>
                <w:szCs w:val="24"/>
              </w:rPr>
              <w:t xml:space="preserve"> </w:t>
            </w:r>
            <w:r w:rsidRPr="009F011E">
              <w:rPr>
                <w:rFonts w:ascii="Arial" w:eastAsia="Arial" w:hAnsi="Arial" w:cs="Arial"/>
                <w:spacing w:val="-1"/>
                <w:szCs w:val="24"/>
              </w:rPr>
              <w:t>fish</w:t>
            </w:r>
            <w:r w:rsidRPr="009F011E">
              <w:rPr>
                <w:rFonts w:ascii="Arial" w:eastAsia="Arial" w:hAnsi="Arial" w:cs="Arial"/>
                <w:szCs w:val="24"/>
              </w:rPr>
              <w:t xml:space="preserve"> </w:t>
            </w:r>
            <w:r w:rsidRPr="009F011E">
              <w:rPr>
                <w:rFonts w:ascii="Arial" w:eastAsia="Arial" w:hAnsi="Arial" w:cs="Arial"/>
                <w:spacing w:val="-1"/>
                <w:szCs w:val="24"/>
              </w:rPr>
              <w:t>meeting</w:t>
            </w:r>
            <w:r w:rsidRPr="009F011E">
              <w:rPr>
                <w:rFonts w:ascii="Arial" w:eastAsia="Arial" w:hAnsi="Arial" w:cs="Arial"/>
                <w:szCs w:val="24"/>
              </w:rPr>
              <w:t xml:space="preserve"> </w:t>
            </w:r>
            <w:r w:rsidRPr="009F011E">
              <w:rPr>
                <w:rFonts w:ascii="Arial" w:eastAsia="Arial" w:hAnsi="Arial" w:cs="Arial"/>
                <w:spacing w:val="-1"/>
                <w:szCs w:val="24"/>
              </w:rPr>
              <w:t>the</w:t>
            </w:r>
            <w:r w:rsidRPr="009F011E">
              <w:rPr>
                <w:rFonts w:ascii="Arial" w:eastAsia="Arial" w:hAnsi="Arial" w:cs="Arial"/>
                <w:szCs w:val="24"/>
              </w:rPr>
              <w:t xml:space="preserve"> </w:t>
            </w:r>
            <w:r w:rsidRPr="009F011E">
              <w:rPr>
                <w:rFonts w:ascii="Arial" w:eastAsia="Arial" w:hAnsi="Arial" w:cs="Arial"/>
                <w:spacing w:val="-1"/>
                <w:szCs w:val="24"/>
              </w:rPr>
              <w:t>FAO</w:t>
            </w:r>
            <w:r w:rsidRPr="009F011E">
              <w:rPr>
                <w:rFonts w:ascii="Arial" w:eastAsia="Arial" w:hAnsi="Arial" w:cs="Arial"/>
                <w:szCs w:val="24"/>
              </w:rPr>
              <w:t xml:space="preserve"> </w:t>
            </w:r>
            <w:r w:rsidRPr="009F011E">
              <w:rPr>
                <w:rFonts w:ascii="Arial" w:eastAsia="Arial" w:hAnsi="Arial" w:cs="Arial"/>
                <w:spacing w:val="-1"/>
                <w:szCs w:val="24"/>
              </w:rPr>
              <w:t>Code</w:t>
            </w:r>
            <w:r w:rsidRPr="009F011E">
              <w:rPr>
                <w:rFonts w:ascii="Arial" w:eastAsia="Arial" w:hAnsi="Arial" w:cs="Arial"/>
                <w:szCs w:val="24"/>
              </w:rPr>
              <w:t xml:space="preserve"> </w:t>
            </w:r>
            <w:r w:rsidRPr="009F011E">
              <w:rPr>
                <w:rFonts w:ascii="Arial" w:eastAsia="Arial" w:hAnsi="Arial" w:cs="Arial"/>
                <w:spacing w:val="-1"/>
                <w:szCs w:val="24"/>
              </w:rPr>
              <w:t>of</w:t>
            </w:r>
            <w:r w:rsidRPr="009F011E">
              <w:rPr>
                <w:rFonts w:ascii="Arial" w:eastAsia="Arial" w:hAnsi="Arial" w:cs="Arial"/>
                <w:szCs w:val="24"/>
              </w:rPr>
              <w:t xml:space="preserve"> </w:t>
            </w:r>
            <w:r w:rsidRPr="009F011E">
              <w:rPr>
                <w:rFonts w:ascii="Arial" w:eastAsia="Arial" w:hAnsi="Arial" w:cs="Arial"/>
                <w:spacing w:val="-1"/>
                <w:szCs w:val="24"/>
              </w:rPr>
              <w:t>Conduct</w:t>
            </w:r>
            <w:r w:rsidRPr="009F011E">
              <w:rPr>
                <w:rFonts w:ascii="Arial" w:eastAsia="Arial" w:hAnsi="Arial" w:cs="Arial"/>
                <w:szCs w:val="24"/>
              </w:rPr>
              <w:t xml:space="preserve"> </w:t>
            </w:r>
            <w:r w:rsidRPr="009F011E">
              <w:rPr>
                <w:rFonts w:ascii="Arial" w:eastAsia="Arial" w:hAnsi="Arial" w:cs="Arial"/>
                <w:spacing w:val="-1"/>
                <w:szCs w:val="24"/>
              </w:rPr>
              <w:t>for</w:t>
            </w:r>
            <w:r w:rsidRPr="009F011E">
              <w:rPr>
                <w:rFonts w:ascii="Arial" w:eastAsia="Arial" w:hAnsi="Arial" w:cs="Arial"/>
                <w:spacing w:val="32"/>
                <w:szCs w:val="24"/>
              </w:rPr>
              <w:t xml:space="preserve"> </w:t>
            </w:r>
            <w:r w:rsidRPr="009F011E">
              <w:rPr>
                <w:rFonts w:ascii="Arial" w:eastAsia="Arial" w:hAnsi="Arial" w:cs="Arial"/>
                <w:spacing w:val="-1"/>
                <w:szCs w:val="24"/>
              </w:rPr>
              <w:t>Responsible</w:t>
            </w:r>
            <w:r w:rsidRPr="009F011E">
              <w:rPr>
                <w:rFonts w:ascii="Arial" w:eastAsia="Arial" w:hAnsi="Arial" w:cs="Arial"/>
                <w:szCs w:val="24"/>
              </w:rPr>
              <w:t xml:space="preserve"> </w:t>
            </w:r>
            <w:r w:rsidRPr="009F011E">
              <w:rPr>
                <w:rFonts w:ascii="Arial" w:eastAsia="Arial" w:hAnsi="Arial" w:cs="Arial"/>
                <w:spacing w:val="-1"/>
                <w:szCs w:val="24"/>
              </w:rPr>
              <w:t>Fisheries</w:t>
            </w:r>
            <w:r w:rsidRPr="009F011E">
              <w:rPr>
                <w:rFonts w:ascii="Arial" w:eastAsia="Arial" w:hAnsi="Arial" w:cs="Arial"/>
                <w:spacing w:val="1"/>
                <w:szCs w:val="24"/>
              </w:rPr>
              <w:t xml:space="preserve"> </w:t>
            </w:r>
            <w:r w:rsidRPr="009F011E">
              <w:rPr>
                <w:rFonts w:ascii="Arial" w:eastAsia="Arial" w:hAnsi="Arial" w:cs="Arial"/>
                <w:spacing w:val="-1"/>
                <w:szCs w:val="24"/>
              </w:rPr>
              <w:t>(includes</w:t>
            </w:r>
            <w:r w:rsidRPr="009F011E">
              <w:rPr>
                <w:rFonts w:ascii="Arial" w:eastAsia="Arial" w:hAnsi="Arial" w:cs="Arial"/>
                <w:szCs w:val="24"/>
              </w:rPr>
              <w:t xml:space="preserve"> </w:t>
            </w:r>
            <w:r w:rsidRPr="009F011E">
              <w:rPr>
                <w:rFonts w:ascii="Arial" w:eastAsia="Arial" w:hAnsi="Arial" w:cs="Arial"/>
                <w:spacing w:val="-1"/>
                <w:szCs w:val="24"/>
              </w:rPr>
              <w:t>Marine</w:t>
            </w:r>
            <w:r w:rsidRPr="009F011E">
              <w:rPr>
                <w:rFonts w:ascii="Arial" w:eastAsia="Arial" w:hAnsi="Arial" w:cs="Arial"/>
                <w:szCs w:val="24"/>
              </w:rPr>
              <w:t xml:space="preserve"> </w:t>
            </w:r>
            <w:r w:rsidRPr="009F011E">
              <w:rPr>
                <w:rFonts w:ascii="Arial" w:eastAsia="Arial" w:hAnsi="Arial" w:cs="Arial"/>
                <w:spacing w:val="-1"/>
                <w:szCs w:val="24"/>
              </w:rPr>
              <w:t>Stewardship</w:t>
            </w:r>
            <w:r w:rsidRPr="009F011E">
              <w:rPr>
                <w:rFonts w:ascii="Arial" w:eastAsia="Arial" w:hAnsi="Arial" w:cs="Arial"/>
                <w:spacing w:val="37"/>
                <w:szCs w:val="24"/>
              </w:rPr>
              <w:t xml:space="preserve"> </w:t>
            </w:r>
            <w:r w:rsidRPr="009F011E">
              <w:rPr>
                <w:rFonts w:ascii="Arial" w:eastAsia="Arial" w:hAnsi="Arial" w:cs="Arial"/>
                <w:spacing w:val="-1"/>
                <w:szCs w:val="24"/>
              </w:rPr>
              <w:t>Council</w:t>
            </w:r>
            <w:r w:rsidRPr="009F011E">
              <w:rPr>
                <w:rFonts w:ascii="Arial" w:eastAsia="Arial" w:hAnsi="Arial" w:cs="Arial"/>
                <w:szCs w:val="24"/>
              </w:rPr>
              <w:t xml:space="preserve"> </w:t>
            </w:r>
            <w:r w:rsidRPr="009F011E">
              <w:rPr>
                <w:rFonts w:ascii="Arial" w:eastAsia="Arial" w:hAnsi="Arial" w:cs="Arial"/>
                <w:spacing w:val="-1"/>
                <w:szCs w:val="24"/>
              </w:rPr>
              <w:t>certification</w:t>
            </w:r>
            <w:r w:rsidRPr="009F011E">
              <w:rPr>
                <w:rFonts w:ascii="Arial" w:eastAsia="Arial" w:hAnsi="Arial" w:cs="Arial"/>
                <w:szCs w:val="24"/>
              </w:rPr>
              <w:t xml:space="preserve"> </w:t>
            </w:r>
            <w:r w:rsidRPr="009F011E">
              <w:rPr>
                <w:rFonts w:ascii="Arial" w:eastAsia="Arial" w:hAnsi="Arial" w:cs="Arial"/>
                <w:spacing w:val="-1"/>
                <w:szCs w:val="24"/>
              </w:rPr>
              <w:t>and</w:t>
            </w:r>
            <w:r w:rsidRPr="009F011E">
              <w:rPr>
                <w:rFonts w:ascii="Arial" w:eastAsia="Arial" w:hAnsi="Arial" w:cs="Arial"/>
                <w:szCs w:val="24"/>
              </w:rPr>
              <w:t xml:space="preserve"> </w:t>
            </w:r>
            <w:r w:rsidRPr="009F011E">
              <w:rPr>
                <w:rFonts w:ascii="Arial" w:eastAsia="Arial" w:hAnsi="Arial" w:cs="Arial"/>
                <w:spacing w:val="-1"/>
                <w:szCs w:val="24"/>
              </w:rPr>
              <w:t>Marine</w:t>
            </w:r>
            <w:r w:rsidRPr="009F011E">
              <w:rPr>
                <w:rFonts w:ascii="Arial" w:eastAsia="Arial" w:hAnsi="Arial" w:cs="Arial"/>
                <w:szCs w:val="24"/>
              </w:rPr>
              <w:t xml:space="preserve"> </w:t>
            </w:r>
            <w:r w:rsidRPr="009F011E">
              <w:rPr>
                <w:rFonts w:ascii="Arial" w:eastAsia="Arial" w:hAnsi="Arial" w:cs="Arial"/>
                <w:spacing w:val="-1"/>
                <w:szCs w:val="24"/>
              </w:rPr>
              <w:t>Conservation</w:t>
            </w:r>
            <w:r w:rsidRPr="009F011E">
              <w:rPr>
                <w:rFonts w:ascii="Arial" w:eastAsia="Arial" w:hAnsi="Arial" w:cs="Arial"/>
                <w:szCs w:val="24"/>
              </w:rPr>
              <w:t xml:space="preserve"> </w:t>
            </w:r>
            <w:r w:rsidRPr="009F011E">
              <w:rPr>
                <w:rFonts w:ascii="Arial" w:eastAsia="Arial" w:hAnsi="Arial" w:cs="Arial"/>
                <w:spacing w:val="-1"/>
                <w:szCs w:val="24"/>
              </w:rPr>
              <w:t>Society</w:t>
            </w:r>
            <w:r w:rsidRPr="009F011E">
              <w:rPr>
                <w:rFonts w:ascii="Arial" w:eastAsia="Arial" w:hAnsi="Arial" w:cs="Arial"/>
                <w:spacing w:val="49"/>
                <w:szCs w:val="24"/>
              </w:rPr>
              <w:t xml:space="preserve"> </w:t>
            </w:r>
            <w:r w:rsidRPr="009F011E">
              <w:rPr>
                <w:rFonts w:ascii="Arial" w:eastAsia="Arial" w:hAnsi="Arial" w:cs="Arial"/>
                <w:spacing w:val="-1"/>
                <w:szCs w:val="24"/>
              </w:rPr>
              <w:t>‘fish</w:t>
            </w:r>
            <w:r w:rsidRPr="009F011E">
              <w:rPr>
                <w:rFonts w:ascii="Arial" w:eastAsia="Arial" w:hAnsi="Arial" w:cs="Arial"/>
                <w:szCs w:val="24"/>
              </w:rPr>
              <w:t xml:space="preserve"> to </w:t>
            </w:r>
            <w:r w:rsidRPr="009F011E">
              <w:rPr>
                <w:rFonts w:ascii="Arial" w:eastAsia="Arial" w:hAnsi="Arial" w:cs="Arial"/>
                <w:spacing w:val="-1"/>
                <w:szCs w:val="24"/>
              </w:rPr>
              <w:t>eat’,</w:t>
            </w:r>
            <w:r w:rsidRPr="009F011E">
              <w:rPr>
                <w:rFonts w:ascii="Arial" w:eastAsia="Arial" w:hAnsi="Arial" w:cs="Arial"/>
                <w:szCs w:val="24"/>
              </w:rPr>
              <w:t xml:space="preserve"> </w:t>
            </w:r>
            <w:r w:rsidRPr="009F011E">
              <w:rPr>
                <w:rFonts w:ascii="Arial" w:eastAsia="Arial" w:hAnsi="Arial" w:cs="Arial"/>
                <w:spacing w:val="-1"/>
                <w:szCs w:val="24"/>
              </w:rPr>
              <w:t>or</w:t>
            </w:r>
            <w:r w:rsidRPr="009F011E">
              <w:rPr>
                <w:rFonts w:ascii="Arial" w:eastAsia="Arial" w:hAnsi="Arial" w:cs="Arial"/>
                <w:szCs w:val="24"/>
              </w:rPr>
              <w:t xml:space="preserve"> </w:t>
            </w:r>
            <w:r w:rsidRPr="009F011E">
              <w:rPr>
                <w:rFonts w:ascii="Arial" w:eastAsia="Arial" w:hAnsi="Arial" w:cs="Arial"/>
                <w:spacing w:val="-1"/>
                <w:szCs w:val="24"/>
              </w:rPr>
              <w:t>equivalent).</w:t>
            </w:r>
          </w:p>
          <w:p w14:paraId="1FDAA9CC" w14:textId="77777777" w:rsidR="009F11EE" w:rsidRPr="009F011E" w:rsidRDefault="009F11EE" w:rsidP="00F87006">
            <w:pPr>
              <w:pStyle w:val="TableParagraph"/>
              <w:spacing w:before="202" w:line="276" w:lineRule="auto"/>
              <w:ind w:left="133" w:right="147" w:hanging="33"/>
              <w:rPr>
                <w:rFonts w:ascii="Arial" w:eastAsia="Arial" w:hAnsi="Arial" w:cs="Arial"/>
                <w:szCs w:val="24"/>
              </w:rPr>
            </w:pPr>
            <w:r w:rsidRPr="009F011E">
              <w:rPr>
                <w:rFonts w:ascii="Arial" w:eastAsia="Arial" w:hAnsi="Arial" w:cs="Arial"/>
                <w:spacing w:val="-1"/>
                <w:szCs w:val="24"/>
              </w:rPr>
              <w:t>No</w:t>
            </w:r>
            <w:r w:rsidRPr="009F011E">
              <w:rPr>
                <w:rFonts w:ascii="Arial" w:eastAsia="Arial" w:hAnsi="Arial" w:cs="Arial"/>
                <w:szCs w:val="24"/>
              </w:rPr>
              <w:t xml:space="preserve"> </w:t>
            </w:r>
            <w:r w:rsidRPr="009F011E">
              <w:rPr>
                <w:rFonts w:ascii="Arial" w:eastAsia="Arial" w:hAnsi="Arial" w:cs="Arial"/>
                <w:spacing w:val="-1"/>
                <w:szCs w:val="24"/>
              </w:rPr>
              <w:t>‘red</w:t>
            </w:r>
            <w:r w:rsidRPr="009F011E">
              <w:rPr>
                <w:rFonts w:ascii="Arial" w:eastAsia="Arial" w:hAnsi="Arial" w:cs="Arial"/>
                <w:szCs w:val="24"/>
              </w:rPr>
              <w:t xml:space="preserve"> </w:t>
            </w:r>
            <w:r w:rsidRPr="009F011E">
              <w:rPr>
                <w:rFonts w:ascii="Arial" w:eastAsia="Arial" w:hAnsi="Arial" w:cs="Arial"/>
                <w:spacing w:val="-1"/>
                <w:szCs w:val="24"/>
              </w:rPr>
              <w:t>list’</w:t>
            </w:r>
            <w:r w:rsidRPr="009F011E">
              <w:rPr>
                <w:rFonts w:ascii="Arial" w:eastAsia="Arial" w:hAnsi="Arial" w:cs="Arial"/>
                <w:spacing w:val="1"/>
                <w:szCs w:val="24"/>
              </w:rPr>
              <w:t xml:space="preserve"> </w:t>
            </w:r>
            <w:r w:rsidRPr="009F011E">
              <w:rPr>
                <w:rFonts w:ascii="Arial" w:eastAsia="Arial" w:hAnsi="Arial" w:cs="Arial"/>
                <w:spacing w:val="-1"/>
                <w:szCs w:val="24"/>
              </w:rPr>
              <w:t>or</w:t>
            </w:r>
            <w:r w:rsidRPr="009F011E">
              <w:rPr>
                <w:rFonts w:ascii="Arial" w:eastAsia="Arial" w:hAnsi="Arial" w:cs="Arial"/>
                <w:szCs w:val="24"/>
              </w:rPr>
              <w:t xml:space="preserve"> </w:t>
            </w:r>
            <w:r w:rsidRPr="009F011E">
              <w:rPr>
                <w:rFonts w:ascii="Arial" w:eastAsia="Arial" w:hAnsi="Arial" w:cs="Arial"/>
                <w:spacing w:val="-1"/>
                <w:szCs w:val="24"/>
              </w:rPr>
              <w:t>endangered</w:t>
            </w:r>
            <w:r w:rsidRPr="009F011E">
              <w:rPr>
                <w:rFonts w:ascii="Arial" w:eastAsia="Arial" w:hAnsi="Arial" w:cs="Arial"/>
                <w:szCs w:val="24"/>
              </w:rPr>
              <w:t xml:space="preserve"> </w:t>
            </w:r>
            <w:r w:rsidRPr="009F011E">
              <w:rPr>
                <w:rFonts w:ascii="Arial" w:eastAsia="Arial" w:hAnsi="Arial" w:cs="Arial"/>
                <w:spacing w:val="-1"/>
                <w:szCs w:val="24"/>
              </w:rPr>
              <w:t>species</w:t>
            </w:r>
            <w:r w:rsidRPr="009F011E">
              <w:rPr>
                <w:rFonts w:ascii="Arial" w:eastAsia="Arial" w:hAnsi="Arial" w:cs="Arial"/>
                <w:szCs w:val="24"/>
              </w:rPr>
              <w:t xml:space="preserve"> </w:t>
            </w:r>
            <w:r w:rsidRPr="009F011E">
              <w:rPr>
                <w:rFonts w:ascii="Arial" w:eastAsia="Arial" w:hAnsi="Arial" w:cs="Arial"/>
                <w:spacing w:val="-1"/>
                <w:szCs w:val="24"/>
              </w:rPr>
              <w:t>of</w:t>
            </w:r>
            <w:r w:rsidRPr="009F011E">
              <w:rPr>
                <w:rFonts w:ascii="Arial" w:eastAsia="Arial" w:hAnsi="Arial" w:cs="Arial"/>
                <w:szCs w:val="24"/>
              </w:rPr>
              <w:t xml:space="preserve"> </w:t>
            </w:r>
            <w:r w:rsidRPr="009F011E">
              <w:rPr>
                <w:rFonts w:ascii="Arial" w:eastAsia="Arial" w:hAnsi="Arial" w:cs="Arial"/>
                <w:spacing w:val="-1"/>
                <w:szCs w:val="24"/>
              </w:rPr>
              <w:t>farmed</w:t>
            </w:r>
            <w:r w:rsidRPr="009F011E">
              <w:rPr>
                <w:rFonts w:ascii="Arial" w:eastAsia="Arial" w:hAnsi="Arial" w:cs="Arial"/>
                <w:szCs w:val="24"/>
              </w:rPr>
              <w:t xml:space="preserve"> </w:t>
            </w:r>
            <w:r w:rsidRPr="009F011E">
              <w:rPr>
                <w:rFonts w:ascii="Arial" w:eastAsia="Arial" w:hAnsi="Arial" w:cs="Arial"/>
                <w:spacing w:val="-1"/>
                <w:szCs w:val="24"/>
              </w:rPr>
              <w:t>or</w:t>
            </w:r>
            <w:r w:rsidRPr="009F011E">
              <w:rPr>
                <w:rFonts w:ascii="Arial" w:eastAsia="Arial" w:hAnsi="Arial" w:cs="Arial"/>
                <w:szCs w:val="24"/>
              </w:rPr>
              <w:t xml:space="preserve"> </w:t>
            </w:r>
            <w:r w:rsidRPr="009F011E">
              <w:rPr>
                <w:rFonts w:ascii="Arial" w:eastAsia="Arial" w:hAnsi="Arial" w:cs="Arial"/>
                <w:spacing w:val="-1"/>
                <w:szCs w:val="24"/>
              </w:rPr>
              <w:t>wild</w:t>
            </w:r>
            <w:r w:rsidRPr="009F011E">
              <w:rPr>
                <w:rFonts w:ascii="Arial" w:eastAsia="Arial" w:hAnsi="Arial" w:cs="Arial"/>
                <w:spacing w:val="37"/>
                <w:szCs w:val="24"/>
              </w:rPr>
              <w:t xml:space="preserve"> </w:t>
            </w:r>
            <w:r w:rsidRPr="009F011E">
              <w:rPr>
                <w:rFonts w:ascii="Arial" w:eastAsia="Arial" w:hAnsi="Arial" w:cs="Arial"/>
                <w:spacing w:val="-1"/>
                <w:szCs w:val="24"/>
              </w:rPr>
              <w:t>fish</w:t>
            </w:r>
            <w:r w:rsidRPr="009F011E">
              <w:rPr>
                <w:rFonts w:ascii="Arial" w:eastAsia="Arial" w:hAnsi="Arial" w:cs="Arial"/>
                <w:szCs w:val="24"/>
              </w:rPr>
              <w:t xml:space="preserve"> </w:t>
            </w:r>
            <w:r w:rsidRPr="009F011E">
              <w:rPr>
                <w:rFonts w:ascii="Arial" w:eastAsia="Arial" w:hAnsi="Arial" w:cs="Arial"/>
                <w:spacing w:val="-1"/>
                <w:szCs w:val="24"/>
              </w:rPr>
              <w:t>shall</w:t>
            </w:r>
            <w:r w:rsidRPr="009F011E">
              <w:rPr>
                <w:rFonts w:ascii="Arial" w:eastAsia="Arial" w:hAnsi="Arial" w:cs="Arial"/>
                <w:szCs w:val="24"/>
              </w:rPr>
              <w:t xml:space="preserve"> be </w:t>
            </w:r>
            <w:r w:rsidRPr="009F011E">
              <w:rPr>
                <w:rFonts w:ascii="Arial" w:eastAsia="Arial" w:hAnsi="Arial" w:cs="Arial"/>
                <w:spacing w:val="-1"/>
                <w:szCs w:val="24"/>
              </w:rPr>
              <w:t>used</w:t>
            </w:r>
            <w:r w:rsidRPr="009F011E">
              <w:rPr>
                <w:rFonts w:ascii="Arial" w:eastAsia="Arial" w:hAnsi="Arial" w:cs="Arial"/>
                <w:szCs w:val="24"/>
              </w:rPr>
              <w:t xml:space="preserve"> </w:t>
            </w:r>
            <w:r w:rsidRPr="009F011E">
              <w:rPr>
                <w:rFonts w:ascii="Arial" w:eastAsia="Arial" w:hAnsi="Arial" w:cs="Arial"/>
                <w:spacing w:val="-1"/>
                <w:szCs w:val="24"/>
              </w:rPr>
              <w:t>(Marine</w:t>
            </w:r>
            <w:r w:rsidRPr="009F011E">
              <w:rPr>
                <w:rFonts w:ascii="Arial" w:eastAsia="Arial" w:hAnsi="Arial" w:cs="Arial"/>
                <w:szCs w:val="24"/>
              </w:rPr>
              <w:t xml:space="preserve"> </w:t>
            </w:r>
            <w:r w:rsidRPr="009F011E">
              <w:rPr>
                <w:rFonts w:ascii="Arial" w:eastAsia="Arial" w:hAnsi="Arial" w:cs="Arial"/>
                <w:spacing w:val="-1"/>
                <w:szCs w:val="24"/>
              </w:rPr>
              <w:t>Conservation</w:t>
            </w:r>
            <w:r w:rsidRPr="009F011E">
              <w:rPr>
                <w:rFonts w:ascii="Arial" w:eastAsia="Arial" w:hAnsi="Arial" w:cs="Arial"/>
                <w:szCs w:val="24"/>
              </w:rPr>
              <w:t xml:space="preserve"> </w:t>
            </w:r>
            <w:r w:rsidRPr="009F011E">
              <w:rPr>
                <w:rFonts w:ascii="Arial" w:eastAsia="Arial" w:hAnsi="Arial" w:cs="Arial"/>
                <w:spacing w:val="-1"/>
                <w:szCs w:val="24"/>
              </w:rPr>
              <w:t>Society</w:t>
            </w:r>
            <w:r w:rsidRPr="009F011E">
              <w:rPr>
                <w:rFonts w:ascii="Arial" w:eastAsia="Arial" w:hAnsi="Arial" w:cs="Arial"/>
                <w:szCs w:val="24"/>
              </w:rPr>
              <w:t xml:space="preserve"> </w:t>
            </w:r>
            <w:r w:rsidRPr="009F011E">
              <w:rPr>
                <w:rFonts w:ascii="Arial" w:eastAsia="Arial" w:hAnsi="Arial" w:cs="Arial"/>
                <w:spacing w:val="-1"/>
                <w:szCs w:val="24"/>
              </w:rPr>
              <w:t>‘fish</w:t>
            </w:r>
            <w:r w:rsidRPr="009F011E">
              <w:rPr>
                <w:rFonts w:ascii="Arial" w:eastAsia="Arial" w:hAnsi="Arial" w:cs="Arial"/>
                <w:szCs w:val="24"/>
              </w:rPr>
              <w:t xml:space="preserve"> to</w:t>
            </w:r>
            <w:r w:rsidRPr="009F011E">
              <w:rPr>
                <w:rFonts w:ascii="Arial" w:eastAsia="Arial" w:hAnsi="Arial" w:cs="Arial"/>
                <w:spacing w:val="45"/>
                <w:szCs w:val="24"/>
              </w:rPr>
              <w:t xml:space="preserve"> </w:t>
            </w:r>
            <w:r w:rsidRPr="009F011E">
              <w:rPr>
                <w:rFonts w:ascii="Arial" w:eastAsia="Arial" w:hAnsi="Arial" w:cs="Arial"/>
                <w:spacing w:val="-1"/>
                <w:szCs w:val="24"/>
              </w:rPr>
              <w:t>avoid’).</w:t>
            </w:r>
          </w:p>
          <w:p w14:paraId="22B0C6FC" w14:textId="77777777" w:rsidR="009F11EE" w:rsidRPr="009F011E" w:rsidRDefault="009F11EE" w:rsidP="00F87006">
            <w:pPr>
              <w:pStyle w:val="TableParagraph"/>
              <w:spacing w:before="165" w:line="270" w:lineRule="auto"/>
              <w:ind w:left="133" w:right="757" w:hanging="33"/>
              <w:rPr>
                <w:rFonts w:ascii="Arial" w:eastAsia="Arial" w:hAnsi="Arial" w:cs="Arial"/>
                <w:sz w:val="18"/>
                <w:szCs w:val="18"/>
              </w:rPr>
            </w:pPr>
            <w:r w:rsidRPr="009F011E">
              <w:rPr>
                <w:rFonts w:ascii="Arial" w:hAnsi="Arial" w:cs="Arial"/>
                <w:spacing w:val="-1"/>
                <w:position w:val="10"/>
                <w:sz w:val="18"/>
                <w:szCs w:val="18"/>
              </w:rPr>
              <w:t xml:space="preserve">5 </w:t>
            </w:r>
            <w:r w:rsidRPr="009F011E">
              <w:rPr>
                <w:rFonts w:ascii="Arial" w:hAnsi="Arial" w:cs="Arial"/>
                <w:spacing w:val="-1"/>
                <w:sz w:val="18"/>
                <w:szCs w:val="18"/>
              </w:rPr>
              <w:t>Fish</w:t>
            </w:r>
            <w:r w:rsidRPr="009F011E">
              <w:rPr>
                <w:rFonts w:ascii="Arial" w:hAnsi="Arial" w:cs="Arial"/>
                <w:spacing w:val="-2"/>
                <w:sz w:val="18"/>
                <w:szCs w:val="18"/>
              </w:rPr>
              <w:t xml:space="preserve"> </w:t>
            </w:r>
            <w:r w:rsidRPr="009F011E">
              <w:rPr>
                <w:rFonts w:ascii="Arial" w:hAnsi="Arial" w:cs="Arial"/>
                <w:spacing w:val="-1"/>
                <w:sz w:val="18"/>
                <w:szCs w:val="18"/>
              </w:rPr>
              <w:t>includes</w:t>
            </w:r>
            <w:r w:rsidRPr="009F011E">
              <w:rPr>
                <w:rFonts w:ascii="Arial" w:hAnsi="Arial" w:cs="Arial"/>
                <w:sz w:val="18"/>
                <w:szCs w:val="18"/>
              </w:rPr>
              <w:t xml:space="preserve"> </w:t>
            </w:r>
            <w:r w:rsidRPr="009F011E">
              <w:rPr>
                <w:rFonts w:ascii="Arial" w:hAnsi="Arial" w:cs="Arial"/>
                <w:spacing w:val="-1"/>
                <w:sz w:val="18"/>
                <w:szCs w:val="18"/>
              </w:rPr>
              <w:t>all fish including where it</w:t>
            </w:r>
            <w:r w:rsidRPr="009F011E">
              <w:rPr>
                <w:rFonts w:ascii="Arial" w:hAnsi="Arial" w:cs="Arial"/>
                <w:spacing w:val="-2"/>
                <w:sz w:val="18"/>
                <w:szCs w:val="18"/>
              </w:rPr>
              <w:t xml:space="preserve"> </w:t>
            </w:r>
            <w:r w:rsidRPr="009F011E">
              <w:rPr>
                <w:rFonts w:ascii="Arial" w:hAnsi="Arial" w:cs="Arial"/>
                <w:sz w:val="18"/>
                <w:szCs w:val="18"/>
              </w:rPr>
              <w:t>is an</w:t>
            </w:r>
            <w:r w:rsidRPr="009F011E">
              <w:rPr>
                <w:rFonts w:ascii="Arial" w:hAnsi="Arial" w:cs="Arial"/>
                <w:spacing w:val="-1"/>
                <w:sz w:val="18"/>
                <w:szCs w:val="18"/>
              </w:rPr>
              <w:t xml:space="preserve"> ingredient</w:t>
            </w:r>
            <w:r w:rsidRPr="009F011E">
              <w:rPr>
                <w:rFonts w:ascii="Arial" w:hAnsi="Arial" w:cs="Arial"/>
                <w:spacing w:val="-2"/>
                <w:sz w:val="18"/>
                <w:szCs w:val="18"/>
              </w:rPr>
              <w:t xml:space="preserve"> </w:t>
            </w:r>
            <w:r w:rsidRPr="009F011E">
              <w:rPr>
                <w:rFonts w:ascii="Arial" w:hAnsi="Arial" w:cs="Arial"/>
                <w:sz w:val="18"/>
                <w:szCs w:val="18"/>
              </w:rPr>
              <w:t>in</w:t>
            </w:r>
            <w:r w:rsidRPr="009F011E">
              <w:rPr>
                <w:rFonts w:ascii="Arial" w:hAnsi="Arial" w:cs="Arial"/>
                <w:spacing w:val="-1"/>
                <w:sz w:val="18"/>
                <w:szCs w:val="18"/>
              </w:rPr>
              <w:t xml:space="preserve"> </w:t>
            </w:r>
            <w:r w:rsidRPr="009F011E">
              <w:rPr>
                <w:rFonts w:ascii="Arial" w:hAnsi="Arial" w:cs="Arial"/>
                <w:sz w:val="18"/>
                <w:szCs w:val="18"/>
              </w:rPr>
              <w:t>a</w:t>
            </w:r>
            <w:r w:rsidRPr="009F011E">
              <w:rPr>
                <w:rFonts w:ascii="Arial" w:hAnsi="Arial" w:cs="Arial"/>
                <w:spacing w:val="57"/>
                <w:sz w:val="18"/>
                <w:szCs w:val="18"/>
              </w:rPr>
              <w:t xml:space="preserve"> </w:t>
            </w:r>
            <w:r w:rsidRPr="009F011E">
              <w:rPr>
                <w:rFonts w:ascii="Arial" w:hAnsi="Arial" w:cs="Arial"/>
                <w:spacing w:val="-1"/>
                <w:sz w:val="18"/>
                <w:szCs w:val="18"/>
              </w:rPr>
              <w:t>composite product.</w:t>
            </w:r>
          </w:p>
        </w:tc>
      </w:tr>
      <w:tr w:rsidR="009F11EE" w:rsidRPr="009F011E" w14:paraId="0510C616" w14:textId="77777777" w:rsidTr="00F87006">
        <w:trPr>
          <w:trHeight w:hRule="exact" w:val="283"/>
        </w:trPr>
        <w:tc>
          <w:tcPr>
            <w:tcW w:w="3370" w:type="dxa"/>
            <w:tcBorders>
              <w:top w:val="single" w:sz="5" w:space="0" w:color="000000"/>
              <w:left w:val="single" w:sz="5" w:space="0" w:color="000000"/>
              <w:bottom w:val="single" w:sz="5" w:space="0" w:color="000000"/>
              <w:right w:val="single" w:sz="5" w:space="0" w:color="000000"/>
            </w:tcBorders>
          </w:tcPr>
          <w:p w14:paraId="76A3FF35" w14:textId="77777777" w:rsidR="009F11EE" w:rsidRPr="009F011E" w:rsidRDefault="009F11EE" w:rsidP="00F87006">
            <w:pPr>
              <w:pStyle w:val="TableParagraph"/>
              <w:spacing w:line="274" w:lineRule="exact"/>
              <w:ind w:left="102"/>
              <w:rPr>
                <w:rFonts w:ascii="Arial" w:eastAsia="Arial" w:hAnsi="Arial" w:cs="Arial"/>
                <w:szCs w:val="24"/>
              </w:rPr>
            </w:pPr>
            <w:r w:rsidRPr="009F011E">
              <w:rPr>
                <w:rFonts w:ascii="Arial" w:hAnsi="Arial" w:cs="Arial"/>
                <w:b/>
                <w:spacing w:val="-1"/>
              </w:rPr>
              <w:t>Variety</w:t>
            </w:r>
            <w:r w:rsidRPr="009F011E">
              <w:rPr>
                <w:rFonts w:ascii="Arial" w:hAnsi="Arial" w:cs="Arial"/>
                <w:b/>
                <w:spacing w:val="-3"/>
              </w:rPr>
              <w:t xml:space="preserve"> </w:t>
            </w:r>
            <w:r w:rsidRPr="009F011E">
              <w:rPr>
                <w:rFonts w:ascii="Arial" w:hAnsi="Arial" w:cs="Arial"/>
                <w:b/>
                <w:spacing w:val="-1"/>
              </w:rPr>
              <w:t>and</w:t>
            </w:r>
            <w:r w:rsidRPr="009F011E">
              <w:rPr>
                <w:rFonts w:ascii="Arial" w:hAnsi="Arial" w:cs="Arial"/>
                <w:b/>
              </w:rPr>
              <w:t xml:space="preserve"> </w:t>
            </w:r>
            <w:r w:rsidRPr="009F011E">
              <w:rPr>
                <w:rFonts w:ascii="Arial" w:hAnsi="Arial" w:cs="Arial"/>
                <w:b/>
                <w:spacing w:val="-1"/>
              </w:rPr>
              <w:t>seasonality</w:t>
            </w:r>
          </w:p>
        </w:tc>
        <w:tc>
          <w:tcPr>
            <w:tcW w:w="6124" w:type="dxa"/>
            <w:tcBorders>
              <w:top w:val="single" w:sz="5" w:space="0" w:color="000000"/>
              <w:left w:val="single" w:sz="5" w:space="0" w:color="000000"/>
              <w:bottom w:val="single" w:sz="5" w:space="0" w:color="000000"/>
              <w:right w:val="single" w:sz="5" w:space="0" w:color="000000"/>
            </w:tcBorders>
          </w:tcPr>
          <w:p w14:paraId="0C827D62" w14:textId="77777777" w:rsidR="009F11EE" w:rsidRPr="009F011E" w:rsidRDefault="009F11EE" w:rsidP="00F87006">
            <w:pPr>
              <w:rPr>
                <w:rFonts w:ascii="Arial" w:hAnsi="Arial"/>
              </w:rPr>
            </w:pPr>
          </w:p>
        </w:tc>
      </w:tr>
      <w:tr w:rsidR="009F11EE" w:rsidRPr="009F011E" w14:paraId="2B93C7D9" w14:textId="77777777" w:rsidTr="00F87006">
        <w:trPr>
          <w:trHeight w:hRule="exact" w:val="996"/>
        </w:trPr>
        <w:tc>
          <w:tcPr>
            <w:tcW w:w="3370" w:type="dxa"/>
            <w:tcBorders>
              <w:top w:val="single" w:sz="5" w:space="0" w:color="000000"/>
              <w:left w:val="single" w:sz="5" w:space="0" w:color="000000"/>
              <w:bottom w:val="single" w:sz="5" w:space="0" w:color="000000"/>
              <w:right w:val="single" w:sz="5" w:space="0" w:color="000000"/>
            </w:tcBorders>
          </w:tcPr>
          <w:p w14:paraId="6F8BF748" w14:textId="77777777" w:rsidR="009F11EE" w:rsidRPr="009F011E" w:rsidRDefault="009F11EE" w:rsidP="00F87006">
            <w:pPr>
              <w:pStyle w:val="TableParagraph"/>
              <w:tabs>
                <w:tab w:val="left" w:pos="822"/>
              </w:tabs>
              <w:spacing w:line="273" w:lineRule="exact"/>
              <w:ind w:left="102"/>
              <w:rPr>
                <w:rFonts w:ascii="Arial" w:eastAsia="Arial" w:hAnsi="Arial" w:cs="Arial"/>
                <w:szCs w:val="24"/>
              </w:rPr>
            </w:pPr>
            <w:r w:rsidRPr="009F011E">
              <w:rPr>
                <w:rFonts w:ascii="Arial" w:hAnsi="Arial" w:cs="Arial"/>
                <w:spacing w:val="-1"/>
              </w:rPr>
              <w:t>10.</w:t>
            </w:r>
            <w:r w:rsidRPr="009F011E">
              <w:rPr>
                <w:rFonts w:ascii="Arial" w:hAnsi="Arial" w:cs="Arial"/>
                <w:spacing w:val="-1"/>
              </w:rPr>
              <w:tab/>
              <w:t>Seasonal</w:t>
            </w:r>
            <w:r w:rsidRPr="009F011E">
              <w:rPr>
                <w:rFonts w:ascii="Arial" w:hAnsi="Arial" w:cs="Arial"/>
              </w:rPr>
              <w:t xml:space="preserve"> </w:t>
            </w:r>
            <w:r w:rsidRPr="009F011E">
              <w:rPr>
                <w:rFonts w:ascii="Arial" w:hAnsi="Arial" w:cs="Arial"/>
                <w:spacing w:val="-1"/>
              </w:rPr>
              <w:t>produce</w:t>
            </w:r>
          </w:p>
        </w:tc>
        <w:tc>
          <w:tcPr>
            <w:tcW w:w="6124" w:type="dxa"/>
            <w:tcBorders>
              <w:top w:val="single" w:sz="5" w:space="0" w:color="000000"/>
              <w:left w:val="single" w:sz="5" w:space="0" w:color="000000"/>
              <w:bottom w:val="single" w:sz="5" w:space="0" w:color="000000"/>
              <w:right w:val="single" w:sz="5" w:space="0" w:color="000000"/>
            </w:tcBorders>
          </w:tcPr>
          <w:p w14:paraId="679A7552" w14:textId="77777777" w:rsidR="009F11EE" w:rsidRPr="009F011E" w:rsidRDefault="009F11EE" w:rsidP="00F87006">
            <w:pPr>
              <w:pStyle w:val="TableParagraph"/>
              <w:spacing w:line="275" w:lineRule="auto"/>
              <w:ind w:left="133" w:right="286" w:hanging="33"/>
              <w:rPr>
                <w:rFonts w:ascii="Arial" w:eastAsia="Arial" w:hAnsi="Arial" w:cs="Arial"/>
                <w:szCs w:val="24"/>
              </w:rPr>
            </w:pPr>
            <w:r w:rsidRPr="009F011E">
              <w:rPr>
                <w:rFonts w:ascii="Arial" w:hAnsi="Arial" w:cs="Arial"/>
              </w:rPr>
              <w:t xml:space="preserve">In </w:t>
            </w:r>
            <w:r w:rsidRPr="009F011E">
              <w:rPr>
                <w:rFonts w:ascii="Arial" w:hAnsi="Arial" w:cs="Arial"/>
                <w:spacing w:val="-1"/>
              </w:rPr>
              <w:t>respect of</w:t>
            </w:r>
            <w:r w:rsidRPr="009F011E">
              <w:rPr>
                <w:rFonts w:ascii="Arial" w:hAnsi="Arial" w:cs="Arial"/>
              </w:rPr>
              <w:t xml:space="preserve"> </w:t>
            </w:r>
            <w:r w:rsidRPr="009F011E">
              <w:rPr>
                <w:rFonts w:ascii="Arial" w:hAnsi="Arial" w:cs="Arial"/>
                <w:spacing w:val="-1"/>
              </w:rPr>
              <w:t>the</w:t>
            </w:r>
            <w:r w:rsidRPr="009F011E">
              <w:rPr>
                <w:rFonts w:ascii="Arial" w:hAnsi="Arial" w:cs="Arial"/>
              </w:rPr>
              <w:t xml:space="preserve"> </w:t>
            </w:r>
            <w:r w:rsidRPr="009F011E">
              <w:rPr>
                <w:rFonts w:ascii="Arial" w:hAnsi="Arial" w:cs="Arial"/>
                <w:spacing w:val="-1"/>
              </w:rPr>
              <w:t>use of</w:t>
            </w:r>
            <w:r w:rsidRPr="009F011E">
              <w:rPr>
                <w:rFonts w:ascii="Arial" w:hAnsi="Arial" w:cs="Arial"/>
              </w:rPr>
              <w:t xml:space="preserve"> </w:t>
            </w:r>
            <w:r w:rsidRPr="009F011E">
              <w:rPr>
                <w:rFonts w:ascii="Arial" w:hAnsi="Arial" w:cs="Arial"/>
                <w:spacing w:val="-1"/>
              </w:rPr>
              <w:t>fresh</w:t>
            </w:r>
            <w:r w:rsidRPr="009F011E">
              <w:rPr>
                <w:rFonts w:ascii="Arial" w:hAnsi="Arial" w:cs="Arial"/>
              </w:rPr>
              <w:t xml:space="preserve"> </w:t>
            </w:r>
            <w:r w:rsidRPr="009F011E">
              <w:rPr>
                <w:rFonts w:ascii="Arial" w:hAnsi="Arial" w:cs="Arial"/>
                <w:spacing w:val="-1"/>
              </w:rPr>
              <w:t>produce,</w:t>
            </w:r>
            <w:r w:rsidRPr="009F011E">
              <w:rPr>
                <w:rFonts w:ascii="Arial" w:hAnsi="Arial" w:cs="Arial"/>
              </w:rPr>
              <w:t xml:space="preserve"> </w:t>
            </w:r>
            <w:r w:rsidRPr="009F011E">
              <w:rPr>
                <w:rFonts w:ascii="Arial" w:hAnsi="Arial" w:cs="Arial"/>
                <w:spacing w:val="-1"/>
              </w:rPr>
              <w:t>menus</w:t>
            </w:r>
            <w:r w:rsidRPr="009F011E">
              <w:rPr>
                <w:rFonts w:ascii="Arial" w:hAnsi="Arial" w:cs="Arial"/>
              </w:rPr>
              <w:t xml:space="preserve"> </w:t>
            </w:r>
            <w:r w:rsidRPr="009F011E">
              <w:rPr>
                <w:rFonts w:ascii="Arial" w:hAnsi="Arial" w:cs="Arial"/>
                <w:spacing w:val="-1"/>
              </w:rPr>
              <w:t>shall</w:t>
            </w:r>
            <w:r w:rsidRPr="009F011E">
              <w:rPr>
                <w:rFonts w:ascii="Arial" w:hAnsi="Arial" w:cs="Arial"/>
              </w:rPr>
              <w:t xml:space="preserve"> </w:t>
            </w:r>
            <w:r w:rsidRPr="009F011E">
              <w:rPr>
                <w:rFonts w:ascii="Arial" w:hAnsi="Arial" w:cs="Arial"/>
                <w:spacing w:val="-1"/>
              </w:rPr>
              <w:t>be</w:t>
            </w:r>
            <w:r w:rsidRPr="009F011E">
              <w:rPr>
                <w:rFonts w:ascii="Arial" w:hAnsi="Arial" w:cs="Arial"/>
                <w:spacing w:val="40"/>
              </w:rPr>
              <w:t xml:space="preserve"> </w:t>
            </w:r>
            <w:r w:rsidRPr="009F011E">
              <w:rPr>
                <w:rFonts w:ascii="Arial" w:hAnsi="Arial" w:cs="Arial"/>
                <w:spacing w:val="-1"/>
              </w:rPr>
              <w:t>designed</w:t>
            </w:r>
            <w:r w:rsidRPr="009F011E">
              <w:rPr>
                <w:rFonts w:ascii="Arial" w:hAnsi="Arial" w:cs="Arial"/>
              </w:rPr>
              <w:t xml:space="preserve"> to </w:t>
            </w:r>
            <w:r w:rsidRPr="009F011E">
              <w:rPr>
                <w:rFonts w:ascii="Arial" w:hAnsi="Arial" w:cs="Arial"/>
                <w:spacing w:val="-1"/>
              </w:rPr>
              <w:t>reflect</w:t>
            </w:r>
            <w:r w:rsidRPr="009F011E">
              <w:rPr>
                <w:rFonts w:ascii="Arial" w:hAnsi="Arial" w:cs="Arial"/>
              </w:rPr>
              <w:t xml:space="preserve"> </w:t>
            </w:r>
            <w:r w:rsidRPr="009F011E">
              <w:rPr>
                <w:rFonts w:ascii="Arial" w:hAnsi="Arial" w:cs="Arial"/>
                <w:spacing w:val="-1"/>
              </w:rPr>
              <w:t>the</w:t>
            </w:r>
            <w:r w:rsidRPr="009F011E">
              <w:rPr>
                <w:rFonts w:ascii="Arial" w:hAnsi="Arial" w:cs="Arial"/>
              </w:rPr>
              <w:t xml:space="preserve"> </w:t>
            </w:r>
            <w:r w:rsidRPr="009F011E">
              <w:rPr>
                <w:rFonts w:ascii="Arial" w:hAnsi="Arial" w:cs="Arial"/>
                <w:spacing w:val="-1"/>
              </w:rPr>
              <w:t>natural</w:t>
            </w:r>
            <w:r w:rsidRPr="009F011E">
              <w:rPr>
                <w:rFonts w:ascii="Arial" w:hAnsi="Arial" w:cs="Arial"/>
              </w:rPr>
              <w:t xml:space="preserve"> </w:t>
            </w:r>
            <w:r w:rsidRPr="009F011E">
              <w:rPr>
                <w:rFonts w:ascii="Arial" w:hAnsi="Arial" w:cs="Arial"/>
                <w:spacing w:val="-1"/>
              </w:rPr>
              <w:t>growing</w:t>
            </w:r>
            <w:r w:rsidRPr="009F011E">
              <w:rPr>
                <w:rFonts w:ascii="Arial" w:hAnsi="Arial" w:cs="Arial"/>
              </w:rPr>
              <w:t xml:space="preserve"> </w:t>
            </w:r>
            <w:r w:rsidRPr="009F011E">
              <w:rPr>
                <w:rFonts w:ascii="Arial" w:hAnsi="Arial" w:cs="Arial"/>
                <w:spacing w:val="-1"/>
              </w:rPr>
              <w:t>or</w:t>
            </w:r>
            <w:r w:rsidRPr="009F011E">
              <w:rPr>
                <w:rFonts w:ascii="Arial" w:hAnsi="Arial" w:cs="Arial"/>
              </w:rPr>
              <w:t xml:space="preserve"> </w:t>
            </w:r>
            <w:r w:rsidRPr="009F011E">
              <w:rPr>
                <w:rFonts w:ascii="Arial" w:hAnsi="Arial" w:cs="Arial"/>
                <w:spacing w:val="-1"/>
              </w:rPr>
              <w:t>production</w:t>
            </w:r>
            <w:r w:rsidRPr="009F011E">
              <w:rPr>
                <w:rFonts w:ascii="Arial" w:hAnsi="Arial" w:cs="Arial"/>
                <w:spacing w:val="34"/>
              </w:rPr>
              <w:t xml:space="preserve"> </w:t>
            </w:r>
            <w:r w:rsidRPr="009F011E">
              <w:rPr>
                <w:rFonts w:ascii="Arial" w:hAnsi="Arial" w:cs="Arial"/>
                <w:spacing w:val="-1"/>
              </w:rPr>
              <w:t>period</w:t>
            </w:r>
            <w:r w:rsidRPr="009F011E">
              <w:rPr>
                <w:rFonts w:ascii="Arial" w:hAnsi="Arial" w:cs="Arial"/>
              </w:rPr>
              <w:t xml:space="preserve"> </w:t>
            </w:r>
            <w:r w:rsidRPr="009F011E">
              <w:rPr>
                <w:rFonts w:ascii="Arial" w:hAnsi="Arial" w:cs="Arial"/>
                <w:spacing w:val="-1"/>
              </w:rPr>
              <w:t>for</w:t>
            </w:r>
            <w:r w:rsidRPr="009F011E">
              <w:rPr>
                <w:rFonts w:ascii="Arial" w:hAnsi="Arial" w:cs="Arial"/>
              </w:rPr>
              <w:t xml:space="preserve"> </w:t>
            </w:r>
            <w:r w:rsidRPr="009F011E">
              <w:rPr>
                <w:rFonts w:ascii="Arial" w:hAnsi="Arial" w:cs="Arial"/>
                <w:spacing w:val="-1"/>
              </w:rPr>
              <w:t>the</w:t>
            </w:r>
            <w:r w:rsidRPr="009F011E">
              <w:rPr>
                <w:rFonts w:ascii="Arial" w:hAnsi="Arial" w:cs="Arial"/>
              </w:rPr>
              <w:t xml:space="preserve"> </w:t>
            </w:r>
            <w:r w:rsidRPr="009F011E">
              <w:rPr>
                <w:rFonts w:ascii="Arial" w:hAnsi="Arial" w:cs="Arial"/>
                <w:spacing w:val="-1"/>
              </w:rPr>
              <w:t>UK,</w:t>
            </w:r>
            <w:r w:rsidRPr="009F011E">
              <w:rPr>
                <w:rFonts w:ascii="Arial" w:hAnsi="Arial" w:cs="Arial"/>
              </w:rPr>
              <w:t xml:space="preserve"> </w:t>
            </w:r>
            <w:r w:rsidRPr="009F011E">
              <w:rPr>
                <w:rFonts w:ascii="Arial" w:hAnsi="Arial" w:cs="Arial"/>
                <w:spacing w:val="-1"/>
              </w:rPr>
              <w:t>and</w:t>
            </w:r>
            <w:r w:rsidRPr="009F011E">
              <w:rPr>
                <w:rFonts w:ascii="Arial" w:hAnsi="Arial" w:cs="Arial"/>
                <w:spacing w:val="1"/>
              </w:rPr>
              <w:t xml:space="preserve"> </w:t>
            </w:r>
            <w:r w:rsidRPr="009F011E">
              <w:rPr>
                <w:rFonts w:ascii="Arial" w:hAnsi="Arial" w:cs="Arial"/>
                <w:spacing w:val="-1"/>
              </w:rPr>
              <w:t>in-season</w:t>
            </w:r>
            <w:r w:rsidRPr="009F011E">
              <w:rPr>
                <w:rFonts w:ascii="Arial" w:hAnsi="Arial" w:cs="Arial"/>
              </w:rPr>
              <w:t xml:space="preserve"> </w:t>
            </w:r>
            <w:r w:rsidRPr="009F011E">
              <w:rPr>
                <w:rFonts w:ascii="Arial" w:hAnsi="Arial" w:cs="Arial"/>
                <w:spacing w:val="-1"/>
              </w:rPr>
              <w:t>produce</w:t>
            </w:r>
            <w:r w:rsidRPr="009F011E">
              <w:rPr>
                <w:rFonts w:ascii="Arial" w:hAnsi="Arial" w:cs="Arial"/>
              </w:rPr>
              <w:t xml:space="preserve"> </w:t>
            </w:r>
            <w:r w:rsidRPr="009F011E">
              <w:rPr>
                <w:rFonts w:ascii="Arial" w:hAnsi="Arial" w:cs="Arial"/>
                <w:spacing w:val="-1"/>
              </w:rPr>
              <w:t>shall</w:t>
            </w:r>
            <w:r w:rsidRPr="009F011E">
              <w:rPr>
                <w:rFonts w:ascii="Arial" w:hAnsi="Arial" w:cs="Arial"/>
              </w:rPr>
              <w:t xml:space="preserve"> </w:t>
            </w:r>
            <w:r w:rsidRPr="009F011E">
              <w:rPr>
                <w:rFonts w:ascii="Arial" w:hAnsi="Arial" w:cs="Arial"/>
                <w:spacing w:val="-1"/>
              </w:rPr>
              <w:t>be</w:t>
            </w:r>
            <w:r w:rsidRPr="009F011E">
              <w:rPr>
                <w:rFonts w:ascii="Arial" w:hAnsi="Arial" w:cs="Arial"/>
                <w:spacing w:val="37"/>
              </w:rPr>
              <w:t xml:space="preserve"> </w:t>
            </w:r>
            <w:r w:rsidRPr="009F011E">
              <w:rPr>
                <w:rFonts w:ascii="Arial" w:hAnsi="Arial" w:cs="Arial"/>
                <w:spacing w:val="-1"/>
              </w:rPr>
              <w:t>highlighted</w:t>
            </w:r>
            <w:r w:rsidRPr="009F011E">
              <w:rPr>
                <w:rFonts w:ascii="Arial" w:hAnsi="Arial" w:cs="Arial"/>
                <w:spacing w:val="1"/>
              </w:rPr>
              <w:t xml:space="preserve"> </w:t>
            </w:r>
            <w:r w:rsidRPr="009F011E">
              <w:rPr>
                <w:rFonts w:ascii="Arial" w:hAnsi="Arial" w:cs="Arial"/>
                <w:spacing w:val="-1"/>
              </w:rPr>
              <w:t>on</w:t>
            </w:r>
            <w:r w:rsidRPr="009F011E">
              <w:rPr>
                <w:rFonts w:ascii="Arial" w:hAnsi="Arial" w:cs="Arial"/>
              </w:rPr>
              <w:t xml:space="preserve"> </w:t>
            </w:r>
            <w:r w:rsidRPr="009F011E">
              <w:rPr>
                <w:rFonts w:ascii="Arial" w:hAnsi="Arial" w:cs="Arial"/>
                <w:spacing w:val="-1"/>
              </w:rPr>
              <w:t>menus.</w:t>
            </w:r>
          </w:p>
        </w:tc>
      </w:tr>
      <w:tr w:rsidR="009F11EE" w:rsidRPr="009F011E" w14:paraId="537B7A0B" w14:textId="77777777" w:rsidTr="00F87006">
        <w:trPr>
          <w:trHeight w:hRule="exact" w:val="286"/>
        </w:trPr>
        <w:tc>
          <w:tcPr>
            <w:tcW w:w="3370" w:type="dxa"/>
            <w:tcBorders>
              <w:top w:val="single" w:sz="5" w:space="0" w:color="000000"/>
              <w:left w:val="single" w:sz="5" w:space="0" w:color="000000"/>
              <w:bottom w:val="single" w:sz="5" w:space="0" w:color="000000"/>
              <w:right w:val="single" w:sz="5" w:space="0" w:color="000000"/>
            </w:tcBorders>
          </w:tcPr>
          <w:p w14:paraId="5F668960" w14:textId="77777777" w:rsidR="009F11EE" w:rsidRPr="009F011E" w:rsidRDefault="009F11EE" w:rsidP="00F87006">
            <w:pPr>
              <w:pStyle w:val="TableParagraph"/>
              <w:spacing w:line="273" w:lineRule="exact"/>
              <w:ind w:left="102"/>
              <w:rPr>
                <w:rFonts w:ascii="Arial" w:eastAsia="Arial" w:hAnsi="Arial" w:cs="Arial"/>
                <w:szCs w:val="24"/>
              </w:rPr>
            </w:pPr>
            <w:r w:rsidRPr="009F011E">
              <w:rPr>
                <w:rFonts w:ascii="Arial" w:hAnsi="Arial" w:cs="Arial"/>
                <w:b/>
                <w:spacing w:val="-1"/>
              </w:rPr>
              <w:t>B.</w:t>
            </w:r>
            <w:r w:rsidRPr="009F011E">
              <w:rPr>
                <w:rFonts w:ascii="Arial" w:hAnsi="Arial" w:cs="Arial"/>
                <w:b/>
              </w:rPr>
              <w:t xml:space="preserve"> </w:t>
            </w:r>
            <w:r w:rsidRPr="009F011E">
              <w:rPr>
                <w:rFonts w:ascii="Arial" w:hAnsi="Arial" w:cs="Arial"/>
                <w:b/>
                <w:spacing w:val="-1"/>
              </w:rPr>
              <w:t>Nutrition</w:t>
            </w:r>
          </w:p>
        </w:tc>
        <w:tc>
          <w:tcPr>
            <w:tcW w:w="6124" w:type="dxa"/>
            <w:tcBorders>
              <w:top w:val="single" w:sz="5" w:space="0" w:color="000000"/>
              <w:left w:val="single" w:sz="5" w:space="0" w:color="000000"/>
              <w:bottom w:val="single" w:sz="5" w:space="0" w:color="000000"/>
              <w:right w:val="single" w:sz="5" w:space="0" w:color="000000"/>
            </w:tcBorders>
          </w:tcPr>
          <w:p w14:paraId="7BB114E4" w14:textId="77777777" w:rsidR="009F11EE" w:rsidRPr="009F011E" w:rsidRDefault="009F11EE" w:rsidP="00F87006">
            <w:pPr>
              <w:rPr>
                <w:rFonts w:ascii="Arial" w:hAnsi="Arial"/>
              </w:rPr>
            </w:pPr>
          </w:p>
        </w:tc>
      </w:tr>
      <w:tr w:rsidR="009F11EE" w:rsidRPr="009F011E" w14:paraId="0B4B8859" w14:textId="77777777" w:rsidTr="00F87006">
        <w:trPr>
          <w:trHeight w:hRule="exact" w:val="702"/>
        </w:trPr>
        <w:tc>
          <w:tcPr>
            <w:tcW w:w="3370" w:type="dxa"/>
            <w:tcBorders>
              <w:top w:val="single" w:sz="5" w:space="0" w:color="000000"/>
              <w:left w:val="single" w:sz="5" w:space="0" w:color="000000"/>
              <w:bottom w:val="single" w:sz="5" w:space="0" w:color="000000"/>
              <w:right w:val="single" w:sz="5" w:space="0" w:color="000000"/>
            </w:tcBorders>
          </w:tcPr>
          <w:p w14:paraId="4305E4B8" w14:textId="77777777" w:rsidR="009F11EE" w:rsidRPr="009F011E" w:rsidRDefault="009F11EE" w:rsidP="00F87006">
            <w:pPr>
              <w:pStyle w:val="TableParagraph"/>
              <w:tabs>
                <w:tab w:val="left" w:pos="822"/>
              </w:tabs>
              <w:spacing w:line="272" w:lineRule="exact"/>
              <w:ind w:left="102"/>
              <w:rPr>
                <w:rFonts w:ascii="Arial" w:eastAsia="Arial" w:hAnsi="Arial" w:cs="Arial"/>
                <w:szCs w:val="24"/>
              </w:rPr>
            </w:pPr>
            <w:r w:rsidRPr="009F011E">
              <w:rPr>
                <w:rFonts w:ascii="Arial" w:hAnsi="Arial" w:cs="Arial"/>
                <w:spacing w:val="-1"/>
              </w:rPr>
              <w:t>11.</w:t>
            </w:r>
            <w:r w:rsidRPr="009F011E">
              <w:rPr>
                <w:rFonts w:ascii="Arial" w:hAnsi="Arial" w:cs="Arial"/>
                <w:spacing w:val="-1"/>
              </w:rPr>
              <w:tab/>
              <w:t>Reducing</w:t>
            </w:r>
            <w:r w:rsidRPr="009F011E">
              <w:rPr>
                <w:rFonts w:ascii="Arial" w:hAnsi="Arial" w:cs="Arial"/>
                <w:spacing w:val="1"/>
              </w:rPr>
              <w:t xml:space="preserve"> </w:t>
            </w:r>
            <w:r w:rsidRPr="009F011E">
              <w:rPr>
                <w:rFonts w:ascii="Arial" w:hAnsi="Arial" w:cs="Arial"/>
                <w:spacing w:val="-1"/>
              </w:rPr>
              <w:t>Salt</w:t>
            </w:r>
          </w:p>
        </w:tc>
        <w:tc>
          <w:tcPr>
            <w:tcW w:w="6124" w:type="dxa"/>
            <w:tcBorders>
              <w:top w:val="single" w:sz="5" w:space="0" w:color="000000"/>
              <w:left w:val="single" w:sz="5" w:space="0" w:color="000000"/>
              <w:bottom w:val="single" w:sz="5" w:space="0" w:color="000000"/>
              <w:right w:val="single" w:sz="5" w:space="0" w:color="000000"/>
            </w:tcBorders>
          </w:tcPr>
          <w:p w14:paraId="54242FD3" w14:textId="77777777" w:rsidR="009F11EE" w:rsidRPr="009F011E" w:rsidRDefault="009F11EE" w:rsidP="00F87006">
            <w:pPr>
              <w:pStyle w:val="TableParagraph"/>
              <w:ind w:left="133" w:right="724" w:hanging="33"/>
              <w:rPr>
                <w:rFonts w:ascii="Arial" w:eastAsia="Arial" w:hAnsi="Arial" w:cs="Arial"/>
                <w:szCs w:val="24"/>
              </w:rPr>
            </w:pPr>
            <w:r w:rsidRPr="009F011E">
              <w:rPr>
                <w:rFonts w:ascii="Arial" w:hAnsi="Arial" w:cs="Arial"/>
                <w:spacing w:val="-1"/>
              </w:rPr>
              <w:t>Vegetables</w:t>
            </w:r>
            <w:r w:rsidRPr="009F011E">
              <w:rPr>
                <w:rFonts w:ascii="Arial" w:hAnsi="Arial" w:cs="Arial"/>
                <w:spacing w:val="1"/>
              </w:rPr>
              <w:t xml:space="preserve"> </w:t>
            </w:r>
            <w:r w:rsidRPr="009F011E">
              <w:rPr>
                <w:rFonts w:ascii="Arial" w:hAnsi="Arial" w:cs="Arial"/>
                <w:spacing w:val="-1"/>
              </w:rPr>
              <w:t>and</w:t>
            </w:r>
            <w:r w:rsidRPr="009F011E">
              <w:rPr>
                <w:rFonts w:ascii="Arial" w:hAnsi="Arial" w:cs="Arial"/>
              </w:rPr>
              <w:t xml:space="preserve"> </w:t>
            </w:r>
            <w:r w:rsidRPr="009F011E">
              <w:rPr>
                <w:rFonts w:ascii="Arial" w:hAnsi="Arial" w:cs="Arial"/>
                <w:spacing w:val="-1"/>
              </w:rPr>
              <w:t>boiled</w:t>
            </w:r>
            <w:r w:rsidRPr="009F011E">
              <w:rPr>
                <w:rFonts w:ascii="Arial" w:hAnsi="Arial" w:cs="Arial"/>
                <w:spacing w:val="1"/>
              </w:rPr>
              <w:t xml:space="preserve"> </w:t>
            </w:r>
            <w:r w:rsidRPr="009F011E">
              <w:rPr>
                <w:rFonts w:ascii="Arial" w:hAnsi="Arial" w:cs="Arial"/>
                <w:spacing w:val="-1"/>
              </w:rPr>
              <w:t>starchy foods</w:t>
            </w:r>
            <w:r w:rsidRPr="009F011E">
              <w:rPr>
                <w:rFonts w:ascii="Arial" w:hAnsi="Arial" w:cs="Arial"/>
              </w:rPr>
              <w:t xml:space="preserve"> </w:t>
            </w:r>
            <w:r w:rsidRPr="009F011E">
              <w:rPr>
                <w:rFonts w:ascii="Arial" w:hAnsi="Arial" w:cs="Arial"/>
                <w:spacing w:val="-1"/>
              </w:rPr>
              <w:t>such</w:t>
            </w:r>
            <w:r w:rsidRPr="009F011E">
              <w:rPr>
                <w:rFonts w:ascii="Arial" w:hAnsi="Arial" w:cs="Arial"/>
              </w:rPr>
              <w:t xml:space="preserve"> </w:t>
            </w:r>
            <w:r w:rsidRPr="009F011E">
              <w:rPr>
                <w:rFonts w:ascii="Arial" w:hAnsi="Arial" w:cs="Arial"/>
                <w:spacing w:val="-1"/>
              </w:rPr>
              <w:t>as</w:t>
            </w:r>
            <w:r w:rsidRPr="009F011E">
              <w:rPr>
                <w:rFonts w:ascii="Arial" w:hAnsi="Arial" w:cs="Arial"/>
              </w:rPr>
              <w:t xml:space="preserve"> </w:t>
            </w:r>
            <w:r w:rsidRPr="009F011E">
              <w:rPr>
                <w:rFonts w:ascii="Arial" w:hAnsi="Arial" w:cs="Arial"/>
                <w:spacing w:val="-1"/>
              </w:rPr>
              <w:t>rice,</w:t>
            </w:r>
            <w:r w:rsidRPr="009F011E">
              <w:rPr>
                <w:rFonts w:ascii="Arial" w:hAnsi="Arial" w:cs="Arial"/>
                <w:spacing w:val="41"/>
              </w:rPr>
              <w:t xml:space="preserve"> </w:t>
            </w:r>
            <w:r w:rsidRPr="009F011E">
              <w:rPr>
                <w:rFonts w:ascii="Arial" w:hAnsi="Arial" w:cs="Arial"/>
                <w:spacing w:val="-1"/>
              </w:rPr>
              <w:t>pasta</w:t>
            </w:r>
            <w:r w:rsidRPr="009F011E">
              <w:rPr>
                <w:rFonts w:ascii="Arial" w:hAnsi="Arial" w:cs="Arial"/>
              </w:rPr>
              <w:t xml:space="preserve"> </w:t>
            </w:r>
            <w:r w:rsidRPr="009F011E">
              <w:rPr>
                <w:rFonts w:ascii="Arial" w:hAnsi="Arial" w:cs="Arial"/>
                <w:spacing w:val="-1"/>
              </w:rPr>
              <w:t>and</w:t>
            </w:r>
            <w:r w:rsidRPr="009F011E">
              <w:rPr>
                <w:rFonts w:ascii="Arial" w:hAnsi="Arial" w:cs="Arial"/>
              </w:rPr>
              <w:t xml:space="preserve"> </w:t>
            </w:r>
            <w:r w:rsidRPr="009F011E">
              <w:rPr>
                <w:rFonts w:ascii="Arial" w:hAnsi="Arial" w:cs="Arial"/>
                <w:spacing w:val="-1"/>
              </w:rPr>
              <w:t>potatoes,</w:t>
            </w:r>
            <w:r w:rsidRPr="009F011E">
              <w:rPr>
                <w:rFonts w:ascii="Arial" w:hAnsi="Arial" w:cs="Arial"/>
              </w:rPr>
              <w:t xml:space="preserve"> </w:t>
            </w:r>
            <w:r w:rsidRPr="009F011E">
              <w:rPr>
                <w:rFonts w:ascii="Arial" w:hAnsi="Arial" w:cs="Arial"/>
                <w:spacing w:val="-1"/>
              </w:rPr>
              <w:t>are</w:t>
            </w:r>
            <w:r w:rsidRPr="009F011E">
              <w:rPr>
                <w:rFonts w:ascii="Arial" w:hAnsi="Arial" w:cs="Arial"/>
              </w:rPr>
              <w:t xml:space="preserve"> </w:t>
            </w:r>
            <w:r w:rsidRPr="009F011E">
              <w:rPr>
                <w:rFonts w:ascii="Arial" w:hAnsi="Arial" w:cs="Arial"/>
                <w:spacing w:val="-1"/>
              </w:rPr>
              <w:t>cooked</w:t>
            </w:r>
            <w:r w:rsidRPr="009F011E">
              <w:rPr>
                <w:rFonts w:ascii="Arial" w:hAnsi="Arial" w:cs="Arial"/>
              </w:rPr>
              <w:t xml:space="preserve"> </w:t>
            </w:r>
            <w:r w:rsidRPr="009F011E">
              <w:rPr>
                <w:rFonts w:ascii="Arial" w:hAnsi="Arial" w:cs="Arial"/>
                <w:spacing w:val="-1"/>
              </w:rPr>
              <w:t>without</w:t>
            </w:r>
            <w:r w:rsidRPr="009F011E">
              <w:rPr>
                <w:rFonts w:ascii="Arial" w:hAnsi="Arial" w:cs="Arial"/>
              </w:rPr>
              <w:t xml:space="preserve"> </w:t>
            </w:r>
            <w:r w:rsidRPr="009F011E">
              <w:rPr>
                <w:rFonts w:ascii="Arial" w:hAnsi="Arial" w:cs="Arial"/>
                <w:spacing w:val="-1"/>
              </w:rPr>
              <w:t>salt.</w:t>
            </w:r>
          </w:p>
        </w:tc>
      </w:tr>
      <w:tr w:rsidR="009F11EE" w:rsidRPr="009F011E" w14:paraId="69F63C9E" w14:textId="77777777" w:rsidTr="00F87006">
        <w:trPr>
          <w:trHeight w:hRule="exact" w:val="528"/>
        </w:trPr>
        <w:tc>
          <w:tcPr>
            <w:tcW w:w="3370" w:type="dxa"/>
            <w:tcBorders>
              <w:top w:val="single" w:sz="5" w:space="0" w:color="000000"/>
              <w:left w:val="single" w:sz="5" w:space="0" w:color="000000"/>
              <w:bottom w:val="single" w:sz="5" w:space="0" w:color="000000"/>
              <w:right w:val="single" w:sz="5" w:space="0" w:color="000000"/>
            </w:tcBorders>
          </w:tcPr>
          <w:p w14:paraId="6BBA77E0" w14:textId="77777777" w:rsidR="009F11EE" w:rsidRPr="009F011E" w:rsidRDefault="009F11EE" w:rsidP="00F87006">
            <w:pPr>
              <w:rPr>
                <w:rFonts w:ascii="Arial" w:hAnsi="Arial"/>
              </w:rPr>
            </w:pPr>
          </w:p>
        </w:tc>
        <w:tc>
          <w:tcPr>
            <w:tcW w:w="6124" w:type="dxa"/>
            <w:tcBorders>
              <w:top w:val="single" w:sz="5" w:space="0" w:color="000000"/>
              <w:left w:val="single" w:sz="5" w:space="0" w:color="000000"/>
              <w:bottom w:val="single" w:sz="5" w:space="0" w:color="000000"/>
              <w:right w:val="single" w:sz="5" w:space="0" w:color="000000"/>
            </w:tcBorders>
          </w:tcPr>
          <w:p w14:paraId="6B95B965" w14:textId="77777777" w:rsidR="009F11EE" w:rsidRPr="009F011E" w:rsidRDefault="009F11EE" w:rsidP="00F87006">
            <w:pPr>
              <w:pStyle w:val="TableParagraph"/>
              <w:spacing w:line="273" w:lineRule="exact"/>
              <w:ind w:left="100"/>
              <w:rPr>
                <w:rFonts w:ascii="Arial" w:eastAsia="Arial" w:hAnsi="Arial" w:cs="Arial"/>
                <w:szCs w:val="24"/>
              </w:rPr>
            </w:pPr>
            <w:r w:rsidRPr="009F011E">
              <w:rPr>
                <w:rFonts w:ascii="Arial" w:hAnsi="Arial" w:cs="Arial"/>
                <w:spacing w:val="-1"/>
              </w:rPr>
              <w:t>Salt</w:t>
            </w:r>
            <w:r w:rsidRPr="009F011E">
              <w:rPr>
                <w:rFonts w:ascii="Arial" w:hAnsi="Arial" w:cs="Arial"/>
              </w:rPr>
              <w:t xml:space="preserve"> </w:t>
            </w:r>
            <w:r w:rsidRPr="009F011E">
              <w:rPr>
                <w:rFonts w:ascii="Arial" w:hAnsi="Arial" w:cs="Arial"/>
                <w:spacing w:val="-1"/>
              </w:rPr>
              <w:t>is</w:t>
            </w:r>
            <w:r w:rsidRPr="009F011E">
              <w:rPr>
                <w:rFonts w:ascii="Arial" w:hAnsi="Arial" w:cs="Arial"/>
              </w:rPr>
              <w:t xml:space="preserve"> </w:t>
            </w:r>
            <w:r w:rsidRPr="009F011E">
              <w:rPr>
                <w:rFonts w:ascii="Arial" w:hAnsi="Arial" w:cs="Arial"/>
                <w:spacing w:val="-1"/>
              </w:rPr>
              <w:t>not</w:t>
            </w:r>
            <w:r w:rsidRPr="009F011E">
              <w:rPr>
                <w:rFonts w:ascii="Arial" w:hAnsi="Arial" w:cs="Arial"/>
              </w:rPr>
              <w:t xml:space="preserve"> </w:t>
            </w:r>
            <w:r w:rsidRPr="009F011E">
              <w:rPr>
                <w:rFonts w:ascii="Arial" w:hAnsi="Arial" w:cs="Arial"/>
                <w:spacing w:val="-1"/>
              </w:rPr>
              <w:t>available</w:t>
            </w:r>
            <w:r w:rsidRPr="009F011E">
              <w:rPr>
                <w:rFonts w:ascii="Arial" w:hAnsi="Arial" w:cs="Arial"/>
              </w:rPr>
              <w:t xml:space="preserve"> on </w:t>
            </w:r>
            <w:r w:rsidRPr="009F011E">
              <w:rPr>
                <w:rFonts w:ascii="Arial" w:hAnsi="Arial" w:cs="Arial"/>
                <w:spacing w:val="-1"/>
              </w:rPr>
              <w:t>tables.</w:t>
            </w:r>
          </w:p>
        </w:tc>
      </w:tr>
      <w:tr w:rsidR="009F11EE" w:rsidRPr="009F011E" w14:paraId="482B3B28" w14:textId="77777777" w:rsidTr="00F87006">
        <w:trPr>
          <w:trHeight w:hRule="exact" w:val="1599"/>
        </w:trPr>
        <w:tc>
          <w:tcPr>
            <w:tcW w:w="3370" w:type="dxa"/>
            <w:tcBorders>
              <w:top w:val="single" w:sz="5" w:space="0" w:color="000000"/>
              <w:left w:val="single" w:sz="5" w:space="0" w:color="000000"/>
              <w:bottom w:val="single" w:sz="5" w:space="0" w:color="000000"/>
              <w:right w:val="single" w:sz="5" w:space="0" w:color="000000"/>
            </w:tcBorders>
          </w:tcPr>
          <w:p w14:paraId="26806D04" w14:textId="77777777" w:rsidR="009F11EE" w:rsidRPr="009F011E" w:rsidRDefault="009F11EE" w:rsidP="00F87006">
            <w:pPr>
              <w:rPr>
                <w:rFonts w:ascii="Arial" w:hAnsi="Arial"/>
              </w:rPr>
            </w:pPr>
          </w:p>
        </w:tc>
        <w:tc>
          <w:tcPr>
            <w:tcW w:w="6124" w:type="dxa"/>
            <w:tcBorders>
              <w:top w:val="single" w:sz="5" w:space="0" w:color="000000"/>
              <w:left w:val="single" w:sz="5" w:space="0" w:color="000000"/>
              <w:bottom w:val="single" w:sz="5" w:space="0" w:color="000000"/>
              <w:right w:val="single" w:sz="5" w:space="0" w:color="000000"/>
            </w:tcBorders>
          </w:tcPr>
          <w:p w14:paraId="27E2F058" w14:textId="77777777" w:rsidR="009F11EE" w:rsidRPr="009F011E" w:rsidRDefault="009F11EE" w:rsidP="00F87006">
            <w:pPr>
              <w:pStyle w:val="TableParagraph"/>
              <w:spacing w:line="276" w:lineRule="auto"/>
              <w:ind w:left="133" w:right="402" w:hanging="33"/>
              <w:rPr>
                <w:rFonts w:ascii="Arial" w:eastAsia="Arial" w:hAnsi="Arial" w:cs="Arial"/>
                <w:szCs w:val="24"/>
              </w:rPr>
            </w:pPr>
            <w:r w:rsidRPr="009F011E">
              <w:rPr>
                <w:rFonts w:ascii="Arial" w:hAnsi="Arial" w:cs="Arial"/>
                <w:spacing w:val="-1"/>
              </w:rPr>
              <w:t>At</w:t>
            </w:r>
            <w:r w:rsidRPr="009F011E">
              <w:rPr>
                <w:rFonts w:ascii="Arial" w:hAnsi="Arial" w:cs="Arial"/>
              </w:rPr>
              <w:t xml:space="preserve"> </w:t>
            </w:r>
            <w:r w:rsidRPr="009F011E">
              <w:rPr>
                <w:rFonts w:ascii="Arial" w:hAnsi="Arial" w:cs="Arial"/>
                <w:spacing w:val="-1"/>
              </w:rPr>
              <w:t>least</w:t>
            </w:r>
            <w:r w:rsidRPr="009F011E">
              <w:rPr>
                <w:rFonts w:ascii="Arial" w:hAnsi="Arial" w:cs="Arial"/>
              </w:rPr>
              <w:t xml:space="preserve"> </w:t>
            </w:r>
            <w:r w:rsidRPr="009F011E">
              <w:rPr>
                <w:rFonts w:ascii="Arial" w:hAnsi="Arial" w:cs="Arial"/>
                <w:spacing w:val="-1"/>
              </w:rPr>
              <w:t>50%</w:t>
            </w:r>
            <w:r w:rsidRPr="009F011E">
              <w:rPr>
                <w:rFonts w:ascii="Arial" w:hAnsi="Arial" w:cs="Arial"/>
              </w:rPr>
              <w:t xml:space="preserve"> </w:t>
            </w:r>
            <w:r w:rsidRPr="009F011E">
              <w:rPr>
                <w:rFonts w:ascii="Arial" w:hAnsi="Arial" w:cs="Arial"/>
                <w:spacing w:val="-1"/>
              </w:rPr>
              <w:t>of meat and</w:t>
            </w:r>
            <w:r w:rsidRPr="009F011E">
              <w:rPr>
                <w:rFonts w:ascii="Arial" w:hAnsi="Arial" w:cs="Arial"/>
              </w:rPr>
              <w:t xml:space="preserve"> </w:t>
            </w:r>
            <w:r w:rsidRPr="009F011E">
              <w:rPr>
                <w:rFonts w:ascii="Arial" w:hAnsi="Arial" w:cs="Arial"/>
                <w:spacing w:val="-1"/>
              </w:rPr>
              <w:t>meat</w:t>
            </w:r>
            <w:r w:rsidRPr="009F011E">
              <w:rPr>
                <w:rFonts w:ascii="Arial" w:hAnsi="Arial" w:cs="Arial"/>
              </w:rPr>
              <w:t xml:space="preserve"> </w:t>
            </w:r>
            <w:r w:rsidRPr="009F011E">
              <w:rPr>
                <w:rFonts w:ascii="Arial" w:hAnsi="Arial" w:cs="Arial"/>
                <w:spacing w:val="-1"/>
              </w:rPr>
              <w:t>products,</w:t>
            </w:r>
            <w:r w:rsidRPr="009F011E">
              <w:rPr>
                <w:rFonts w:ascii="Arial" w:hAnsi="Arial" w:cs="Arial"/>
              </w:rPr>
              <w:t xml:space="preserve"> </w:t>
            </w:r>
            <w:r w:rsidRPr="009F011E">
              <w:rPr>
                <w:rFonts w:ascii="Arial" w:hAnsi="Arial" w:cs="Arial"/>
                <w:spacing w:val="-1"/>
              </w:rPr>
              <w:t>breads,</w:t>
            </w:r>
            <w:r w:rsidRPr="009F011E">
              <w:rPr>
                <w:rFonts w:ascii="Arial" w:hAnsi="Arial" w:cs="Arial"/>
                <w:spacing w:val="35"/>
              </w:rPr>
              <w:t xml:space="preserve"> </w:t>
            </w:r>
            <w:r w:rsidRPr="009F011E">
              <w:rPr>
                <w:rFonts w:ascii="Arial" w:hAnsi="Arial" w:cs="Arial"/>
                <w:spacing w:val="-1"/>
              </w:rPr>
              <w:t>breakfast</w:t>
            </w:r>
            <w:r w:rsidRPr="009F011E">
              <w:rPr>
                <w:rFonts w:ascii="Arial" w:hAnsi="Arial" w:cs="Arial"/>
              </w:rPr>
              <w:t xml:space="preserve"> </w:t>
            </w:r>
            <w:r w:rsidRPr="009F011E">
              <w:rPr>
                <w:rFonts w:ascii="Arial" w:hAnsi="Arial" w:cs="Arial"/>
                <w:spacing w:val="-1"/>
              </w:rPr>
              <w:t>cereals,</w:t>
            </w:r>
            <w:r w:rsidRPr="009F011E">
              <w:rPr>
                <w:rFonts w:ascii="Arial" w:hAnsi="Arial" w:cs="Arial"/>
              </w:rPr>
              <w:t xml:space="preserve"> </w:t>
            </w:r>
            <w:r w:rsidRPr="009F011E">
              <w:rPr>
                <w:rFonts w:ascii="Arial" w:hAnsi="Arial" w:cs="Arial"/>
                <w:spacing w:val="-1"/>
              </w:rPr>
              <w:t>soups</w:t>
            </w:r>
            <w:r w:rsidRPr="009F011E">
              <w:rPr>
                <w:rFonts w:ascii="Arial" w:hAnsi="Arial" w:cs="Arial"/>
              </w:rPr>
              <w:t xml:space="preserve"> </w:t>
            </w:r>
            <w:r w:rsidRPr="009F011E">
              <w:rPr>
                <w:rFonts w:ascii="Arial" w:hAnsi="Arial" w:cs="Arial"/>
                <w:spacing w:val="-1"/>
              </w:rPr>
              <w:t>and</w:t>
            </w:r>
            <w:r w:rsidRPr="009F011E">
              <w:rPr>
                <w:rFonts w:ascii="Arial" w:hAnsi="Arial" w:cs="Arial"/>
              </w:rPr>
              <w:t xml:space="preserve"> </w:t>
            </w:r>
            <w:r w:rsidRPr="009F011E">
              <w:rPr>
                <w:rFonts w:ascii="Arial" w:hAnsi="Arial" w:cs="Arial"/>
                <w:spacing w:val="-1"/>
              </w:rPr>
              <w:t>cooking</w:t>
            </w:r>
            <w:r w:rsidRPr="009F011E">
              <w:rPr>
                <w:rFonts w:ascii="Arial" w:hAnsi="Arial" w:cs="Arial"/>
              </w:rPr>
              <w:t xml:space="preserve"> </w:t>
            </w:r>
            <w:r w:rsidRPr="009F011E">
              <w:rPr>
                <w:rFonts w:ascii="Arial" w:hAnsi="Arial" w:cs="Arial"/>
                <w:spacing w:val="-1"/>
              </w:rPr>
              <w:t>sauces,</w:t>
            </w:r>
            <w:r w:rsidRPr="009F011E">
              <w:rPr>
                <w:rFonts w:ascii="Arial" w:hAnsi="Arial" w:cs="Arial"/>
              </w:rPr>
              <w:t xml:space="preserve"> </w:t>
            </w:r>
            <w:r w:rsidRPr="009F011E">
              <w:rPr>
                <w:rFonts w:ascii="Arial" w:hAnsi="Arial" w:cs="Arial"/>
                <w:spacing w:val="-1"/>
              </w:rPr>
              <w:t>ready</w:t>
            </w:r>
            <w:r w:rsidRPr="009F011E">
              <w:rPr>
                <w:rFonts w:ascii="Arial" w:hAnsi="Arial" w:cs="Arial"/>
                <w:spacing w:val="38"/>
              </w:rPr>
              <w:t xml:space="preserve"> </w:t>
            </w:r>
            <w:r w:rsidRPr="009F011E">
              <w:rPr>
                <w:rFonts w:ascii="Arial" w:hAnsi="Arial" w:cs="Arial"/>
                <w:spacing w:val="-1"/>
              </w:rPr>
              <w:t>meals</w:t>
            </w:r>
            <w:r w:rsidRPr="009F011E">
              <w:rPr>
                <w:rFonts w:ascii="Arial" w:hAnsi="Arial" w:cs="Arial"/>
              </w:rPr>
              <w:t xml:space="preserve"> </w:t>
            </w:r>
            <w:r w:rsidRPr="009F011E">
              <w:rPr>
                <w:rFonts w:ascii="Arial" w:hAnsi="Arial" w:cs="Arial"/>
                <w:spacing w:val="-1"/>
              </w:rPr>
              <w:t>and</w:t>
            </w:r>
            <w:r w:rsidRPr="009F011E">
              <w:rPr>
                <w:rFonts w:ascii="Arial" w:hAnsi="Arial" w:cs="Arial"/>
              </w:rPr>
              <w:t xml:space="preserve"> </w:t>
            </w:r>
            <w:r w:rsidRPr="009F011E">
              <w:rPr>
                <w:rFonts w:ascii="Arial" w:hAnsi="Arial" w:cs="Arial"/>
                <w:spacing w:val="-1"/>
              </w:rPr>
              <w:t>pre-packed</w:t>
            </w:r>
            <w:r w:rsidRPr="009F011E">
              <w:rPr>
                <w:rFonts w:ascii="Arial" w:hAnsi="Arial" w:cs="Arial"/>
                <w:spacing w:val="1"/>
              </w:rPr>
              <w:t xml:space="preserve"> </w:t>
            </w:r>
            <w:r w:rsidRPr="009F011E">
              <w:rPr>
                <w:rFonts w:ascii="Arial" w:hAnsi="Arial" w:cs="Arial"/>
                <w:spacing w:val="-1"/>
              </w:rPr>
              <w:t>sandwiches</w:t>
            </w:r>
            <w:r w:rsidRPr="009F011E">
              <w:rPr>
                <w:rFonts w:ascii="Arial" w:hAnsi="Arial" w:cs="Arial"/>
              </w:rPr>
              <w:t xml:space="preserve"> </w:t>
            </w:r>
            <w:r w:rsidRPr="009F011E">
              <w:rPr>
                <w:rFonts w:ascii="Arial" w:hAnsi="Arial" w:cs="Arial"/>
                <w:spacing w:val="-1"/>
              </w:rPr>
              <w:t>(procured by</w:t>
            </w:r>
            <w:r w:rsidRPr="009F011E">
              <w:rPr>
                <w:rFonts w:ascii="Arial" w:hAnsi="Arial" w:cs="Arial"/>
                <w:spacing w:val="36"/>
              </w:rPr>
              <w:t xml:space="preserve"> </w:t>
            </w:r>
            <w:r w:rsidRPr="009F011E">
              <w:rPr>
                <w:rFonts w:ascii="Arial" w:hAnsi="Arial" w:cs="Arial"/>
                <w:spacing w:val="-1"/>
              </w:rPr>
              <w:t>volume)</w:t>
            </w:r>
            <w:r w:rsidRPr="009F011E">
              <w:rPr>
                <w:rFonts w:ascii="Arial" w:hAnsi="Arial" w:cs="Arial"/>
              </w:rPr>
              <w:t xml:space="preserve"> </w:t>
            </w:r>
            <w:r w:rsidRPr="009F011E">
              <w:rPr>
                <w:rFonts w:ascii="Arial" w:hAnsi="Arial" w:cs="Arial"/>
                <w:spacing w:val="-1"/>
              </w:rPr>
              <w:t>meet</w:t>
            </w:r>
            <w:r w:rsidRPr="009F011E">
              <w:rPr>
                <w:rFonts w:ascii="Arial" w:hAnsi="Arial" w:cs="Arial"/>
              </w:rPr>
              <w:t xml:space="preserve"> </w:t>
            </w:r>
            <w:r w:rsidRPr="009F011E">
              <w:rPr>
                <w:rFonts w:ascii="Arial" w:hAnsi="Arial" w:cs="Arial"/>
                <w:spacing w:val="-1"/>
              </w:rPr>
              <w:t>Responsibility</w:t>
            </w:r>
            <w:r w:rsidRPr="009F011E">
              <w:rPr>
                <w:rFonts w:ascii="Arial" w:hAnsi="Arial" w:cs="Arial"/>
              </w:rPr>
              <w:t xml:space="preserve"> </w:t>
            </w:r>
            <w:r w:rsidRPr="009F011E">
              <w:rPr>
                <w:rFonts w:ascii="Arial" w:hAnsi="Arial" w:cs="Arial"/>
                <w:spacing w:val="-1"/>
              </w:rPr>
              <w:t>Deal</w:t>
            </w:r>
            <w:r w:rsidRPr="009F011E">
              <w:rPr>
                <w:rFonts w:ascii="Arial" w:hAnsi="Arial" w:cs="Arial"/>
                <w:spacing w:val="1"/>
              </w:rPr>
              <w:t xml:space="preserve"> </w:t>
            </w:r>
            <w:r w:rsidRPr="009F011E">
              <w:rPr>
                <w:rFonts w:ascii="Arial" w:hAnsi="Arial" w:cs="Arial"/>
                <w:spacing w:val="-1"/>
              </w:rPr>
              <w:t>salt</w:t>
            </w:r>
            <w:r w:rsidRPr="009F011E">
              <w:rPr>
                <w:rFonts w:ascii="Arial" w:hAnsi="Arial" w:cs="Arial"/>
              </w:rPr>
              <w:t xml:space="preserve"> </w:t>
            </w:r>
            <w:r w:rsidRPr="009F011E">
              <w:rPr>
                <w:rFonts w:ascii="Arial" w:hAnsi="Arial" w:cs="Arial"/>
                <w:spacing w:val="-1"/>
              </w:rPr>
              <w:t>targets</w:t>
            </w:r>
            <w:r w:rsidRPr="009F011E">
              <w:rPr>
                <w:rFonts w:ascii="Arial" w:hAnsi="Arial" w:cs="Arial"/>
              </w:rPr>
              <w:t xml:space="preserve"> </w:t>
            </w:r>
            <w:r w:rsidRPr="009F011E">
              <w:rPr>
                <w:rFonts w:ascii="Arial" w:hAnsi="Arial" w:cs="Arial"/>
                <w:spacing w:val="-1"/>
              </w:rPr>
              <w:t>and</w:t>
            </w:r>
            <w:r w:rsidRPr="009F011E">
              <w:rPr>
                <w:rFonts w:ascii="Arial" w:hAnsi="Arial" w:cs="Arial"/>
              </w:rPr>
              <w:t xml:space="preserve"> </w:t>
            </w:r>
            <w:r w:rsidRPr="009F011E">
              <w:rPr>
                <w:rFonts w:ascii="Arial" w:hAnsi="Arial" w:cs="Arial"/>
                <w:spacing w:val="-1"/>
              </w:rPr>
              <w:t>all</w:t>
            </w:r>
            <w:r w:rsidRPr="009F011E">
              <w:rPr>
                <w:rFonts w:ascii="Arial" w:hAnsi="Arial" w:cs="Arial"/>
                <w:spacing w:val="37"/>
              </w:rPr>
              <w:t xml:space="preserve"> </w:t>
            </w:r>
            <w:r w:rsidRPr="009F011E">
              <w:rPr>
                <w:rFonts w:ascii="Arial" w:hAnsi="Arial" w:cs="Arial"/>
                <w:spacing w:val="-1"/>
              </w:rPr>
              <w:t>stock</w:t>
            </w:r>
            <w:r w:rsidRPr="009F011E">
              <w:rPr>
                <w:rFonts w:ascii="Arial" w:hAnsi="Arial" w:cs="Arial"/>
              </w:rPr>
              <w:t xml:space="preserve"> </w:t>
            </w:r>
            <w:r w:rsidRPr="009F011E">
              <w:rPr>
                <w:rFonts w:ascii="Arial" w:hAnsi="Arial" w:cs="Arial"/>
                <w:spacing w:val="-1"/>
              </w:rPr>
              <w:t>preparations</w:t>
            </w:r>
            <w:r w:rsidRPr="009F011E">
              <w:rPr>
                <w:rFonts w:ascii="Arial" w:hAnsi="Arial" w:cs="Arial"/>
              </w:rPr>
              <w:t xml:space="preserve"> </w:t>
            </w:r>
            <w:r w:rsidRPr="009F011E">
              <w:rPr>
                <w:rFonts w:ascii="Arial" w:hAnsi="Arial" w:cs="Arial"/>
                <w:spacing w:val="-1"/>
              </w:rPr>
              <w:t>are</w:t>
            </w:r>
            <w:r w:rsidRPr="009F011E">
              <w:rPr>
                <w:rFonts w:ascii="Arial" w:hAnsi="Arial" w:cs="Arial"/>
              </w:rPr>
              <w:t xml:space="preserve"> </w:t>
            </w:r>
            <w:r w:rsidRPr="009F011E">
              <w:rPr>
                <w:rFonts w:ascii="Arial" w:hAnsi="Arial" w:cs="Arial"/>
                <w:spacing w:val="-1"/>
              </w:rPr>
              <w:t>lower</w:t>
            </w:r>
            <w:r w:rsidRPr="009F011E">
              <w:rPr>
                <w:rFonts w:ascii="Arial" w:hAnsi="Arial" w:cs="Arial"/>
              </w:rPr>
              <w:t xml:space="preserve"> </w:t>
            </w:r>
            <w:r w:rsidRPr="009F011E">
              <w:rPr>
                <w:rFonts w:ascii="Arial" w:hAnsi="Arial" w:cs="Arial"/>
                <w:spacing w:val="-1"/>
              </w:rPr>
              <w:t>salt</w:t>
            </w:r>
            <w:r w:rsidRPr="009F011E">
              <w:rPr>
                <w:rFonts w:ascii="Arial" w:hAnsi="Arial" w:cs="Arial"/>
              </w:rPr>
              <w:t xml:space="preserve"> </w:t>
            </w:r>
            <w:r w:rsidRPr="009F011E">
              <w:rPr>
                <w:rFonts w:ascii="Arial" w:hAnsi="Arial" w:cs="Arial"/>
                <w:spacing w:val="-1"/>
              </w:rPr>
              <w:t>varieties</w:t>
            </w:r>
            <w:r w:rsidRPr="009F011E">
              <w:rPr>
                <w:rFonts w:ascii="Arial" w:hAnsi="Arial" w:cs="Arial"/>
              </w:rPr>
              <w:t xml:space="preserve"> </w:t>
            </w:r>
            <w:r w:rsidRPr="009F011E">
              <w:rPr>
                <w:rFonts w:ascii="Arial" w:hAnsi="Arial" w:cs="Arial"/>
                <w:spacing w:val="-1"/>
              </w:rPr>
              <w:t>(i.e.</w:t>
            </w:r>
            <w:r w:rsidRPr="009F011E">
              <w:rPr>
                <w:rFonts w:ascii="Arial" w:hAnsi="Arial" w:cs="Arial"/>
              </w:rPr>
              <w:t xml:space="preserve"> </w:t>
            </w:r>
            <w:r w:rsidRPr="009F011E">
              <w:rPr>
                <w:rFonts w:ascii="Arial" w:hAnsi="Arial" w:cs="Arial"/>
                <w:spacing w:val="-1"/>
              </w:rPr>
              <w:t>below</w:t>
            </w:r>
            <w:r w:rsidRPr="009F011E">
              <w:rPr>
                <w:rFonts w:ascii="Arial" w:hAnsi="Arial" w:cs="Arial"/>
                <w:spacing w:val="38"/>
              </w:rPr>
              <w:t xml:space="preserve"> </w:t>
            </w:r>
            <w:r w:rsidRPr="009F011E">
              <w:rPr>
                <w:rFonts w:ascii="Arial" w:hAnsi="Arial" w:cs="Arial"/>
                <w:spacing w:val="-1"/>
              </w:rPr>
              <w:t>0.6g/100mls).</w:t>
            </w:r>
          </w:p>
        </w:tc>
      </w:tr>
      <w:tr w:rsidR="009F11EE" w:rsidRPr="009F011E" w14:paraId="1929B84C" w14:textId="77777777" w:rsidTr="00F87006">
        <w:trPr>
          <w:trHeight w:hRule="exact" w:val="839"/>
        </w:trPr>
        <w:tc>
          <w:tcPr>
            <w:tcW w:w="3370" w:type="dxa"/>
            <w:tcBorders>
              <w:top w:val="single" w:sz="5" w:space="0" w:color="000000"/>
              <w:left w:val="single" w:sz="5" w:space="0" w:color="000000"/>
              <w:bottom w:val="single" w:sz="5" w:space="0" w:color="000000"/>
              <w:right w:val="single" w:sz="5" w:space="0" w:color="000000"/>
            </w:tcBorders>
          </w:tcPr>
          <w:p w14:paraId="3D89498B" w14:textId="77777777" w:rsidR="009F11EE" w:rsidRPr="009F011E" w:rsidRDefault="009F11EE" w:rsidP="00F87006">
            <w:pPr>
              <w:pStyle w:val="TableParagraph"/>
              <w:tabs>
                <w:tab w:val="left" w:pos="822"/>
              </w:tabs>
              <w:ind w:left="386" w:right="408" w:hanging="285"/>
              <w:rPr>
                <w:rFonts w:ascii="Arial" w:eastAsia="Arial" w:hAnsi="Arial" w:cs="Arial"/>
                <w:szCs w:val="24"/>
              </w:rPr>
            </w:pPr>
            <w:r w:rsidRPr="009F011E">
              <w:rPr>
                <w:rFonts w:ascii="Arial" w:hAnsi="Arial" w:cs="Arial"/>
                <w:spacing w:val="-1"/>
              </w:rPr>
              <w:t>12.</w:t>
            </w:r>
            <w:r w:rsidRPr="009F011E">
              <w:rPr>
                <w:rFonts w:ascii="Arial" w:hAnsi="Arial" w:cs="Arial"/>
                <w:spacing w:val="-1"/>
              </w:rPr>
              <w:tab/>
              <w:t>Increasing</w:t>
            </w:r>
            <w:r w:rsidRPr="009F011E">
              <w:rPr>
                <w:rFonts w:ascii="Arial" w:hAnsi="Arial" w:cs="Arial"/>
              </w:rPr>
              <w:t xml:space="preserve"> </w:t>
            </w:r>
            <w:r w:rsidRPr="009F011E">
              <w:rPr>
                <w:rFonts w:ascii="Arial" w:hAnsi="Arial" w:cs="Arial"/>
                <w:spacing w:val="-1"/>
              </w:rPr>
              <w:t>Fruit</w:t>
            </w:r>
            <w:r w:rsidRPr="009F011E">
              <w:rPr>
                <w:rFonts w:ascii="Arial" w:hAnsi="Arial" w:cs="Arial"/>
              </w:rPr>
              <w:t xml:space="preserve"> </w:t>
            </w:r>
            <w:r w:rsidRPr="009F011E">
              <w:rPr>
                <w:rFonts w:ascii="Arial" w:hAnsi="Arial" w:cs="Arial"/>
                <w:spacing w:val="-1"/>
              </w:rPr>
              <w:t>and</w:t>
            </w:r>
            <w:r w:rsidRPr="009F011E">
              <w:rPr>
                <w:rFonts w:ascii="Arial" w:hAnsi="Arial" w:cs="Arial"/>
                <w:spacing w:val="28"/>
              </w:rPr>
              <w:t xml:space="preserve"> </w:t>
            </w:r>
            <w:r w:rsidRPr="009F011E">
              <w:rPr>
                <w:rFonts w:ascii="Arial" w:hAnsi="Arial" w:cs="Arial"/>
                <w:spacing w:val="-1"/>
              </w:rPr>
              <w:t>Vegetable</w:t>
            </w:r>
            <w:r w:rsidRPr="009F011E">
              <w:rPr>
                <w:rFonts w:ascii="Arial" w:hAnsi="Arial" w:cs="Arial"/>
              </w:rPr>
              <w:t xml:space="preserve"> </w:t>
            </w:r>
            <w:r w:rsidRPr="009F011E">
              <w:rPr>
                <w:rFonts w:ascii="Arial" w:hAnsi="Arial" w:cs="Arial"/>
                <w:spacing w:val="-1"/>
              </w:rPr>
              <w:t>Consumption</w:t>
            </w:r>
          </w:p>
        </w:tc>
        <w:tc>
          <w:tcPr>
            <w:tcW w:w="6124" w:type="dxa"/>
            <w:tcBorders>
              <w:top w:val="single" w:sz="5" w:space="0" w:color="000000"/>
              <w:left w:val="single" w:sz="5" w:space="0" w:color="000000"/>
              <w:bottom w:val="single" w:sz="5" w:space="0" w:color="000000"/>
              <w:right w:val="single" w:sz="5" w:space="0" w:color="000000"/>
            </w:tcBorders>
          </w:tcPr>
          <w:p w14:paraId="56D7356F" w14:textId="77777777" w:rsidR="009F11EE" w:rsidRPr="009F011E" w:rsidRDefault="009F11EE" w:rsidP="00F87006">
            <w:pPr>
              <w:pStyle w:val="TableParagraph"/>
              <w:ind w:left="133" w:right="614" w:hanging="33"/>
              <w:jc w:val="both"/>
              <w:rPr>
                <w:rFonts w:ascii="Arial" w:eastAsia="Arial" w:hAnsi="Arial" w:cs="Arial"/>
                <w:szCs w:val="24"/>
              </w:rPr>
            </w:pPr>
            <w:r w:rsidRPr="009F011E">
              <w:rPr>
                <w:rFonts w:ascii="Arial" w:eastAsia="Arial" w:hAnsi="Arial" w:cs="Arial"/>
                <w:spacing w:val="-1"/>
                <w:szCs w:val="24"/>
              </w:rPr>
              <w:t>At</w:t>
            </w:r>
            <w:r w:rsidRPr="009F011E">
              <w:rPr>
                <w:rFonts w:ascii="Arial" w:eastAsia="Arial" w:hAnsi="Arial" w:cs="Arial"/>
                <w:szCs w:val="24"/>
              </w:rPr>
              <w:t xml:space="preserve"> </w:t>
            </w:r>
            <w:r w:rsidRPr="009F011E">
              <w:rPr>
                <w:rFonts w:ascii="Arial" w:eastAsia="Arial" w:hAnsi="Arial" w:cs="Arial"/>
                <w:spacing w:val="-1"/>
                <w:szCs w:val="24"/>
              </w:rPr>
              <w:t>least</w:t>
            </w:r>
            <w:r w:rsidRPr="009F011E">
              <w:rPr>
                <w:rFonts w:ascii="Arial" w:eastAsia="Arial" w:hAnsi="Arial" w:cs="Arial"/>
                <w:szCs w:val="24"/>
              </w:rPr>
              <w:t xml:space="preserve"> </w:t>
            </w:r>
            <w:r w:rsidRPr="009F011E">
              <w:rPr>
                <w:rFonts w:ascii="Arial" w:eastAsia="Arial" w:hAnsi="Arial" w:cs="Arial"/>
                <w:spacing w:val="-1"/>
                <w:szCs w:val="24"/>
              </w:rPr>
              <w:t>50%</w:t>
            </w:r>
            <w:r w:rsidRPr="009F011E">
              <w:rPr>
                <w:rFonts w:ascii="Arial" w:eastAsia="Arial" w:hAnsi="Arial" w:cs="Arial"/>
                <w:szCs w:val="24"/>
              </w:rPr>
              <w:t xml:space="preserve"> </w:t>
            </w:r>
            <w:r w:rsidRPr="009F011E">
              <w:rPr>
                <w:rFonts w:ascii="Arial" w:eastAsia="Arial" w:hAnsi="Arial" w:cs="Arial"/>
                <w:spacing w:val="-1"/>
                <w:szCs w:val="24"/>
              </w:rPr>
              <w:t>of the</w:t>
            </w:r>
            <w:r w:rsidRPr="009F011E">
              <w:rPr>
                <w:rFonts w:ascii="Arial" w:eastAsia="Arial" w:hAnsi="Arial" w:cs="Arial"/>
                <w:szCs w:val="24"/>
              </w:rPr>
              <w:t xml:space="preserve"> </w:t>
            </w:r>
            <w:r w:rsidRPr="009F011E">
              <w:rPr>
                <w:rFonts w:ascii="Arial" w:eastAsia="Arial" w:hAnsi="Arial" w:cs="Arial"/>
                <w:spacing w:val="-1"/>
                <w:szCs w:val="24"/>
              </w:rPr>
              <w:t>volume</w:t>
            </w:r>
            <w:r w:rsidRPr="009F011E">
              <w:rPr>
                <w:rFonts w:ascii="Arial" w:eastAsia="Arial" w:hAnsi="Arial" w:cs="Arial"/>
                <w:szCs w:val="24"/>
              </w:rPr>
              <w:t xml:space="preserve"> </w:t>
            </w:r>
            <w:r w:rsidRPr="009F011E">
              <w:rPr>
                <w:rFonts w:ascii="Arial" w:eastAsia="Arial" w:hAnsi="Arial" w:cs="Arial"/>
                <w:spacing w:val="-1"/>
                <w:szCs w:val="24"/>
              </w:rPr>
              <w:t>of</w:t>
            </w:r>
            <w:r w:rsidRPr="009F011E">
              <w:rPr>
                <w:rFonts w:ascii="Arial" w:eastAsia="Arial" w:hAnsi="Arial" w:cs="Arial"/>
                <w:szCs w:val="24"/>
              </w:rPr>
              <w:t xml:space="preserve"> </w:t>
            </w:r>
            <w:r w:rsidRPr="009F011E">
              <w:rPr>
                <w:rFonts w:ascii="Arial" w:eastAsia="Arial" w:hAnsi="Arial" w:cs="Arial"/>
                <w:spacing w:val="-1"/>
                <w:szCs w:val="24"/>
              </w:rPr>
              <w:t>desserts</w:t>
            </w:r>
            <w:r w:rsidRPr="009F011E">
              <w:rPr>
                <w:rFonts w:ascii="Arial" w:eastAsia="Arial" w:hAnsi="Arial" w:cs="Arial"/>
                <w:szCs w:val="24"/>
              </w:rPr>
              <w:t xml:space="preserve"> </w:t>
            </w:r>
            <w:r w:rsidRPr="009F011E">
              <w:rPr>
                <w:rFonts w:ascii="Arial" w:eastAsia="Arial" w:hAnsi="Arial" w:cs="Arial"/>
                <w:spacing w:val="-1"/>
                <w:szCs w:val="24"/>
              </w:rPr>
              <w:t>available</w:t>
            </w:r>
            <w:r w:rsidRPr="009F011E">
              <w:rPr>
                <w:rFonts w:ascii="Arial" w:eastAsia="Arial" w:hAnsi="Arial" w:cs="Arial"/>
                <w:szCs w:val="24"/>
              </w:rPr>
              <w:t xml:space="preserve"> </w:t>
            </w:r>
            <w:r w:rsidRPr="009F011E">
              <w:rPr>
                <w:rFonts w:ascii="Arial" w:eastAsia="Arial" w:hAnsi="Arial" w:cs="Arial"/>
                <w:spacing w:val="-1"/>
                <w:szCs w:val="24"/>
              </w:rPr>
              <w:t>is</w:t>
            </w:r>
            <w:r w:rsidRPr="009F011E">
              <w:rPr>
                <w:rFonts w:ascii="Arial" w:eastAsia="Arial" w:hAnsi="Arial" w:cs="Arial"/>
                <w:spacing w:val="39"/>
                <w:szCs w:val="24"/>
              </w:rPr>
              <w:t xml:space="preserve"> </w:t>
            </w:r>
            <w:r w:rsidRPr="009F011E">
              <w:rPr>
                <w:rFonts w:ascii="Arial" w:eastAsia="Arial" w:hAnsi="Arial" w:cs="Arial"/>
                <w:spacing w:val="-1"/>
                <w:szCs w:val="24"/>
              </w:rPr>
              <w:t>based</w:t>
            </w:r>
            <w:r w:rsidRPr="009F011E">
              <w:rPr>
                <w:rFonts w:ascii="Arial" w:eastAsia="Arial" w:hAnsi="Arial" w:cs="Arial"/>
                <w:szCs w:val="24"/>
              </w:rPr>
              <w:t xml:space="preserve"> </w:t>
            </w:r>
            <w:r w:rsidRPr="009F011E">
              <w:rPr>
                <w:rFonts w:ascii="Arial" w:eastAsia="Arial" w:hAnsi="Arial" w:cs="Arial"/>
                <w:spacing w:val="-1"/>
                <w:szCs w:val="24"/>
              </w:rPr>
              <w:t>on</w:t>
            </w:r>
            <w:r w:rsidRPr="009F011E">
              <w:rPr>
                <w:rFonts w:ascii="Arial" w:eastAsia="Arial" w:hAnsi="Arial" w:cs="Arial"/>
                <w:szCs w:val="24"/>
              </w:rPr>
              <w:t xml:space="preserve"> </w:t>
            </w:r>
            <w:r w:rsidRPr="009F011E">
              <w:rPr>
                <w:rFonts w:ascii="Arial" w:eastAsia="Arial" w:hAnsi="Arial" w:cs="Arial"/>
                <w:spacing w:val="-1"/>
                <w:szCs w:val="24"/>
              </w:rPr>
              <w:t>fruit</w:t>
            </w:r>
            <w:r w:rsidRPr="009F011E">
              <w:rPr>
                <w:rFonts w:ascii="Arial" w:eastAsia="Arial" w:hAnsi="Arial" w:cs="Arial"/>
                <w:szCs w:val="24"/>
              </w:rPr>
              <w:t xml:space="preserve"> – </w:t>
            </w:r>
            <w:r w:rsidRPr="009F011E">
              <w:rPr>
                <w:rFonts w:ascii="Arial" w:eastAsia="Arial" w:hAnsi="Arial" w:cs="Arial"/>
                <w:spacing w:val="-1"/>
                <w:szCs w:val="24"/>
              </w:rPr>
              <w:t>which</w:t>
            </w:r>
            <w:r w:rsidRPr="009F011E">
              <w:rPr>
                <w:rFonts w:ascii="Arial" w:eastAsia="Arial" w:hAnsi="Arial" w:cs="Arial"/>
                <w:szCs w:val="24"/>
              </w:rPr>
              <w:t xml:space="preserve"> </w:t>
            </w:r>
            <w:r w:rsidRPr="009F011E">
              <w:rPr>
                <w:rFonts w:ascii="Arial" w:eastAsia="Arial" w:hAnsi="Arial" w:cs="Arial"/>
                <w:spacing w:val="-1"/>
                <w:szCs w:val="24"/>
              </w:rPr>
              <w:t>can</w:t>
            </w:r>
            <w:r w:rsidRPr="009F011E">
              <w:rPr>
                <w:rFonts w:ascii="Arial" w:eastAsia="Arial" w:hAnsi="Arial" w:cs="Arial"/>
                <w:szCs w:val="24"/>
              </w:rPr>
              <w:t xml:space="preserve"> </w:t>
            </w:r>
            <w:r w:rsidRPr="009F011E">
              <w:rPr>
                <w:rFonts w:ascii="Arial" w:eastAsia="Arial" w:hAnsi="Arial" w:cs="Arial"/>
                <w:spacing w:val="-1"/>
                <w:szCs w:val="24"/>
              </w:rPr>
              <w:t>be</w:t>
            </w:r>
            <w:r w:rsidRPr="009F011E">
              <w:rPr>
                <w:rFonts w:ascii="Arial" w:eastAsia="Arial" w:hAnsi="Arial" w:cs="Arial"/>
                <w:szCs w:val="24"/>
              </w:rPr>
              <w:t xml:space="preserve"> </w:t>
            </w:r>
            <w:r w:rsidRPr="009F011E">
              <w:rPr>
                <w:rFonts w:ascii="Arial" w:eastAsia="Arial" w:hAnsi="Arial" w:cs="Arial"/>
                <w:spacing w:val="-1"/>
                <w:szCs w:val="24"/>
              </w:rPr>
              <w:t>fresh,</w:t>
            </w:r>
            <w:r w:rsidRPr="009F011E">
              <w:rPr>
                <w:rFonts w:ascii="Arial" w:eastAsia="Arial" w:hAnsi="Arial" w:cs="Arial"/>
                <w:szCs w:val="24"/>
              </w:rPr>
              <w:t xml:space="preserve"> </w:t>
            </w:r>
            <w:r w:rsidRPr="009F011E">
              <w:rPr>
                <w:rFonts w:ascii="Arial" w:eastAsia="Arial" w:hAnsi="Arial" w:cs="Arial"/>
                <w:spacing w:val="-1"/>
                <w:szCs w:val="24"/>
              </w:rPr>
              <w:t>canned</w:t>
            </w:r>
            <w:r w:rsidRPr="009F011E">
              <w:rPr>
                <w:rFonts w:ascii="Arial" w:eastAsia="Arial" w:hAnsi="Arial" w:cs="Arial"/>
                <w:szCs w:val="24"/>
              </w:rPr>
              <w:t xml:space="preserve"> </w:t>
            </w:r>
            <w:r w:rsidRPr="009F011E">
              <w:rPr>
                <w:rFonts w:ascii="Arial" w:eastAsia="Arial" w:hAnsi="Arial" w:cs="Arial"/>
                <w:spacing w:val="-1"/>
                <w:szCs w:val="24"/>
              </w:rPr>
              <w:t>in</w:t>
            </w:r>
            <w:r w:rsidRPr="009F011E">
              <w:rPr>
                <w:rFonts w:ascii="Arial" w:eastAsia="Arial" w:hAnsi="Arial" w:cs="Arial"/>
                <w:szCs w:val="24"/>
              </w:rPr>
              <w:t xml:space="preserve"> </w:t>
            </w:r>
            <w:r w:rsidRPr="009F011E">
              <w:rPr>
                <w:rFonts w:ascii="Arial" w:eastAsia="Arial" w:hAnsi="Arial" w:cs="Arial"/>
                <w:spacing w:val="-1"/>
                <w:szCs w:val="24"/>
              </w:rPr>
              <w:t>fruit</w:t>
            </w:r>
            <w:r w:rsidRPr="009F011E">
              <w:rPr>
                <w:rFonts w:ascii="Arial" w:eastAsia="Arial" w:hAnsi="Arial" w:cs="Arial"/>
                <w:spacing w:val="39"/>
                <w:szCs w:val="24"/>
              </w:rPr>
              <w:t xml:space="preserve"> </w:t>
            </w:r>
            <w:r w:rsidRPr="009F011E">
              <w:rPr>
                <w:rFonts w:ascii="Arial" w:eastAsia="Arial" w:hAnsi="Arial" w:cs="Arial"/>
                <w:spacing w:val="-1"/>
                <w:szCs w:val="24"/>
              </w:rPr>
              <w:t>juice,</w:t>
            </w:r>
            <w:r w:rsidRPr="009F011E">
              <w:rPr>
                <w:rFonts w:ascii="Arial" w:eastAsia="Arial" w:hAnsi="Arial" w:cs="Arial"/>
                <w:szCs w:val="24"/>
              </w:rPr>
              <w:t xml:space="preserve"> </w:t>
            </w:r>
            <w:r w:rsidRPr="009F011E">
              <w:rPr>
                <w:rFonts w:ascii="Arial" w:eastAsia="Arial" w:hAnsi="Arial" w:cs="Arial"/>
                <w:spacing w:val="-1"/>
                <w:szCs w:val="24"/>
              </w:rPr>
              <w:t>dried</w:t>
            </w:r>
            <w:r w:rsidRPr="009F011E">
              <w:rPr>
                <w:rFonts w:ascii="Arial" w:eastAsia="Arial" w:hAnsi="Arial" w:cs="Arial"/>
                <w:szCs w:val="24"/>
              </w:rPr>
              <w:t xml:space="preserve"> </w:t>
            </w:r>
            <w:r w:rsidRPr="009F011E">
              <w:rPr>
                <w:rFonts w:ascii="Arial" w:eastAsia="Arial" w:hAnsi="Arial" w:cs="Arial"/>
                <w:spacing w:val="-1"/>
                <w:szCs w:val="24"/>
              </w:rPr>
              <w:t>or</w:t>
            </w:r>
            <w:r w:rsidRPr="009F011E">
              <w:rPr>
                <w:rFonts w:ascii="Arial" w:eastAsia="Arial" w:hAnsi="Arial" w:cs="Arial"/>
                <w:szCs w:val="24"/>
              </w:rPr>
              <w:t xml:space="preserve"> </w:t>
            </w:r>
            <w:r w:rsidRPr="009F011E">
              <w:rPr>
                <w:rFonts w:ascii="Arial" w:eastAsia="Arial" w:hAnsi="Arial" w:cs="Arial"/>
                <w:spacing w:val="-1"/>
                <w:szCs w:val="24"/>
              </w:rPr>
              <w:t>frozen.</w:t>
            </w:r>
          </w:p>
        </w:tc>
      </w:tr>
      <w:tr w:rsidR="009F11EE" w:rsidRPr="009F011E" w14:paraId="7B04603D" w14:textId="77777777" w:rsidTr="00F87006">
        <w:trPr>
          <w:trHeight w:hRule="exact" w:val="442"/>
        </w:trPr>
        <w:tc>
          <w:tcPr>
            <w:tcW w:w="3370" w:type="dxa"/>
            <w:tcBorders>
              <w:top w:val="single" w:sz="5" w:space="0" w:color="000000"/>
              <w:left w:val="single" w:sz="5" w:space="0" w:color="000000"/>
              <w:bottom w:val="single" w:sz="5" w:space="0" w:color="000000"/>
              <w:right w:val="single" w:sz="5" w:space="0" w:color="000000"/>
            </w:tcBorders>
          </w:tcPr>
          <w:p w14:paraId="708FEE55" w14:textId="77777777" w:rsidR="009F11EE" w:rsidRPr="009F011E" w:rsidRDefault="009F11EE" w:rsidP="00F87006">
            <w:pPr>
              <w:rPr>
                <w:rFonts w:ascii="Arial" w:hAnsi="Arial"/>
              </w:rPr>
            </w:pPr>
          </w:p>
        </w:tc>
        <w:tc>
          <w:tcPr>
            <w:tcW w:w="6124" w:type="dxa"/>
            <w:tcBorders>
              <w:top w:val="single" w:sz="5" w:space="0" w:color="000000"/>
              <w:left w:val="single" w:sz="5" w:space="0" w:color="000000"/>
              <w:bottom w:val="single" w:sz="5" w:space="0" w:color="000000"/>
              <w:right w:val="single" w:sz="5" w:space="0" w:color="000000"/>
            </w:tcBorders>
          </w:tcPr>
          <w:p w14:paraId="5CB731F5" w14:textId="77777777" w:rsidR="009F11EE" w:rsidRPr="009F011E" w:rsidRDefault="009F11EE" w:rsidP="00F87006">
            <w:pPr>
              <w:pStyle w:val="TableParagraph"/>
              <w:spacing w:line="276" w:lineRule="auto"/>
              <w:ind w:left="133" w:right="151" w:hanging="33"/>
              <w:rPr>
                <w:rFonts w:ascii="Arial" w:eastAsia="Arial" w:hAnsi="Arial" w:cs="Arial"/>
                <w:szCs w:val="24"/>
              </w:rPr>
            </w:pPr>
            <w:r w:rsidRPr="009F011E">
              <w:rPr>
                <w:rFonts w:ascii="Arial" w:hAnsi="Arial" w:cs="Arial"/>
              </w:rPr>
              <w:t xml:space="preserve">A </w:t>
            </w:r>
            <w:r w:rsidRPr="009F011E">
              <w:rPr>
                <w:rFonts w:ascii="Arial" w:hAnsi="Arial" w:cs="Arial"/>
                <w:spacing w:val="-1"/>
              </w:rPr>
              <w:t>portion</w:t>
            </w:r>
            <w:r w:rsidRPr="009F011E">
              <w:rPr>
                <w:rFonts w:ascii="Arial" w:hAnsi="Arial" w:cs="Arial"/>
              </w:rPr>
              <w:t xml:space="preserve"> </w:t>
            </w:r>
            <w:r w:rsidRPr="009F011E">
              <w:rPr>
                <w:rFonts w:ascii="Arial" w:hAnsi="Arial" w:cs="Arial"/>
                <w:spacing w:val="-1"/>
              </w:rPr>
              <w:t>of</w:t>
            </w:r>
            <w:r w:rsidRPr="009F011E">
              <w:rPr>
                <w:rFonts w:ascii="Arial" w:hAnsi="Arial" w:cs="Arial"/>
              </w:rPr>
              <w:t xml:space="preserve"> </w:t>
            </w:r>
            <w:r w:rsidRPr="009F011E">
              <w:rPr>
                <w:rFonts w:ascii="Arial" w:hAnsi="Arial" w:cs="Arial"/>
                <w:spacing w:val="-1"/>
              </w:rPr>
              <w:t>fruit</w:t>
            </w:r>
            <w:r w:rsidRPr="009F011E">
              <w:rPr>
                <w:rFonts w:ascii="Arial" w:hAnsi="Arial" w:cs="Arial"/>
              </w:rPr>
              <w:t xml:space="preserve"> </w:t>
            </w:r>
            <w:r w:rsidRPr="009F011E">
              <w:rPr>
                <w:rFonts w:ascii="Arial" w:hAnsi="Arial" w:cs="Arial"/>
                <w:spacing w:val="-1"/>
              </w:rPr>
              <w:t>is</w:t>
            </w:r>
            <w:r w:rsidRPr="009F011E">
              <w:rPr>
                <w:rFonts w:ascii="Arial" w:hAnsi="Arial" w:cs="Arial"/>
              </w:rPr>
              <w:t xml:space="preserve"> </w:t>
            </w:r>
            <w:r w:rsidRPr="009F011E">
              <w:rPr>
                <w:rFonts w:ascii="Arial" w:hAnsi="Arial" w:cs="Arial"/>
                <w:spacing w:val="-1"/>
              </w:rPr>
              <w:t>cheaper</w:t>
            </w:r>
            <w:r w:rsidRPr="009F011E">
              <w:rPr>
                <w:rFonts w:ascii="Arial" w:hAnsi="Arial" w:cs="Arial"/>
              </w:rPr>
              <w:t xml:space="preserve"> </w:t>
            </w:r>
            <w:r w:rsidRPr="009F011E">
              <w:rPr>
                <w:rFonts w:ascii="Arial" w:hAnsi="Arial" w:cs="Arial"/>
                <w:spacing w:val="-1"/>
              </w:rPr>
              <w:t>than</w:t>
            </w:r>
            <w:r w:rsidRPr="009F011E">
              <w:rPr>
                <w:rFonts w:ascii="Arial" w:hAnsi="Arial" w:cs="Arial"/>
              </w:rPr>
              <w:t xml:space="preserve"> a </w:t>
            </w:r>
            <w:r w:rsidRPr="009F011E">
              <w:rPr>
                <w:rFonts w:ascii="Arial" w:hAnsi="Arial" w:cs="Arial"/>
                <w:spacing w:val="-1"/>
              </w:rPr>
              <w:t>portion</w:t>
            </w:r>
            <w:r w:rsidRPr="009F011E">
              <w:rPr>
                <w:rFonts w:ascii="Arial" w:hAnsi="Arial" w:cs="Arial"/>
              </w:rPr>
              <w:t xml:space="preserve"> </w:t>
            </w:r>
            <w:r w:rsidRPr="009F011E">
              <w:rPr>
                <w:rFonts w:ascii="Arial" w:hAnsi="Arial" w:cs="Arial"/>
                <w:spacing w:val="-1"/>
              </w:rPr>
              <w:t>of hot</w:t>
            </w:r>
            <w:r w:rsidRPr="009F011E">
              <w:rPr>
                <w:rFonts w:ascii="Arial" w:hAnsi="Arial" w:cs="Arial"/>
              </w:rPr>
              <w:t xml:space="preserve"> </w:t>
            </w:r>
            <w:r w:rsidRPr="009F011E">
              <w:rPr>
                <w:rFonts w:ascii="Arial" w:hAnsi="Arial" w:cs="Arial"/>
                <w:spacing w:val="-1"/>
              </w:rPr>
              <w:t>or</w:t>
            </w:r>
            <w:r w:rsidRPr="009F011E">
              <w:rPr>
                <w:rFonts w:ascii="Arial" w:hAnsi="Arial" w:cs="Arial"/>
              </w:rPr>
              <w:t xml:space="preserve"> </w:t>
            </w:r>
            <w:r w:rsidRPr="009F011E">
              <w:rPr>
                <w:rFonts w:ascii="Arial" w:hAnsi="Arial" w:cs="Arial"/>
                <w:spacing w:val="-1"/>
              </w:rPr>
              <w:t>cold</w:t>
            </w:r>
            <w:r w:rsidRPr="009F011E">
              <w:rPr>
                <w:rFonts w:ascii="Arial" w:hAnsi="Arial" w:cs="Arial"/>
                <w:spacing w:val="39"/>
              </w:rPr>
              <w:t xml:space="preserve"> </w:t>
            </w:r>
            <w:r w:rsidRPr="009F011E">
              <w:rPr>
                <w:rFonts w:ascii="Arial" w:hAnsi="Arial" w:cs="Arial"/>
                <w:spacing w:val="-1"/>
              </w:rPr>
              <w:t>dessert.</w:t>
            </w:r>
          </w:p>
        </w:tc>
      </w:tr>
      <w:tr w:rsidR="009F11EE" w:rsidRPr="009F011E" w14:paraId="092B9721" w14:textId="77777777" w:rsidTr="00F87006">
        <w:trPr>
          <w:trHeight w:hRule="exact" w:val="845"/>
        </w:trPr>
        <w:tc>
          <w:tcPr>
            <w:tcW w:w="3370" w:type="dxa"/>
            <w:tcBorders>
              <w:top w:val="single" w:sz="5" w:space="0" w:color="000000"/>
              <w:left w:val="single" w:sz="5" w:space="0" w:color="000000"/>
              <w:bottom w:val="single" w:sz="5" w:space="0" w:color="000000"/>
              <w:right w:val="single" w:sz="5" w:space="0" w:color="000000"/>
            </w:tcBorders>
          </w:tcPr>
          <w:p w14:paraId="71ECF500" w14:textId="77777777" w:rsidR="009F11EE" w:rsidRPr="009F011E" w:rsidRDefault="009F11EE" w:rsidP="00F87006">
            <w:pPr>
              <w:rPr>
                <w:rFonts w:ascii="Arial" w:hAnsi="Arial"/>
              </w:rPr>
            </w:pPr>
          </w:p>
        </w:tc>
        <w:tc>
          <w:tcPr>
            <w:tcW w:w="6124" w:type="dxa"/>
            <w:tcBorders>
              <w:top w:val="single" w:sz="5" w:space="0" w:color="000000"/>
              <w:left w:val="single" w:sz="5" w:space="0" w:color="000000"/>
              <w:bottom w:val="single" w:sz="5" w:space="0" w:color="000000"/>
              <w:right w:val="single" w:sz="5" w:space="0" w:color="000000"/>
            </w:tcBorders>
          </w:tcPr>
          <w:p w14:paraId="2A7FF01F" w14:textId="77777777" w:rsidR="009F11EE" w:rsidRPr="009F011E" w:rsidRDefault="009F11EE" w:rsidP="00F87006">
            <w:pPr>
              <w:pStyle w:val="TableParagraph"/>
              <w:spacing w:line="276" w:lineRule="auto"/>
              <w:ind w:left="133" w:right="220" w:hanging="33"/>
              <w:rPr>
                <w:rFonts w:ascii="Arial" w:eastAsia="Arial" w:hAnsi="Arial" w:cs="Arial"/>
                <w:szCs w:val="24"/>
              </w:rPr>
            </w:pPr>
            <w:r w:rsidRPr="009F011E">
              <w:rPr>
                <w:rFonts w:ascii="Arial" w:hAnsi="Arial" w:cs="Arial"/>
                <w:spacing w:val="-1"/>
              </w:rPr>
              <w:t>Meal</w:t>
            </w:r>
            <w:r w:rsidRPr="009F011E">
              <w:rPr>
                <w:rFonts w:ascii="Arial" w:hAnsi="Arial" w:cs="Arial"/>
              </w:rPr>
              <w:t xml:space="preserve"> </w:t>
            </w:r>
            <w:r w:rsidRPr="009F011E">
              <w:rPr>
                <w:rFonts w:ascii="Arial" w:hAnsi="Arial" w:cs="Arial"/>
                <w:spacing w:val="-1"/>
              </w:rPr>
              <w:t>deals</w:t>
            </w:r>
            <w:r w:rsidRPr="009F011E">
              <w:rPr>
                <w:rFonts w:ascii="Arial" w:hAnsi="Arial" w:cs="Arial"/>
                <w:spacing w:val="1"/>
              </w:rPr>
              <w:t xml:space="preserve"> </w:t>
            </w:r>
            <w:r w:rsidRPr="009F011E">
              <w:rPr>
                <w:rFonts w:ascii="Arial" w:hAnsi="Arial" w:cs="Arial"/>
                <w:spacing w:val="-1"/>
              </w:rPr>
              <w:t>include</w:t>
            </w:r>
            <w:r w:rsidRPr="009F011E">
              <w:rPr>
                <w:rFonts w:ascii="Arial" w:hAnsi="Arial" w:cs="Arial"/>
              </w:rPr>
              <w:t xml:space="preserve"> a </w:t>
            </w:r>
            <w:r w:rsidRPr="009F011E">
              <w:rPr>
                <w:rFonts w:ascii="Arial" w:hAnsi="Arial" w:cs="Arial"/>
                <w:spacing w:val="-1"/>
              </w:rPr>
              <w:t>starchy</w:t>
            </w:r>
            <w:r w:rsidRPr="009F011E">
              <w:rPr>
                <w:rFonts w:ascii="Arial" w:hAnsi="Arial" w:cs="Arial"/>
              </w:rPr>
              <w:t xml:space="preserve"> </w:t>
            </w:r>
            <w:r w:rsidRPr="009F011E">
              <w:rPr>
                <w:rFonts w:ascii="Arial" w:hAnsi="Arial" w:cs="Arial"/>
                <w:spacing w:val="-1"/>
              </w:rPr>
              <w:t>carbohydrate,</w:t>
            </w:r>
            <w:r w:rsidRPr="009F011E">
              <w:rPr>
                <w:rFonts w:ascii="Arial" w:hAnsi="Arial" w:cs="Arial"/>
              </w:rPr>
              <w:t xml:space="preserve"> </w:t>
            </w:r>
            <w:r w:rsidRPr="009F011E">
              <w:rPr>
                <w:rFonts w:ascii="Arial" w:hAnsi="Arial" w:cs="Arial"/>
                <w:spacing w:val="-1"/>
              </w:rPr>
              <w:t>vegetables</w:t>
            </w:r>
            <w:r w:rsidRPr="009F011E">
              <w:rPr>
                <w:rFonts w:ascii="Arial" w:hAnsi="Arial" w:cs="Arial"/>
                <w:spacing w:val="34"/>
              </w:rPr>
              <w:t xml:space="preserve"> </w:t>
            </w:r>
            <w:r w:rsidRPr="009F011E">
              <w:rPr>
                <w:rFonts w:ascii="Arial" w:hAnsi="Arial" w:cs="Arial"/>
                <w:spacing w:val="-1"/>
              </w:rPr>
              <w:t>and</w:t>
            </w:r>
            <w:r w:rsidRPr="009F011E">
              <w:rPr>
                <w:rFonts w:ascii="Arial" w:hAnsi="Arial" w:cs="Arial"/>
              </w:rPr>
              <w:t xml:space="preserve"> 1 </w:t>
            </w:r>
            <w:r w:rsidRPr="009F011E">
              <w:rPr>
                <w:rFonts w:ascii="Arial" w:hAnsi="Arial" w:cs="Arial"/>
                <w:spacing w:val="-1"/>
              </w:rPr>
              <w:t>portion</w:t>
            </w:r>
            <w:r w:rsidRPr="009F011E">
              <w:rPr>
                <w:rFonts w:ascii="Arial" w:hAnsi="Arial" w:cs="Arial"/>
              </w:rPr>
              <w:t xml:space="preserve"> </w:t>
            </w:r>
            <w:r w:rsidRPr="009F011E">
              <w:rPr>
                <w:rFonts w:ascii="Arial" w:hAnsi="Arial" w:cs="Arial"/>
                <w:spacing w:val="-1"/>
              </w:rPr>
              <w:t>of</w:t>
            </w:r>
            <w:r w:rsidRPr="009F011E">
              <w:rPr>
                <w:rFonts w:ascii="Arial" w:hAnsi="Arial" w:cs="Arial"/>
              </w:rPr>
              <w:t xml:space="preserve"> </w:t>
            </w:r>
            <w:r w:rsidRPr="009F011E">
              <w:rPr>
                <w:rFonts w:ascii="Arial" w:hAnsi="Arial" w:cs="Arial"/>
                <w:spacing w:val="-1"/>
              </w:rPr>
              <w:t>fruit.</w:t>
            </w:r>
          </w:p>
        </w:tc>
      </w:tr>
      <w:tr w:rsidR="009F11EE" w:rsidRPr="009F011E" w14:paraId="0FDDB63A" w14:textId="77777777" w:rsidTr="00F87006">
        <w:trPr>
          <w:trHeight w:hRule="exact" w:val="1851"/>
        </w:trPr>
        <w:tc>
          <w:tcPr>
            <w:tcW w:w="3370" w:type="dxa"/>
            <w:tcBorders>
              <w:top w:val="single" w:sz="5" w:space="0" w:color="000000"/>
              <w:left w:val="single" w:sz="5" w:space="0" w:color="000000"/>
              <w:bottom w:val="single" w:sz="5" w:space="0" w:color="000000"/>
              <w:right w:val="single" w:sz="5" w:space="0" w:color="000000"/>
            </w:tcBorders>
          </w:tcPr>
          <w:p w14:paraId="68517380" w14:textId="77777777" w:rsidR="009F11EE" w:rsidRPr="009F011E" w:rsidRDefault="009F11EE" w:rsidP="00F87006">
            <w:pPr>
              <w:pStyle w:val="TableParagraph"/>
              <w:tabs>
                <w:tab w:val="left" w:pos="822"/>
              </w:tabs>
              <w:spacing w:line="272" w:lineRule="exact"/>
              <w:ind w:left="102"/>
              <w:rPr>
                <w:rFonts w:ascii="Arial" w:eastAsia="Arial" w:hAnsi="Arial" w:cs="Arial"/>
                <w:szCs w:val="24"/>
              </w:rPr>
            </w:pPr>
            <w:r w:rsidRPr="009F011E">
              <w:rPr>
                <w:rFonts w:ascii="Arial" w:hAnsi="Arial" w:cs="Arial"/>
                <w:spacing w:val="-1"/>
              </w:rPr>
              <w:t>13.</w:t>
            </w:r>
            <w:r w:rsidRPr="009F011E">
              <w:rPr>
                <w:rFonts w:ascii="Arial" w:hAnsi="Arial" w:cs="Arial"/>
                <w:spacing w:val="-1"/>
              </w:rPr>
              <w:tab/>
              <w:t>Reducing</w:t>
            </w:r>
            <w:r w:rsidRPr="009F011E">
              <w:rPr>
                <w:rFonts w:ascii="Arial" w:hAnsi="Arial" w:cs="Arial"/>
                <w:spacing w:val="1"/>
              </w:rPr>
              <w:t xml:space="preserve"> </w:t>
            </w:r>
            <w:r w:rsidRPr="009F011E">
              <w:rPr>
                <w:rFonts w:ascii="Arial" w:hAnsi="Arial" w:cs="Arial"/>
                <w:spacing w:val="-1"/>
              </w:rPr>
              <w:t>Saturated Fat</w:t>
            </w:r>
          </w:p>
        </w:tc>
        <w:tc>
          <w:tcPr>
            <w:tcW w:w="6124" w:type="dxa"/>
            <w:tcBorders>
              <w:top w:val="single" w:sz="5" w:space="0" w:color="000000"/>
              <w:left w:val="single" w:sz="5" w:space="0" w:color="000000"/>
              <w:bottom w:val="single" w:sz="5" w:space="0" w:color="000000"/>
              <w:right w:val="single" w:sz="5" w:space="0" w:color="000000"/>
            </w:tcBorders>
          </w:tcPr>
          <w:p w14:paraId="17C8DD47" w14:textId="77777777" w:rsidR="009F11EE" w:rsidRPr="009F011E" w:rsidRDefault="009F11EE" w:rsidP="00F87006">
            <w:pPr>
              <w:pStyle w:val="TableParagraph"/>
              <w:spacing w:line="272" w:lineRule="exact"/>
              <w:ind w:left="100"/>
              <w:rPr>
                <w:rFonts w:ascii="Arial" w:eastAsia="Arial" w:hAnsi="Arial" w:cs="Arial"/>
                <w:szCs w:val="24"/>
              </w:rPr>
            </w:pPr>
            <w:r w:rsidRPr="009F011E">
              <w:rPr>
                <w:rFonts w:ascii="Arial" w:hAnsi="Arial" w:cs="Arial"/>
                <w:spacing w:val="-1"/>
              </w:rPr>
              <w:t>Meat</w:t>
            </w:r>
            <w:r w:rsidRPr="009F011E">
              <w:rPr>
                <w:rFonts w:ascii="Arial" w:hAnsi="Arial" w:cs="Arial"/>
              </w:rPr>
              <w:t xml:space="preserve"> </w:t>
            </w:r>
            <w:r w:rsidRPr="009F011E">
              <w:rPr>
                <w:rFonts w:ascii="Arial" w:hAnsi="Arial" w:cs="Arial"/>
                <w:spacing w:val="-1"/>
              </w:rPr>
              <w:t>and meat</w:t>
            </w:r>
            <w:r w:rsidRPr="009F011E">
              <w:rPr>
                <w:rFonts w:ascii="Arial" w:hAnsi="Arial" w:cs="Arial"/>
              </w:rPr>
              <w:t xml:space="preserve"> </w:t>
            </w:r>
            <w:r w:rsidRPr="009F011E">
              <w:rPr>
                <w:rFonts w:ascii="Arial" w:hAnsi="Arial" w:cs="Arial"/>
                <w:spacing w:val="-1"/>
              </w:rPr>
              <w:t>products,</w:t>
            </w:r>
            <w:r w:rsidRPr="009F011E">
              <w:rPr>
                <w:rFonts w:ascii="Arial" w:hAnsi="Arial" w:cs="Arial"/>
              </w:rPr>
              <w:t xml:space="preserve"> </w:t>
            </w:r>
            <w:r w:rsidRPr="009F011E">
              <w:rPr>
                <w:rFonts w:ascii="Arial" w:hAnsi="Arial" w:cs="Arial"/>
                <w:spacing w:val="-1"/>
              </w:rPr>
              <w:t>biscuits,</w:t>
            </w:r>
            <w:r w:rsidRPr="009F011E">
              <w:rPr>
                <w:rFonts w:ascii="Arial" w:hAnsi="Arial" w:cs="Arial"/>
              </w:rPr>
              <w:t xml:space="preserve"> </w:t>
            </w:r>
            <w:r w:rsidRPr="009F011E">
              <w:rPr>
                <w:rFonts w:ascii="Arial" w:hAnsi="Arial" w:cs="Arial"/>
                <w:spacing w:val="-1"/>
              </w:rPr>
              <w:t>cakes</w:t>
            </w:r>
            <w:r w:rsidRPr="009F011E">
              <w:rPr>
                <w:rFonts w:ascii="Arial" w:hAnsi="Arial" w:cs="Arial"/>
              </w:rPr>
              <w:t xml:space="preserve"> </w:t>
            </w:r>
            <w:r w:rsidRPr="009F011E">
              <w:rPr>
                <w:rFonts w:ascii="Arial" w:hAnsi="Arial" w:cs="Arial"/>
                <w:spacing w:val="-1"/>
              </w:rPr>
              <w:t>and</w:t>
            </w:r>
            <w:r w:rsidRPr="009F011E">
              <w:rPr>
                <w:rFonts w:ascii="Arial" w:hAnsi="Arial" w:cs="Arial"/>
              </w:rPr>
              <w:t xml:space="preserve"> </w:t>
            </w:r>
            <w:r w:rsidRPr="009F011E">
              <w:rPr>
                <w:rFonts w:ascii="Arial" w:hAnsi="Arial" w:cs="Arial"/>
                <w:spacing w:val="-1"/>
              </w:rPr>
              <w:t xml:space="preserve">pastries </w:t>
            </w:r>
            <w:r w:rsidRPr="009F011E">
              <w:rPr>
                <w:rFonts w:ascii="Arial" w:hAnsi="Arial" w:cs="Arial"/>
                <w:spacing w:val="-1"/>
                <w:lang w:val="en-GB"/>
              </w:rPr>
              <w:t>(procured by volume) are lower in saturated fat where available. At least 50% of hard yellow cheese has a maximum total fat content of 25g/100g; at least 75% of ready meals contain less than 6g saturated fat per portion; at least 75% of milk is reduced fat; and at least 75% of oils and spreads are based on unsaturated fats.</w:t>
            </w:r>
          </w:p>
        </w:tc>
      </w:tr>
    </w:tbl>
    <w:p w14:paraId="47A482D8" w14:textId="77777777" w:rsidR="009F11EE" w:rsidRPr="009F011E" w:rsidRDefault="009F11EE" w:rsidP="009F11EE">
      <w:pPr>
        <w:spacing w:line="272" w:lineRule="exact"/>
        <w:rPr>
          <w:rFonts w:ascii="Arial" w:eastAsia="Arial" w:hAnsi="Arial"/>
          <w:sz w:val="24"/>
          <w:szCs w:val="24"/>
        </w:rPr>
        <w:sectPr w:rsidR="009F11EE" w:rsidRPr="009F011E" w:rsidSect="00F87006">
          <w:pgSz w:w="11910" w:h="16840"/>
          <w:pgMar w:top="1360" w:right="980" w:bottom="280" w:left="1220" w:header="720" w:footer="720" w:gutter="0"/>
          <w:cols w:space="720"/>
        </w:sectPr>
      </w:pPr>
    </w:p>
    <w:p w14:paraId="0D3C8604" w14:textId="77777777" w:rsidR="009F11EE" w:rsidRPr="009F011E" w:rsidRDefault="009F11EE" w:rsidP="009F11EE">
      <w:pPr>
        <w:spacing w:before="9"/>
        <w:rPr>
          <w:rFonts w:ascii="Arial" w:hAnsi="Arial"/>
          <w:sz w:val="5"/>
          <w:szCs w:val="5"/>
        </w:rPr>
      </w:pPr>
    </w:p>
    <w:tbl>
      <w:tblPr>
        <w:tblW w:w="0" w:type="auto"/>
        <w:tblInd w:w="106" w:type="dxa"/>
        <w:tblLayout w:type="fixed"/>
        <w:tblCellMar>
          <w:left w:w="0" w:type="dxa"/>
          <w:right w:w="0" w:type="dxa"/>
        </w:tblCellMar>
        <w:tblLook w:val="01E0" w:firstRow="1" w:lastRow="1" w:firstColumn="1" w:lastColumn="1" w:noHBand="0" w:noVBand="0"/>
      </w:tblPr>
      <w:tblGrid>
        <w:gridCol w:w="3370"/>
        <w:gridCol w:w="6124"/>
      </w:tblGrid>
      <w:tr w:rsidR="009F11EE" w:rsidRPr="009F011E" w14:paraId="202C9479" w14:textId="77777777" w:rsidTr="00F87006">
        <w:trPr>
          <w:trHeight w:hRule="exact" w:val="838"/>
        </w:trPr>
        <w:tc>
          <w:tcPr>
            <w:tcW w:w="3370" w:type="dxa"/>
            <w:tcBorders>
              <w:top w:val="single" w:sz="5" w:space="0" w:color="000000"/>
              <w:left w:val="single" w:sz="5" w:space="0" w:color="000000"/>
              <w:bottom w:val="single" w:sz="5" w:space="0" w:color="000000"/>
              <w:right w:val="single" w:sz="5" w:space="0" w:color="000000"/>
            </w:tcBorders>
          </w:tcPr>
          <w:p w14:paraId="65EE105B" w14:textId="77777777" w:rsidR="009F11EE" w:rsidRPr="009F011E" w:rsidRDefault="009F11EE" w:rsidP="00F87006">
            <w:pPr>
              <w:pStyle w:val="TableParagraph"/>
              <w:tabs>
                <w:tab w:val="left" w:pos="822"/>
              </w:tabs>
              <w:spacing w:line="273" w:lineRule="exact"/>
              <w:ind w:left="102"/>
              <w:rPr>
                <w:rFonts w:ascii="Arial" w:eastAsia="Arial" w:hAnsi="Arial" w:cs="Arial"/>
                <w:szCs w:val="24"/>
              </w:rPr>
            </w:pPr>
            <w:r w:rsidRPr="009F011E">
              <w:rPr>
                <w:rFonts w:ascii="Arial" w:hAnsi="Arial" w:cs="Arial"/>
                <w:spacing w:val="-1"/>
              </w:rPr>
              <w:t>14.</w:t>
            </w:r>
            <w:r w:rsidRPr="009F011E">
              <w:rPr>
                <w:rFonts w:ascii="Arial" w:hAnsi="Arial" w:cs="Arial"/>
                <w:spacing w:val="-1"/>
              </w:rPr>
              <w:tab/>
              <w:t>Cereals</w:t>
            </w:r>
          </w:p>
        </w:tc>
        <w:tc>
          <w:tcPr>
            <w:tcW w:w="6124" w:type="dxa"/>
            <w:tcBorders>
              <w:top w:val="single" w:sz="5" w:space="0" w:color="000000"/>
              <w:left w:val="single" w:sz="5" w:space="0" w:color="000000"/>
              <w:bottom w:val="single" w:sz="5" w:space="0" w:color="000000"/>
              <w:right w:val="single" w:sz="5" w:space="0" w:color="000000"/>
            </w:tcBorders>
          </w:tcPr>
          <w:p w14:paraId="78F66924" w14:textId="77777777" w:rsidR="009F11EE" w:rsidRPr="009F011E" w:rsidRDefault="009F11EE" w:rsidP="00F87006">
            <w:pPr>
              <w:pStyle w:val="TableParagraph"/>
              <w:spacing w:line="239" w:lineRule="auto"/>
              <w:ind w:left="133" w:right="165" w:hanging="33"/>
              <w:rPr>
                <w:rFonts w:ascii="Arial" w:eastAsia="Arial" w:hAnsi="Arial" w:cs="Arial"/>
                <w:szCs w:val="24"/>
              </w:rPr>
            </w:pPr>
            <w:r w:rsidRPr="009F011E">
              <w:rPr>
                <w:rFonts w:ascii="Arial" w:hAnsi="Arial" w:cs="Arial"/>
                <w:spacing w:val="-1"/>
              </w:rPr>
              <w:t>At</w:t>
            </w:r>
            <w:r w:rsidRPr="009F011E">
              <w:rPr>
                <w:rFonts w:ascii="Arial" w:hAnsi="Arial" w:cs="Arial"/>
              </w:rPr>
              <w:t xml:space="preserve"> </w:t>
            </w:r>
            <w:r w:rsidRPr="009F011E">
              <w:rPr>
                <w:rFonts w:ascii="Arial" w:hAnsi="Arial" w:cs="Arial"/>
                <w:spacing w:val="-1"/>
              </w:rPr>
              <w:t>least</w:t>
            </w:r>
            <w:r w:rsidRPr="009F011E">
              <w:rPr>
                <w:rFonts w:ascii="Arial" w:hAnsi="Arial" w:cs="Arial"/>
              </w:rPr>
              <w:t xml:space="preserve"> </w:t>
            </w:r>
            <w:r w:rsidRPr="009F011E">
              <w:rPr>
                <w:rFonts w:ascii="Arial" w:hAnsi="Arial" w:cs="Arial"/>
                <w:spacing w:val="-1"/>
              </w:rPr>
              <w:t>50%</w:t>
            </w:r>
            <w:r w:rsidRPr="009F011E">
              <w:rPr>
                <w:rFonts w:ascii="Arial" w:hAnsi="Arial" w:cs="Arial"/>
              </w:rPr>
              <w:t xml:space="preserve"> </w:t>
            </w:r>
            <w:r w:rsidRPr="009F011E">
              <w:rPr>
                <w:rFonts w:ascii="Arial" w:hAnsi="Arial" w:cs="Arial"/>
                <w:spacing w:val="-1"/>
              </w:rPr>
              <w:t>of</w:t>
            </w:r>
            <w:r w:rsidRPr="009F011E">
              <w:rPr>
                <w:rFonts w:ascii="Arial" w:hAnsi="Arial" w:cs="Arial"/>
              </w:rPr>
              <w:t xml:space="preserve"> </w:t>
            </w:r>
            <w:r w:rsidRPr="009F011E">
              <w:rPr>
                <w:rFonts w:ascii="Arial" w:hAnsi="Arial" w:cs="Arial"/>
                <w:spacing w:val="-1"/>
              </w:rPr>
              <w:t>breakfast</w:t>
            </w:r>
            <w:r w:rsidRPr="009F011E">
              <w:rPr>
                <w:rFonts w:ascii="Arial" w:hAnsi="Arial" w:cs="Arial"/>
              </w:rPr>
              <w:t xml:space="preserve"> </w:t>
            </w:r>
            <w:r w:rsidRPr="009F011E">
              <w:rPr>
                <w:rFonts w:ascii="Arial" w:hAnsi="Arial" w:cs="Arial"/>
                <w:spacing w:val="-1"/>
              </w:rPr>
              <w:t>cereals</w:t>
            </w:r>
            <w:r w:rsidRPr="009F011E">
              <w:rPr>
                <w:rFonts w:ascii="Arial" w:hAnsi="Arial" w:cs="Arial"/>
              </w:rPr>
              <w:t xml:space="preserve"> </w:t>
            </w:r>
            <w:r w:rsidRPr="009F011E">
              <w:rPr>
                <w:rFonts w:ascii="Arial" w:hAnsi="Arial" w:cs="Arial"/>
                <w:spacing w:val="-1"/>
              </w:rPr>
              <w:t>(procured</w:t>
            </w:r>
            <w:r w:rsidRPr="009F011E">
              <w:rPr>
                <w:rFonts w:ascii="Arial" w:hAnsi="Arial" w:cs="Arial"/>
              </w:rPr>
              <w:t xml:space="preserve"> </w:t>
            </w:r>
            <w:r w:rsidRPr="009F011E">
              <w:rPr>
                <w:rFonts w:ascii="Arial" w:hAnsi="Arial" w:cs="Arial"/>
                <w:spacing w:val="-1"/>
              </w:rPr>
              <w:t>by</w:t>
            </w:r>
            <w:r w:rsidRPr="009F011E">
              <w:rPr>
                <w:rFonts w:ascii="Arial" w:hAnsi="Arial" w:cs="Arial"/>
              </w:rPr>
              <w:t xml:space="preserve"> </w:t>
            </w:r>
            <w:r w:rsidRPr="009F011E">
              <w:rPr>
                <w:rFonts w:ascii="Arial" w:hAnsi="Arial" w:cs="Arial"/>
                <w:spacing w:val="-1"/>
              </w:rPr>
              <w:t>volume)</w:t>
            </w:r>
            <w:r w:rsidRPr="009F011E">
              <w:rPr>
                <w:rFonts w:ascii="Arial" w:hAnsi="Arial" w:cs="Arial"/>
                <w:spacing w:val="40"/>
              </w:rPr>
              <w:t xml:space="preserve"> </w:t>
            </w:r>
            <w:r w:rsidRPr="009F011E">
              <w:rPr>
                <w:rFonts w:ascii="Arial" w:hAnsi="Arial" w:cs="Arial"/>
                <w:spacing w:val="-1"/>
              </w:rPr>
              <w:t>are</w:t>
            </w:r>
            <w:r w:rsidRPr="009F011E">
              <w:rPr>
                <w:rFonts w:ascii="Arial" w:hAnsi="Arial" w:cs="Arial"/>
              </w:rPr>
              <w:t xml:space="preserve"> </w:t>
            </w:r>
            <w:r w:rsidRPr="009F011E">
              <w:rPr>
                <w:rFonts w:ascii="Arial" w:hAnsi="Arial" w:cs="Arial"/>
                <w:spacing w:val="-1"/>
              </w:rPr>
              <w:t>higher</w:t>
            </w:r>
            <w:r w:rsidRPr="009F011E">
              <w:rPr>
                <w:rFonts w:ascii="Arial" w:hAnsi="Arial" w:cs="Arial"/>
              </w:rPr>
              <w:t xml:space="preserve"> in </w:t>
            </w:r>
            <w:r w:rsidRPr="009F011E">
              <w:rPr>
                <w:rFonts w:ascii="Arial" w:hAnsi="Arial" w:cs="Arial"/>
                <w:spacing w:val="-1"/>
              </w:rPr>
              <w:t>fibre</w:t>
            </w:r>
            <w:r w:rsidRPr="009F011E">
              <w:rPr>
                <w:rFonts w:ascii="Arial" w:hAnsi="Arial" w:cs="Arial"/>
              </w:rPr>
              <w:t xml:space="preserve"> </w:t>
            </w:r>
            <w:r w:rsidRPr="009F011E">
              <w:rPr>
                <w:rFonts w:ascii="Arial" w:hAnsi="Arial" w:cs="Arial"/>
                <w:spacing w:val="-1"/>
              </w:rPr>
              <w:t>(i.e.</w:t>
            </w:r>
            <w:r w:rsidRPr="009F011E">
              <w:rPr>
                <w:rFonts w:ascii="Arial" w:hAnsi="Arial" w:cs="Arial"/>
                <w:spacing w:val="-2"/>
              </w:rPr>
              <w:t xml:space="preserve"> </w:t>
            </w:r>
            <w:r w:rsidRPr="009F011E">
              <w:rPr>
                <w:rFonts w:ascii="Arial" w:hAnsi="Arial" w:cs="Arial"/>
                <w:spacing w:val="-1"/>
              </w:rPr>
              <w:t>more</w:t>
            </w:r>
            <w:r w:rsidRPr="009F011E">
              <w:rPr>
                <w:rFonts w:ascii="Arial" w:hAnsi="Arial" w:cs="Arial"/>
              </w:rPr>
              <w:t xml:space="preserve"> </w:t>
            </w:r>
            <w:r w:rsidRPr="009F011E">
              <w:rPr>
                <w:rFonts w:ascii="Arial" w:hAnsi="Arial" w:cs="Arial"/>
                <w:spacing w:val="-1"/>
              </w:rPr>
              <w:t>than 6g/100g)</w:t>
            </w:r>
            <w:r w:rsidRPr="009F011E">
              <w:rPr>
                <w:rFonts w:ascii="Arial" w:hAnsi="Arial" w:cs="Arial"/>
              </w:rPr>
              <w:t xml:space="preserve"> </w:t>
            </w:r>
            <w:r w:rsidRPr="009F011E">
              <w:rPr>
                <w:rFonts w:ascii="Arial" w:hAnsi="Arial" w:cs="Arial"/>
                <w:spacing w:val="-1"/>
              </w:rPr>
              <w:t>and</w:t>
            </w:r>
            <w:r w:rsidRPr="009F011E">
              <w:rPr>
                <w:rFonts w:ascii="Arial" w:hAnsi="Arial" w:cs="Arial"/>
              </w:rPr>
              <w:t xml:space="preserve"> </w:t>
            </w:r>
            <w:r w:rsidRPr="009F011E">
              <w:rPr>
                <w:rFonts w:ascii="Arial" w:hAnsi="Arial" w:cs="Arial"/>
                <w:spacing w:val="-1"/>
              </w:rPr>
              <w:t>do</w:t>
            </w:r>
            <w:r w:rsidRPr="009F011E">
              <w:rPr>
                <w:rFonts w:ascii="Arial" w:hAnsi="Arial" w:cs="Arial"/>
              </w:rPr>
              <w:t xml:space="preserve"> </w:t>
            </w:r>
            <w:r w:rsidRPr="009F011E">
              <w:rPr>
                <w:rFonts w:ascii="Arial" w:hAnsi="Arial" w:cs="Arial"/>
                <w:spacing w:val="-1"/>
              </w:rPr>
              <w:t>not</w:t>
            </w:r>
            <w:r w:rsidRPr="009F011E">
              <w:rPr>
                <w:rFonts w:ascii="Arial" w:hAnsi="Arial" w:cs="Arial"/>
                <w:spacing w:val="36"/>
              </w:rPr>
              <w:t xml:space="preserve"> </w:t>
            </w:r>
            <w:r w:rsidRPr="009F011E">
              <w:rPr>
                <w:rFonts w:ascii="Arial" w:hAnsi="Arial" w:cs="Arial"/>
                <w:spacing w:val="-1"/>
              </w:rPr>
              <w:t>exceed</w:t>
            </w:r>
            <w:r w:rsidRPr="009F011E">
              <w:rPr>
                <w:rFonts w:ascii="Arial" w:hAnsi="Arial" w:cs="Arial"/>
              </w:rPr>
              <w:t xml:space="preserve"> </w:t>
            </w:r>
            <w:r w:rsidRPr="009F011E">
              <w:rPr>
                <w:rFonts w:ascii="Arial" w:hAnsi="Arial" w:cs="Arial"/>
                <w:spacing w:val="-1"/>
              </w:rPr>
              <w:t>22.5g/100g</w:t>
            </w:r>
            <w:r w:rsidRPr="009F011E">
              <w:rPr>
                <w:rFonts w:ascii="Arial" w:hAnsi="Arial" w:cs="Arial"/>
              </w:rPr>
              <w:t xml:space="preserve"> </w:t>
            </w:r>
            <w:r w:rsidRPr="009F011E">
              <w:rPr>
                <w:rFonts w:ascii="Arial" w:hAnsi="Arial" w:cs="Arial"/>
                <w:spacing w:val="-1"/>
              </w:rPr>
              <w:t>total</w:t>
            </w:r>
            <w:r w:rsidRPr="009F011E">
              <w:rPr>
                <w:rFonts w:ascii="Arial" w:hAnsi="Arial" w:cs="Arial"/>
              </w:rPr>
              <w:t xml:space="preserve"> </w:t>
            </w:r>
            <w:r w:rsidRPr="009F011E">
              <w:rPr>
                <w:rFonts w:ascii="Arial" w:hAnsi="Arial" w:cs="Arial"/>
                <w:spacing w:val="-1"/>
              </w:rPr>
              <w:t>sugars.</w:t>
            </w:r>
          </w:p>
        </w:tc>
      </w:tr>
      <w:tr w:rsidR="009F11EE" w:rsidRPr="009F011E" w14:paraId="4B3D3479" w14:textId="77777777" w:rsidTr="00F87006">
        <w:trPr>
          <w:trHeight w:hRule="exact" w:val="1115"/>
        </w:trPr>
        <w:tc>
          <w:tcPr>
            <w:tcW w:w="3370" w:type="dxa"/>
            <w:tcBorders>
              <w:top w:val="single" w:sz="5" w:space="0" w:color="000000"/>
              <w:left w:val="single" w:sz="5" w:space="0" w:color="000000"/>
              <w:bottom w:val="single" w:sz="5" w:space="0" w:color="000000"/>
              <w:right w:val="single" w:sz="5" w:space="0" w:color="000000"/>
            </w:tcBorders>
          </w:tcPr>
          <w:p w14:paraId="6948AC50" w14:textId="77777777" w:rsidR="009F11EE" w:rsidRPr="009F011E" w:rsidRDefault="009F11EE" w:rsidP="00F87006">
            <w:pPr>
              <w:pStyle w:val="TableParagraph"/>
              <w:tabs>
                <w:tab w:val="left" w:pos="822"/>
              </w:tabs>
              <w:spacing w:line="273" w:lineRule="exact"/>
              <w:ind w:left="102"/>
              <w:rPr>
                <w:rFonts w:ascii="Arial" w:eastAsia="Arial" w:hAnsi="Arial" w:cs="Arial"/>
                <w:szCs w:val="24"/>
              </w:rPr>
            </w:pPr>
            <w:r w:rsidRPr="009F011E">
              <w:rPr>
                <w:rFonts w:ascii="Arial" w:hAnsi="Arial" w:cs="Arial"/>
                <w:spacing w:val="-1"/>
              </w:rPr>
              <w:t>15.</w:t>
            </w:r>
            <w:r w:rsidRPr="009F011E">
              <w:rPr>
                <w:rFonts w:ascii="Arial" w:hAnsi="Arial" w:cs="Arial"/>
                <w:spacing w:val="-1"/>
              </w:rPr>
              <w:tab/>
              <w:t>Fish</w:t>
            </w:r>
          </w:p>
        </w:tc>
        <w:tc>
          <w:tcPr>
            <w:tcW w:w="6124" w:type="dxa"/>
            <w:tcBorders>
              <w:top w:val="single" w:sz="5" w:space="0" w:color="000000"/>
              <w:left w:val="single" w:sz="5" w:space="0" w:color="000000"/>
              <w:bottom w:val="single" w:sz="5" w:space="0" w:color="000000"/>
              <w:right w:val="single" w:sz="5" w:space="0" w:color="000000"/>
            </w:tcBorders>
          </w:tcPr>
          <w:p w14:paraId="24076868" w14:textId="77777777" w:rsidR="009F11EE" w:rsidRPr="009F011E" w:rsidRDefault="009F11EE" w:rsidP="00F87006">
            <w:pPr>
              <w:pStyle w:val="TableParagraph"/>
              <w:ind w:left="133" w:right="268" w:hanging="33"/>
              <w:rPr>
                <w:rFonts w:ascii="Arial" w:eastAsia="Arial" w:hAnsi="Arial" w:cs="Arial"/>
                <w:szCs w:val="24"/>
              </w:rPr>
            </w:pPr>
            <w:r w:rsidRPr="009F011E">
              <w:rPr>
                <w:rFonts w:ascii="Arial" w:hAnsi="Arial" w:cs="Arial"/>
              </w:rPr>
              <w:t xml:space="preserve">If </w:t>
            </w:r>
            <w:r w:rsidRPr="009F011E">
              <w:rPr>
                <w:rFonts w:ascii="Arial" w:hAnsi="Arial" w:cs="Arial"/>
                <w:spacing w:val="-1"/>
              </w:rPr>
              <w:t>caterers serve</w:t>
            </w:r>
            <w:r w:rsidRPr="009F011E">
              <w:rPr>
                <w:rFonts w:ascii="Arial" w:hAnsi="Arial" w:cs="Arial"/>
              </w:rPr>
              <w:t xml:space="preserve"> </w:t>
            </w:r>
            <w:r w:rsidRPr="009F011E">
              <w:rPr>
                <w:rFonts w:ascii="Arial" w:hAnsi="Arial" w:cs="Arial"/>
                <w:spacing w:val="-1"/>
              </w:rPr>
              <w:t>lunch</w:t>
            </w:r>
            <w:r w:rsidRPr="009F011E">
              <w:rPr>
                <w:rFonts w:ascii="Arial" w:hAnsi="Arial" w:cs="Arial"/>
                <w:spacing w:val="1"/>
              </w:rPr>
              <w:t xml:space="preserve"> </w:t>
            </w:r>
            <w:r w:rsidRPr="009F011E">
              <w:rPr>
                <w:rFonts w:ascii="Arial" w:hAnsi="Arial" w:cs="Arial"/>
                <w:spacing w:val="-1"/>
              </w:rPr>
              <w:t>and</w:t>
            </w:r>
            <w:r w:rsidRPr="009F011E">
              <w:rPr>
                <w:rFonts w:ascii="Arial" w:hAnsi="Arial" w:cs="Arial"/>
              </w:rPr>
              <w:t xml:space="preserve"> </w:t>
            </w:r>
            <w:r w:rsidRPr="009F011E">
              <w:rPr>
                <w:rFonts w:ascii="Arial" w:hAnsi="Arial" w:cs="Arial"/>
                <w:spacing w:val="-1"/>
              </w:rPr>
              <w:t>an</w:t>
            </w:r>
            <w:r w:rsidRPr="009F011E">
              <w:rPr>
                <w:rFonts w:ascii="Arial" w:hAnsi="Arial" w:cs="Arial"/>
              </w:rPr>
              <w:t xml:space="preserve"> </w:t>
            </w:r>
            <w:r w:rsidRPr="009F011E">
              <w:rPr>
                <w:rFonts w:ascii="Arial" w:hAnsi="Arial" w:cs="Arial"/>
                <w:spacing w:val="-1"/>
              </w:rPr>
              <w:t>evening</w:t>
            </w:r>
            <w:r w:rsidRPr="009F011E">
              <w:rPr>
                <w:rFonts w:ascii="Arial" w:hAnsi="Arial" w:cs="Arial"/>
              </w:rPr>
              <w:t xml:space="preserve"> </w:t>
            </w:r>
            <w:r w:rsidRPr="009F011E">
              <w:rPr>
                <w:rFonts w:ascii="Arial" w:hAnsi="Arial" w:cs="Arial"/>
                <w:spacing w:val="-1"/>
              </w:rPr>
              <w:t>meal,</w:t>
            </w:r>
            <w:r w:rsidRPr="009F011E">
              <w:rPr>
                <w:rFonts w:ascii="Arial" w:hAnsi="Arial" w:cs="Arial"/>
              </w:rPr>
              <w:t xml:space="preserve"> </w:t>
            </w:r>
            <w:r w:rsidRPr="009F011E">
              <w:rPr>
                <w:rFonts w:ascii="Arial" w:hAnsi="Arial" w:cs="Arial"/>
                <w:spacing w:val="-1"/>
              </w:rPr>
              <w:t>fish</w:t>
            </w:r>
            <w:r w:rsidRPr="009F011E">
              <w:rPr>
                <w:rFonts w:ascii="Arial" w:hAnsi="Arial" w:cs="Arial"/>
              </w:rPr>
              <w:t xml:space="preserve"> </w:t>
            </w:r>
            <w:r w:rsidRPr="009F011E">
              <w:rPr>
                <w:rFonts w:ascii="Arial" w:hAnsi="Arial" w:cs="Arial"/>
                <w:spacing w:val="-1"/>
              </w:rPr>
              <w:t>is</w:t>
            </w:r>
            <w:r w:rsidRPr="009F011E">
              <w:rPr>
                <w:rFonts w:ascii="Arial" w:hAnsi="Arial" w:cs="Arial"/>
                <w:spacing w:val="43"/>
              </w:rPr>
              <w:t xml:space="preserve"> </w:t>
            </w:r>
            <w:r w:rsidRPr="009F011E">
              <w:rPr>
                <w:rFonts w:ascii="Arial" w:hAnsi="Arial" w:cs="Arial"/>
                <w:spacing w:val="-1"/>
              </w:rPr>
              <w:t>provided</w:t>
            </w:r>
            <w:r w:rsidRPr="009F011E">
              <w:rPr>
                <w:rFonts w:ascii="Arial" w:hAnsi="Arial" w:cs="Arial"/>
              </w:rPr>
              <w:t xml:space="preserve"> </w:t>
            </w:r>
            <w:r w:rsidRPr="009F011E">
              <w:rPr>
                <w:rFonts w:ascii="Arial" w:hAnsi="Arial" w:cs="Arial"/>
                <w:spacing w:val="-1"/>
              </w:rPr>
              <w:t>twice</w:t>
            </w:r>
            <w:r w:rsidRPr="009F011E">
              <w:rPr>
                <w:rFonts w:ascii="Arial" w:hAnsi="Arial" w:cs="Arial"/>
              </w:rPr>
              <w:t xml:space="preserve"> a </w:t>
            </w:r>
            <w:r w:rsidRPr="009F011E">
              <w:rPr>
                <w:rFonts w:ascii="Arial" w:hAnsi="Arial" w:cs="Arial"/>
                <w:spacing w:val="-1"/>
              </w:rPr>
              <w:t>week,</w:t>
            </w:r>
            <w:r w:rsidRPr="009F011E">
              <w:rPr>
                <w:rFonts w:ascii="Arial" w:hAnsi="Arial" w:cs="Arial"/>
              </w:rPr>
              <w:t xml:space="preserve"> </w:t>
            </w:r>
            <w:r w:rsidRPr="009F011E">
              <w:rPr>
                <w:rFonts w:ascii="Arial" w:hAnsi="Arial" w:cs="Arial"/>
                <w:spacing w:val="-1"/>
              </w:rPr>
              <w:t>one</w:t>
            </w:r>
            <w:r w:rsidRPr="009F011E">
              <w:rPr>
                <w:rFonts w:ascii="Arial" w:hAnsi="Arial" w:cs="Arial"/>
              </w:rPr>
              <w:t xml:space="preserve"> </w:t>
            </w:r>
            <w:r w:rsidRPr="009F011E">
              <w:rPr>
                <w:rFonts w:ascii="Arial" w:hAnsi="Arial" w:cs="Arial"/>
                <w:spacing w:val="-1"/>
              </w:rPr>
              <w:t>of</w:t>
            </w:r>
            <w:r w:rsidRPr="009F011E">
              <w:rPr>
                <w:rFonts w:ascii="Arial" w:hAnsi="Arial" w:cs="Arial"/>
              </w:rPr>
              <w:t xml:space="preserve"> </w:t>
            </w:r>
            <w:r w:rsidRPr="009F011E">
              <w:rPr>
                <w:rFonts w:ascii="Arial" w:hAnsi="Arial" w:cs="Arial"/>
                <w:spacing w:val="-1"/>
              </w:rPr>
              <w:t>which</w:t>
            </w:r>
            <w:r w:rsidRPr="009F011E">
              <w:rPr>
                <w:rFonts w:ascii="Arial" w:hAnsi="Arial" w:cs="Arial"/>
              </w:rPr>
              <w:t xml:space="preserve"> </w:t>
            </w:r>
            <w:r w:rsidRPr="009F011E">
              <w:rPr>
                <w:rFonts w:ascii="Arial" w:hAnsi="Arial" w:cs="Arial"/>
                <w:spacing w:val="-1"/>
              </w:rPr>
              <w:t>is</w:t>
            </w:r>
            <w:r w:rsidRPr="009F011E">
              <w:rPr>
                <w:rFonts w:ascii="Arial" w:hAnsi="Arial" w:cs="Arial"/>
              </w:rPr>
              <w:t xml:space="preserve"> </w:t>
            </w:r>
            <w:r w:rsidRPr="009F011E">
              <w:rPr>
                <w:rFonts w:ascii="Arial" w:hAnsi="Arial" w:cs="Arial"/>
                <w:spacing w:val="-1"/>
              </w:rPr>
              <w:t>oily.</w:t>
            </w:r>
            <w:r w:rsidRPr="009F011E">
              <w:rPr>
                <w:rFonts w:ascii="Arial" w:hAnsi="Arial" w:cs="Arial"/>
              </w:rPr>
              <w:t xml:space="preserve"> If</w:t>
            </w:r>
            <w:r w:rsidRPr="009F011E">
              <w:rPr>
                <w:rFonts w:ascii="Arial" w:hAnsi="Arial" w:cs="Arial"/>
                <w:spacing w:val="-1"/>
              </w:rPr>
              <w:t xml:space="preserve"> caterers</w:t>
            </w:r>
            <w:r w:rsidRPr="009F011E">
              <w:rPr>
                <w:rFonts w:ascii="Arial" w:hAnsi="Arial" w:cs="Arial"/>
                <w:spacing w:val="43"/>
              </w:rPr>
              <w:t xml:space="preserve"> </w:t>
            </w:r>
            <w:r w:rsidRPr="009F011E">
              <w:rPr>
                <w:rFonts w:ascii="Arial" w:hAnsi="Arial" w:cs="Arial"/>
                <w:spacing w:val="-1"/>
              </w:rPr>
              <w:t>only</w:t>
            </w:r>
            <w:r w:rsidRPr="009F011E">
              <w:rPr>
                <w:rFonts w:ascii="Arial" w:hAnsi="Arial" w:cs="Arial"/>
              </w:rPr>
              <w:t xml:space="preserve"> </w:t>
            </w:r>
            <w:r w:rsidRPr="009F011E">
              <w:rPr>
                <w:rFonts w:ascii="Arial" w:hAnsi="Arial" w:cs="Arial"/>
                <w:spacing w:val="-1"/>
              </w:rPr>
              <w:t>serve</w:t>
            </w:r>
            <w:r w:rsidRPr="009F011E">
              <w:rPr>
                <w:rFonts w:ascii="Arial" w:hAnsi="Arial" w:cs="Arial"/>
              </w:rPr>
              <w:t xml:space="preserve"> </w:t>
            </w:r>
            <w:r w:rsidRPr="009F011E">
              <w:rPr>
                <w:rFonts w:ascii="Arial" w:hAnsi="Arial" w:cs="Arial"/>
                <w:spacing w:val="-1"/>
              </w:rPr>
              <w:t>lunch</w:t>
            </w:r>
            <w:r w:rsidRPr="009F011E">
              <w:rPr>
                <w:rFonts w:ascii="Arial" w:hAnsi="Arial" w:cs="Arial"/>
              </w:rPr>
              <w:t xml:space="preserve"> </w:t>
            </w:r>
            <w:r w:rsidRPr="009F011E">
              <w:rPr>
                <w:rFonts w:ascii="Arial" w:hAnsi="Arial" w:cs="Arial"/>
                <w:spacing w:val="-1"/>
              </w:rPr>
              <w:t>or</w:t>
            </w:r>
            <w:r w:rsidRPr="009F011E">
              <w:rPr>
                <w:rFonts w:ascii="Arial" w:hAnsi="Arial" w:cs="Arial"/>
              </w:rPr>
              <w:t xml:space="preserve"> </w:t>
            </w:r>
            <w:r w:rsidRPr="009F011E">
              <w:rPr>
                <w:rFonts w:ascii="Arial" w:hAnsi="Arial" w:cs="Arial"/>
                <w:spacing w:val="-1"/>
              </w:rPr>
              <w:t>an</w:t>
            </w:r>
            <w:r w:rsidRPr="009F011E">
              <w:rPr>
                <w:rFonts w:ascii="Arial" w:hAnsi="Arial" w:cs="Arial"/>
              </w:rPr>
              <w:t xml:space="preserve"> </w:t>
            </w:r>
            <w:r w:rsidRPr="009F011E">
              <w:rPr>
                <w:rFonts w:ascii="Arial" w:hAnsi="Arial" w:cs="Arial"/>
                <w:spacing w:val="-1"/>
              </w:rPr>
              <w:t>evening</w:t>
            </w:r>
            <w:r w:rsidRPr="009F011E">
              <w:rPr>
                <w:rFonts w:ascii="Arial" w:hAnsi="Arial" w:cs="Arial"/>
              </w:rPr>
              <w:t xml:space="preserve"> </w:t>
            </w:r>
            <w:r w:rsidRPr="009F011E">
              <w:rPr>
                <w:rFonts w:ascii="Arial" w:hAnsi="Arial" w:cs="Arial"/>
                <w:spacing w:val="-1"/>
              </w:rPr>
              <w:t>meal,</w:t>
            </w:r>
            <w:r w:rsidRPr="009F011E">
              <w:rPr>
                <w:rFonts w:ascii="Arial" w:hAnsi="Arial" w:cs="Arial"/>
              </w:rPr>
              <w:t xml:space="preserve"> </w:t>
            </w:r>
            <w:r w:rsidRPr="009F011E">
              <w:rPr>
                <w:rFonts w:ascii="Arial" w:hAnsi="Arial" w:cs="Arial"/>
                <w:spacing w:val="-1"/>
              </w:rPr>
              <w:t>an</w:t>
            </w:r>
            <w:r w:rsidRPr="009F011E">
              <w:rPr>
                <w:rFonts w:ascii="Arial" w:hAnsi="Arial" w:cs="Arial"/>
              </w:rPr>
              <w:t xml:space="preserve"> </w:t>
            </w:r>
            <w:r w:rsidRPr="009F011E">
              <w:rPr>
                <w:rFonts w:ascii="Arial" w:hAnsi="Arial" w:cs="Arial"/>
                <w:spacing w:val="-1"/>
              </w:rPr>
              <w:t>oily</w:t>
            </w:r>
            <w:r w:rsidRPr="009F011E">
              <w:rPr>
                <w:rFonts w:ascii="Arial" w:hAnsi="Arial" w:cs="Arial"/>
                <w:spacing w:val="1"/>
              </w:rPr>
              <w:t xml:space="preserve"> </w:t>
            </w:r>
            <w:r w:rsidRPr="009F011E">
              <w:rPr>
                <w:rFonts w:ascii="Arial" w:hAnsi="Arial" w:cs="Arial"/>
                <w:spacing w:val="-1"/>
              </w:rPr>
              <w:t>fish</w:t>
            </w:r>
            <w:r w:rsidRPr="009F011E">
              <w:rPr>
                <w:rFonts w:ascii="Arial" w:hAnsi="Arial" w:cs="Arial"/>
              </w:rPr>
              <w:t xml:space="preserve"> </w:t>
            </w:r>
            <w:r w:rsidRPr="009F011E">
              <w:rPr>
                <w:rFonts w:ascii="Arial" w:hAnsi="Arial" w:cs="Arial"/>
                <w:spacing w:val="-1"/>
              </w:rPr>
              <w:t>is</w:t>
            </w:r>
            <w:r w:rsidRPr="009F011E">
              <w:rPr>
                <w:rFonts w:ascii="Arial" w:hAnsi="Arial" w:cs="Arial"/>
                <w:spacing w:val="41"/>
              </w:rPr>
              <w:t xml:space="preserve"> </w:t>
            </w:r>
            <w:r w:rsidRPr="009F011E">
              <w:rPr>
                <w:rFonts w:ascii="Arial" w:hAnsi="Arial" w:cs="Arial"/>
                <w:spacing w:val="-1"/>
              </w:rPr>
              <w:t>available</w:t>
            </w:r>
            <w:r w:rsidRPr="009F011E">
              <w:rPr>
                <w:rFonts w:ascii="Arial" w:hAnsi="Arial" w:cs="Arial"/>
              </w:rPr>
              <w:t xml:space="preserve"> </w:t>
            </w:r>
            <w:r w:rsidRPr="009F011E">
              <w:rPr>
                <w:rFonts w:ascii="Arial" w:hAnsi="Arial" w:cs="Arial"/>
                <w:spacing w:val="-1"/>
              </w:rPr>
              <w:t>at</w:t>
            </w:r>
            <w:r w:rsidRPr="009F011E">
              <w:rPr>
                <w:rFonts w:ascii="Arial" w:hAnsi="Arial" w:cs="Arial"/>
                <w:spacing w:val="2"/>
              </w:rPr>
              <w:t xml:space="preserve"> </w:t>
            </w:r>
            <w:r w:rsidRPr="009F011E">
              <w:rPr>
                <w:rFonts w:ascii="Arial" w:hAnsi="Arial" w:cs="Arial"/>
                <w:spacing w:val="-1"/>
              </w:rPr>
              <w:t>least</w:t>
            </w:r>
            <w:r w:rsidRPr="009F011E">
              <w:rPr>
                <w:rFonts w:ascii="Arial" w:hAnsi="Arial" w:cs="Arial"/>
              </w:rPr>
              <w:t xml:space="preserve"> </w:t>
            </w:r>
            <w:r w:rsidRPr="009F011E">
              <w:rPr>
                <w:rFonts w:ascii="Arial" w:hAnsi="Arial" w:cs="Arial"/>
                <w:spacing w:val="-1"/>
              </w:rPr>
              <w:t>once</w:t>
            </w:r>
            <w:r w:rsidRPr="009F011E">
              <w:rPr>
                <w:rFonts w:ascii="Arial" w:hAnsi="Arial" w:cs="Arial"/>
              </w:rPr>
              <w:t xml:space="preserve"> </w:t>
            </w:r>
            <w:r w:rsidRPr="009F011E">
              <w:rPr>
                <w:rFonts w:ascii="Arial" w:hAnsi="Arial" w:cs="Arial"/>
                <w:spacing w:val="-1"/>
              </w:rPr>
              <w:t>every</w:t>
            </w:r>
            <w:r w:rsidRPr="009F011E">
              <w:rPr>
                <w:rFonts w:ascii="Arial" w:hAnsi="Arial" w:cs="Arial"/>
              </w:rPr>
              <w:t xml:space="preserve"> 3 </w:t>
            </w:r>
            <w:r w:rsidRPr="009F011E">
              <w:rPr>
                <w:rFonts w:ascii="Arial" w:hAnsi="Arial" w:cs="Arial"/>
                <w:spacing w:val="-1"/>
              </w:rPr>
              <w:t>weeks.</w:t>
            </w:r>
          </w:p>
        </w:tc>
      </w:tr>
      <w:tr w:rsidR="009F11EE" w:rsidRPr="009F011E" w14:paraId="635B6130" w14:textId="77777777" w:rsidTr="00F87006">
        <w:trPr>
          <w:trHeight w:hRule="exact" w:val="286"/>
        </w:trPr>
        <w:tc>
          <w:tcPr>
            <w:tcW w:w="3370" w:type="dxa"/>
            <w:tcBorders>
              <w:top w:val="single" w:sz="5" w:space="0" w:color="000000"/>
              <w:left w:val="single" w:sz="5" w:space="0" w:color="000000"/>
              <w:bottom w:val="single" w:sz="5" w:space="0" w:color="000000"/>
              <w:right w:val="single" w:sz="5" w:space="0" w:color="000000"/>
            </w:tcBorders>
          </w:tcPr>
          <w:p w14:paraId="0612E5DE" w14:textId="77777777" w:rsidR="009F11EE" w:rsidRPr="009F011E" w:rsidRDefault="009F11EE" w:rsidP="00F87006">
            <w:pPr>
              <w:pStyle w:val="TableParagraph"/>
              <w:spacing w:line="273" w:lineRule="exact"/>
              <w:ind w:left="102"/>
              <w:rPr>
                <w:rFonts w:ascii="Arial" w:eastAsia="Arial" w:hAnsi="Arial" w:cs="Arial"/>
                <w:szCs w:val="24"/>
              </w:rPr>
            </w:pPr>
            <w:r w:rsidRPr="009F011E">
              <w:rPr>
                <w:rFonts w:ascii="Arial" w:hAnsi="Arial" w:cs="Arial"/>
                <w:b/>
                <w:spacing w:val="-1"/>
              </w:rPr>
              <w:t>C.</w:t>
            </w:r>
            <w:r w:rsidRPr="009F011E">
              <w:rPr>
                <w:rFonts w:ascii="Arial" w:hAnsi="Arial" w:cs="Arial"/>
                <w:b/>
              </w:rPr>
              <w:t xml:space="preserve"> </w:t>
            </w:r>
            <w:r w:rsidRPr="009F011E">
              <w:rPr>
                <w:rFonts w:ascii="Arial" w:hAnsi="Arial" w:cs="Arial"/>
                <w:b/>
                <w:spacing w:val="-1"/>
              </w:rPr>
              <w:t>Resource</w:t>
            </w:r>
            <w:r w:rsidRPr="009F011E">
              <w:rPr>
                <w:rFonts w:ascii="Arial" w:hAnsi="Arial" w:cs="Arial"/>
                <w:b/>
              </w:rPr>
              <w:t xml:space="preserve"> </w:t>
            </w:r>
            <w:r w:rsidRPr="009F011E">
              <w:rPr>
                <w:rFonts w:ascii="Arial" w:hAnsi="Arial" w:cs="Arial"/>
                <w:b/>
                <w:spacing w:val="-1"/>
              </w:rPr>
              <w:t>Efficiency</w:t>
            </w:r>
          </w:p>
        </w:tc>
        <w:tc>
          <w:tcPr>
            <w:tcW w:w="6124" w:type="dxa"/>
            <w:tcBorders>
              <w:top w:val="single" w:sz="5" w:space="0" w:color="000000"/>
              <w:left w:val="single" w:sz="5" w:space="0" w:color="000000"/>
              <w:bottom w:val="single" w:sz="5" w:space="0" w:color="000000"/>
              <w:right w:val="single" w:sz="5" w:space="0" w:color="000000"/>
            </w:tcBorders>
          </w:tcPr>
          <w:p w14:paraId="1E093C4F" w14:textId="77777777" w:rsidR="009F11EE" w:rsidRPr="009F011E" w:rsidRDefault="009F11EE" w:rsidP="00F87006">
            <w:pPr>
              <w:rPr>
                <w:rFonts w:ascii="Arial" w:hAnsi="Arial"/>
              </w:rPr>
            </w:pPr>
          </w:p>
        </w:tc>
      </w:tr>
      <w:tr w:rsidR="009F11EE" w:rsidRPr="009F011E" w14:paraId="2A32204A" w14:textId="77777777" w:rsidTr="00F87006">
        <w:trPr>
          <w:trHeight w:hRule="exact" w:val="562"/>
        </w:trPr>
        <w:tc>
          <w:tcPr>
            <w:tcW w:w="3370" w:type="dxa"/>
            <w:tcBorders>
              <w:top w:val="single" w:sz="5" w:space="0" w:color="000000"/>
              <w:left w:val="single" w:sz="5" w:space="0" w:color="000000"/>
              <w:bottom w:val="single" w:sz="5" w:space="0" w:color="000000"/>
              <w:right w:val="single" w:sz="5" w:space="0" w:color="000000"/>
            </w:tcBorders>
          </w:tcPr>
          <w:p w14:paraId="43AC5B02" w14:textId="77777777" w:rsidR="009F11EE" w:rsidRPr="009F011E" w:rsidRDefault="009F11EE" w:rsidP="00F87006">
            <w:pPr>
              <w:pStyle w:val="TableParagraph"/>
              <w:tabs>
                <w:tab w:val="left" w:pos="822"/>
              </w:tabs>
              <w:spacing w:line="272" w:lineRule="exact"/>
              <w:ind w:left="102"/>
              <w:rPr>
                <w:rFonts w:ascii="Arial" w:eastAsia="Arial" w:hAnsi="Arial" w:cs="Arial"/>
                <w:szCs w:val="24"/>
              </w:rPr>
            </w:pPr>
            <w:r w:rsidRPr="009F011E">
              <w:rPr>
                <w:rFonts w:ascii="Arial" w:hAnsi="Arial" w:cs="Arial"/>
                <w:spacing w:val="-1"/>
              </w:rPr>
              <w:t>16.</w:t>
            </w:r>
            <w:r w:rsidRPr="009F011E">
              <w:rPr>
                <w:rFonts w:ascii="Arial" w:hAnsi="Arial" w:cs="Arial"/>
                <w:spacing w:val="-1"/>
              </w:rPr>
              <w:tab/>
              <w:t>Water</w:t>
            </w:r>
          </w:p>
        </w:tc>
        <w:tc>
          <w:tcPr>
            <w:tcW w:w="6124" w:type="dxa"/>
            <w:tcBorders>
              <w:top w:val="single" w:sz="5" w:space="0" w:color="000000"/>
              <w:left w:val="single" w:sz="5" w:space="0" w:color="000000"/>
              <w:bottom w:val="single" w:sz="5" w:space="0" w:color="000000"/>
              <w:right w:val="single" w:sz="5" w:space="0" w:color="000000"/>
            </w:tcBorders>
          </w:tcPr>
          <w:p w14:paraId="462C3D22" w14:textId="77777777" w:rsidR="009F11EE" w:rsidRPr="009F011E" w:rsidRDefault="009F11EE" w:rsidP="00F87006">
            <w:pPr>
              <w:pStyle w:val="TableParagraph"/>
              <w:ind w:left="133" w:right="793" w:hanging="33"/>
              <w:rPr>
                <w:rFonts w:ascii="Arial" w:eastAsia="Arial" w:hAnsi="Arial" w:cs="Arial"/>
                <w:szCs w:val="24"/>
              </w:rPr>
            </w:pPr>
            <w:r w:rsidRPr="009F011E">
              <w:rPr>
                <w:rFonts w:ascii="Arial" w:hAnsi="Arial" w:cs="Arial"/>
                <w:spacing w:val="-1"/>
              </w:rPr>
              <w:t>Tap</w:t>
            </w:r>
            <w:r w:rsidRPr="009F011E">
              <w:rPr>
                <w:rFonts w:ascii="Arial" w:hAnsi="Arial" w:cs="Arial"/>
              </w:rPr>
              <w:t xml:space="preserve"> </w:t>
            </w:r>
            <w:r w:rsidRPr="009F011E">
              <w:rPr>
                <w:rFonts w:ascii="Arial" w:hAnsi="Arial" w:cs="Arial"/>
                <w:spacing w:val="-1"/>
              </w:rPr>
              <w:t>water</w:t>
            </w:r>
            <w:r w:rsidRPr="009F011E">
              <w:rPr>
                <w:rFonts w:ascii="Arial" w:hAnsi="Arial" w:cs="Arial"/>
              </w:rPr>
              <w:t xml:space="preserve"> </w:t>
            </w:r>
            <w:r w:rsidRPr="009F011E">
              <w:rPr>
                <w:rFonts w:ascii="Arial" w:hAnsi="Arial" w:cs="Arial"/>
                <w:spacing w:val="-1"/>
              </w:rPr>
              <w:t>is</w:t>
            </w:r>
            <w:r w:rsidRPr="009F011E">
              <w:rPr>
                <w:rFonts w:ascii="Arial" w:hAnsi="Arial" w:cs="Arial"/>
              </w:rPr>
              <w:t xml:space="preserve"> </w:t>
            </w:r>
            <w:r w:rsidRPr="009F011E">
              <w:rPr>
                <w:rFonts w:ascii="Arial" w:hAnsi="Arial" w:cs="Arial"/>
                <w:spacing w:val="-1"/>
              </w:rPr>
              <w:t>visible</w:t>
            </w:r>
            <w:r w:rsidRPr="009F011E">
              <w:rPr>
                <w:rFonts w:ascii="Arial" w:hAnsi="Arial" w:cs="Arial"/>
              </w:rPr>
              <w:t xml:space="preserve"> </w:t>
            </w:r>
            <w:r w:rsidRPr="009F011E">
              <w:rPr>
                <w:rFonts w:ascii="Arial" w:hAnsi="Arial" w:cs="Arial"/>
                <w:spacing w:val="-1"/>
              </w:rPr>
              <w:t>and</w:t>
            </w:r>
            <w:r w:rsidRPr="009F011E">
              <w:rPr>
                <w:rFonts w:ascii="Arial" w:hAnsi="Arial" w:cs="Arial"/>
              </w:rPr>
              <w:t xml:space="preserve"> </w:t>
            </w:r>
            <w:r w:rsidRPr="009F011E">
              <w:rPr>
                <w:rFonts w:ascii="Arial" w:hAnsi="Arial" w:cs="Arial"/>
                <w:spacing w:val="-1"/>
              </w:rPr>
              <w:t>freely</w:t>
            </w:r>
            <w:r w:rsidRPr="009F011E">
              <w:rPr>
                <w:rFonts w:ascii="Arial" w:hAnsi="Arial" w:cs="Arial"/>
              </w:rPr>
              <w:t xml:space="preserve"> </w:t>
            </w:r>
            <w:r w:rsidRPr="009F011E">
              <w:rPr>
                <w:rFonts w:ascii="Arial" w:hAnsi="Arial" w:cs="Arial"/>
                <w:spacing w:val="-1"/>
              </w:rPr>
              <w:t>available</w:t>
            </w:r>
            <w:r w:rsidRPr="009F011E">
              <w:rPr>
                <w:rFonts w:ascii="Arial" w:hAnsi="Arial" w:cs="Arial"/>
              </w:rPr>
              <w:t xml:space="preserve"> </w:t>
            </w:r>
            <w:r w:rsidRPr="009F011E">
              <w:rPr>
                <w:rFonts w:ascii="Arial" w:hAnsi="Arial" w:cs="Arial"/>
                <w:spacing w:val="-1"/>
              </w:rPr>
              <w:t>and</w:t>
            </w:r>
            <w:r w:rsidRPr="009F011E">
              <w:rPr>
                <w:rFonts w:ascii="Arial" w:hAnsi="Arial" w:cs="Arial"/>
                <w:spacing w:val="1"/>
              </w:rPr>
              <w:t xml:space="preserve"> </w:t>
            </w:r>
            <w:r w:rsidRPr="009F011E">
              <w:rPr>
                <w:rFonts w:ascii="Arial" w:hAnsi="Arial" w:cs="Arial"/>
                <w:spacing w:val="-1"/>
              </w:rPr>
              <w:t>such</w:t>
            </w:r>
            <w:r w:rsidRPr="009F011E">
              <w:rPr>
                <w:rFonts w:ascii="Arial" w:hAnsi="Arial" w:cs="Arial"/>
                <w:spacing w:val="39"/>
              </w:rPr>
              <w:t xml:space="preserve"> </w:t>
            </w:r>
            <w:r w:rsidRPr="009F011E">
              <w:rPr>
                <w:rFonts w:ascii="Arial" w:hAnsi="Arial" w:cs="Arial"/>
                <w:spacing w:val="-1"/>
              </w:rPr>
              <w:t>provision</w:t>
            </w:r>
            <w:r w:rsidRPr="009F011E">
              <w:rPr>
                <w:rFonts w:ascii="Arial" w:hAnsi="Arial" w:cs="Arial"/>
              </w:rPr>
              <w:t xml:space="preserve"> </w:t>
            </w:r>
            <w:r w:rsidRPr="009F011E">
              <w:rPr>
                <w:rFonts w:ascii="Arial" w:hAnsi="Arial" w:cs="Arial"/>
                <w:spacing w:val="-1"/>
              </w:rPr>
              <w:t>is</w:t>
            </w:r>
            <w:r w:rsidRPr="009F011E">
              <w:rPr>
                <w:rFonts w:ascii="Arial" w:hAnsi="Arial" w:cs="Arial"/>
                <w:spacing w:val="1"/>
              </w:rPr>
              <w:t xml:space="preserve"> </w:t>
            </w:r>
            <w:r w:rsidRPr="009F011E">
              <w:rPr>
                <w:rFonts w:ascii="Arial" w:hAnsi="Arial" w:cs="Arial"/>
                <w:spacing w:val="-1"/>
              </w:rPr>
              <w:t>promoted.</w:t>
            </w:r>
          </w:p>
        </w:tc>
      </w:tr>
      <w:tr w:rsidR="009F11EE" w:rsidRPr="009F011E" w14:paraId="640E5958" w14:textId="77777777" w:rsidTr="00F87006">
        <w:trPr>
          <w:trHeight w:hRule="exact" w:val="563"/>
        </w:trPr>
        <w:tc>
          <w:tcPr>
            <w:tcW w:w="3370" w:type="dxa"/>
            <w:tcBorders>
              <w:top w:val="single" w:sz="5" w:space="0" w:color="000000"/>
              <w:left w:val="single" w:sz="5" w:space="0" w:color="000000"/>
              <w:bottom w:val="single" w:sz="5" w:space="0" w:color="000000"/>
              <w:right w:val="single" w:sz="5" w:space="0" w:color="000000"/>
            </w:tcBorders>
          </w:tcPr>
          <w:p w14:paraId="600D6FAD" w14:textId="77777777" w:rsidR="009F11EE" w:rsidRPr="009F011E" w:rsidRDefault="009F11EE" w:rsidP="00F87006">
            <w:pPr>
              <w:rPr>
                <w:rFonts w:ascii="Arial" w:hAnsi="Arial"/>
              </w:rPr>
            </w:pPr>
          </w:p>
        </w:tc>
        <w:tc>
          <w:tcPr>
            <w:tcW w:w="6124" w:type="dxa"/>
            <w:tcBorders>
              <w:top w:val="single" w:sz="5" w:space="0" w:color="000000"/>
              <w:left w:val="single" w:sz="5" w:space="0" w:color="000000"/>
              <w:bottom w:val="single" w:sz="5" w:space="0" w:color="000000"/>
              <w:right w:val="single" w:sz="5" w:space="0" w:color="000000"/>
            </w:tcBorders>
          </w:tcPr>
          <w:p w14:paraId="7E8233E8" w14:textId="77777777" w:rsidR="009F11EE" w:rsidRPr="009F011E" w:rsidRDefault="009F11EE" w:rsidP="00F87006">
            <w:pPr>
              <w:pStyle w:val="TableParagraph"/>
              <w:ind w:left="133" w:right="313" w:hanging="33"/>
              <w:rPr>
                <w:rFonts w:ascii="Arial" w:eastAsia="Arial" w:hAnsi="Arial" w:cs="Arial"/>
                <w:szCs w:val="24"/>
              </w:rPr>
            </w:pPr>
            <w:r w:rsidRPr="009F011E">
              <w:rPr>
                <w:rFonts w:ascii="Arial" w:hAnsi="Arial" w:cs="Arial"/>
                <w:spacing w:val="-1"/>
              </w:rPr>
              <w:t>Pre-bottled</w:t>
            </w:r>
            <w:r w:rsidRPr="009F011E">
              <w:rPr>
                <w:rFonts w:ascii="Arial" w:hAnsi="Arial" w:cs="Arial"/>
              </w:rPr>
              <w:t xml:space="preserve"> </w:t>
            </w:r>
            <w:r w:rsidRPr="009F011E">
              <w:rPr>
                <w:rFonts w:ascii="Arial" w:hAnsi="Arial" w:cs="Arial"/>
                <w:spacing w:val="-1"/>
              </w:rPr>
              <w:t>water</w:t>
            </w:r>
            <w:r w:rsidRPr="009F011E">
              <w:rPr>
                <w:rFonts w:ascii="Arial" w:hAnsi="Arial" w:cs="Arial"/>
              </w:rPr>
              <w:t xml:space="preserve"> </w:t>
            </w:r>
            <w:r w:rsidRPr="009F011E">
              <w:rPr>
                <w:rFonts w:ascii="Arial" w:hAnsi="Arial" w:cs="Arial"/>
                <w:spacing w:val="-1"/>
              </w:rPr>
              <w:t>(mineral</w:t>
            </w:r>
            <w:r w:rsidRPr="009F011E">
              <w:rPr>
                <w:rFonts w:ascii="Arial" w:hAnsi="Arial" w:cs="Arial"/>
              </w:rPr>
              <w:t xml:space="preserve"> </w:t>
            </w:r>
            <w:r w:rsidRPr="009F011E">
              <w:rPr>
                <w:rFonts w:ascii="Arial" w:hAnsi="Arial" w:cs="Arial"/>
                <w:spacing w:val="-1"/>
              </w:rPr>
              <w:t>or</w:t>
            </w:r>
            <w:r w:rsidRPr="009F011E">
              <w:rPr>
                <w:rFonts w:ascii="Arial" w:hAnsi="Arial" w:cs="Arial"/>
              </w:rPr>
              <w:t xml:space="preserve"> </w:t>
            </w:r>
            <w:r w:rsidRPr="009F011E">
              <w:rPr>
                <w:rFonts w:ascii="Arial" w:hAnsi="Arial" w:cs="Arial"/>
                <w:spacing w:val="-1"/>
              </w:rPr>
              <w:t>spring)</w:t>
            </w:r>
            <w:r w:rsidRPr="009F011E">
              <w:rPr>
                <w:rFonts w:ascii="Arial" w:hAnsi="Arial" w:cs="Arial"/>
              </w:rPr>
              <w:t xml:space="preserve"> </w:t>
            </w:r>
            <w:r w:rsidRPr="009F011E">
              <w:rPr>
                <w:rFonts w:ascii="Arial" w:hAnsi="Arial" w:cs="Arial"/>
                <w:spacing w:val="-1"/>
              </w:rPr>
              <w:t>is</w:t>
            </w:r>
            <w:r w:rsidRPr="009F011E">
              <w:rPr>
                <w:rFonts w:ascii="Arial" w:hAnsi="Arial" w:cs="Arial"/>
              </w:rPr>
              <w:t xml:space="preserve"> </w:t>
            </w:r>
            <w:r w:rsidRPr="009F011E">
              <w:rPr>
                <w:rFonts w:ascii="Arial" w:hAnsi="Arial" w:cs="Arial"/>
                <w:spacing w:val="-1"/>
              </w:rPr>
              <w:t>not</w:t>
            </w:r>
            <w:r w:rsidRPr="009F011E">
              <w:rPr>
                <w:rFonts w:ascii="Arial" w:hAnsi="Arial" w:cs="Arial"/>
              </w:rPr>
              <w:t xml:space="preserve"> </w:t>
            </w:r>
            <w:r w:rsidRPr="009F011E">
              <w:rPr>
                <w:rFonts w:ascii="Arial" w:hAnsi="Arial" w:cs="Arial"/>
                <w:spacing w:val="-1"/>
              </w:rPr>
              <w:t>included</w:t>
            </w:r>
            <w:r w:rsidRPr="009F011E">
              <w:rPr>
                <w:rFonts w:ascii="Arial" w:hAnsi="Arial" w:cs="Arial"/>
              </w:rPr>
              <w:t xml:space="preserve"> </w:t>
            </w:r>
            <w:r w:rsidRPr="009F011E">
              <w:rPr>
                <w:rFonts w:ascii="Arial" w:hAnsi="Arial" w:cs="Arial"/>
                <w:spacing w:val="-1"/>
              </w:rPr>
              <w:t>in</w:t>
            </w:r>
            <w:r w:rsidRPr="009F011E">
              <w:rPr>
                <w:rFonts w:ascii="Arial" w:hAnsi="Arial" w:cs="Arial"/>
                <w:spacing w:val="41"/>
              </w:rPr>
              <w:t xml:space="preserve"> </w:t>
            </w:r>
            <w:r w:rsidRPr="009F011E">
              <w:rPr>
                <w:rFonts w:ascii="Arial" w:hAnsi="Arial" w:cs="Arial"/>
                <w:spacing w:val="-1"/>
              </w:rPr>
              <w:t>the</w:t>
            </w:r>
            <w:r w:rsidRPr="009F011E">
              <w:rPr>
                <w:rFonts w:ascii="Arial" w:hAnsi="Arial" w:cs="Arial"/>
              </w:rPr>
              <w:t xml:space="preserve"> </w:t>
            </w:r>
            <w:r w:rsidRPr="009F011E">
              <w:rPr>
                <w:rFonts w:ascii="Arial" w:hAnsi="Arial" w:cs="Arial"/>
                <w:spacing w:val="-1"/>
              </w:rPr>
              <w:t>hospitality</w:t>
            </w:r>
            <w:r w:rsidRPr="009F011E">
              <w:rPr>
                <w:rFonts w:ascii="Arial" w:hAnsi="Arial" w:cs="Arial"/>
              </w:rPr>
              <w:t xml:space="preserve"> </w:t>
            </w:r>
            <w:r w:rsidRPr="009F011E">
              <w:rPr>
                <w:rFonts w:ascii="Arial" w:hAnsi="Arial" w:cs="Arial"/>
                <w:spacing w:val="-1"/>
              </w:rPr>
              <w:t>menu.</w:t>
            </w:r>
          </w:p>
        </w:tc>
      </w:tr>
      <w:tr w:rsidR="009F11EE" w:rsidRPr="009F011E" w14:paraId="5EC78A88" w14:textId="77777777" w:rsidTr="00F87006">
        <w:trPr>
          <w:trHeight w:hRule="exact" w:val="838"/>
        </w:trPr>
        <w:tc>
          <w:tcPr>
            <w:tcW w:w="3370" w:type="dxa"/>
            <w:tcBorders>
              <w:top w:val="single" w:sz="5" w:space="0" w:color="000000"/>
              <w:left w:val="single" w:sz="5" w:space="0" w:color="000000"/>
              <w:bottom w:val="single" w:sz="5" w:space="0" w:color="000000"/>
              <w:right w:val="single" w:sz="5" w:space="0" w:color="000000"/>
            </w:tcBorders>
          </w:tcPr>
          <w:p w14:paraId="15866DCC" w14:textId="77777777" w:rsidR="009F11EE" w:rsidRPr="009F011E" w:rsidRDefault="009F11EE" w:rsidP="00F87006">
            <w:pPr>
              <w:pStyle w:val="TableParagraph"/>
              <w:tabs>
                <w:tab w:val="left" w:pos="822"/>
              </w:tabs>
              <w:spacing w:line="272" w:lineRule="exact"/>
              <w:ind w:left="102"/>
              <w:rPr>
                <w:rFonts w:ascii="Arial" w:eastAsia="Arial" w:hAnsi="Arial" w:cs="Arial"/>
                <w:szCs w:val="24"/>
              </w:rPr>
            </w:pPr>
            <w:r w:rsidRPr="009F011E">
              <w:rPr>
                <w:rFonts w:ascii="Arial" w:hAnsi="Arial" w:cs="Arial"/>
                <w:spacing w:val="-1"/>
              </w:rPr>
              <w:t>17.</w:t>
            </w:r>
            <w:r w:rsidRPr="009F011E">
              <w:rPr>
                <w:rFonts w:ascii="Arial" w:hAnsi="Arial" w:cs="Arial"/>
                <w:spacing w:val="-1"/>
              </w:rPr>
              <w:tab/>
              <w:t>Reducing</w:t>
            </w:r>
            <w:r w:rsidRPr="009F011E">
              <w:rPr>
                <w:rFonts w:ascii="Arial" w:hAnsi="Arial" w:cs="Arial"/>
              </w:rPr>
              <w:t xml:space="preserve"> </w:t>
            </w:r>
            <w:r w:rsidRPr="009F011E">
              <w:rPr>
                <w:rFonts w:ascii="Arial" w:hAnsi="Arial" w:cs="Arial"/>
                <w:spacing w:val="-1"/>
              </w:rPr>
              <w:t>Landfill</w:t>
            </w:r>
          </w:p>
        </w:tc>
        <w:tc>
          <w:tcPr>
            <w:tcW w:w="6124" w:type="dxa"/>
            <w:tcBorders>
              <w:top w:val="single" w:sz="5" w:space="0" w:color="000000"/>
              <w:left w:val="single" w:sz="5" w:space="0" w:color="000000"/>
              <w:bottom w:val="single" w:sz="5" w:space="0" w:color="000000"/>
              <w:right w:val="single" w:sz="5" w:space="0" w:color="000000"/>
            </w:tcBorders>
          </w:tcPr>
          <w:p w14:paraId="612EE301" w14:textId="77777777" w:rsidR="009F11EE" w:rsidRPr="009F011E" w:rsidRDefault="009F11EE" w:rsidP="00F87006">
            <w:pPr>
              <w:pStyle w:val="TableParagraph"/>
              <w:ind w:left="133" w:right="298" w:hanging="33"/>
              <w:rPr>
                <w:rFonts w:ascii="Arial" w:eastAsia="Arial" w:hAnsi="Arial" w:cs="Arial"/>
                <w:szCs w:val="24"/>
              </w:rPr>
            </w:pPr>
            <w:r w:rsidRPr="009F011E">
              <w:rPr>
                <w:rFonts w:ascii="Arial" w:hAnsi="Arial" w:cs="Arial"/>
                <w:spacing w:val="-1"/>
              </w:rPr>
              <w:t>Where</w:t>
            </w:r>
            <w:r w:rsidRPr="009F011E">
              <w:rPr>
                <w:rFonts w:ascii="Arial" w:hAnsi="Arial" w:cs="Arial"/>
              </w:rPr>
              <w:t xml:space="preserve"> </w:t>
            </w:r>
            <w:r w:rsidRPr="009F011E">
              <w:rPr>
                <w:rFonts w:ascii="Arial" w:hAnsi="Arial" w:cs="Arial"/>
                <w:spacing w:val="-1"/>
              </w:rPr>
              <w:t>waste</w:t>
            </w:r>
            <w:r w:rsidRPr="009F011E">
              <w:rPr>
                <w:rFonts w:ascii="Arial" w:hAnsi="Arial" w:cs="Arial"/>
              </w:rPr>
              <w:t xml:space="preserve"> </w:t>
            </w:r>
            <w:r w:rsidRPr="009F011E">
              <w:rPr>
                <w:rFonts w:ascii="Arial" w:hAnsi="Arial" w:cs="Arial"/>
                <w:spacing w:val="-1"/>
              </w:rPr>
              <w:t>management</w:t>
            </w:r>
            <w:r w:rsidRPr="009F011E">
              <w:rPr>
                <w:rFonts w:ascii="Arial" w:hAnsi="Arial" w:cs="Arial"/>
              </w:rPr>
              <w:t xml:space="preserve"> </w:t>
            </w:r>
            <w:r w:rsidRPr="009F011E">
              <w:rPr>
                <w:rFonts w:ascii="Arial" w:hAnsi="Arial" w:cs="Arial"/>
                <w:spacing w:val="-1"/>
              </w:rPr>
              <w:t>is</w:t>
            </w:r>
            <w:r w:rsidRPr="009F011E">
              <w:rPr>
                <w:rFonts w:ascii="Arial" w:hAnsi="Arial" w:cs="Arial"/>
              </w:rPr>
              <w:t xml:space="preserve"> </w:t>
            </w:r>
            <w:r w:rsidRPr="009F011E">
              <w:rPr>
                <w:rFonts w:ascii="Arial" w:hAnsi="Arial" w:cs="Arial"/>
                <w:spacing w:val="-1"/>
              </w:rPr>
              <w:t>included</w:t>
            </w:r>
            <w:r w:rsidRPr="009F011E">
              <w:rPr>
                <w:rFonts w:ascii="Arial" w:hAnsi="Arial" w:cs="Arial"/>
              </w:rPr>
              <w:t xml:space="preserve"> </w:t>
            </w:r>
            <w:r w:rsidRPr="009F011E">
              <w:rPr>
                <w:rFonts w:ascii="Arial" w:hAnsi="Arial" w:cs="Arial"/>
                <w:spacing w:val="-1"/>
              </w:rPr>
              <w:t>in</w:t>
            </w:r>
            <w:r w:rsidRPr="009F011E">
              <w:rPr>
                <w:rFonts w:ascii="Arial" w:hAnsi="Arial" w:cs="Arial"/>
              </w:rPr>
              <w:t xml:space="preserve"> </w:t>
            </w:r>
            <w:r w:rsidRPr="009F011E">
              <w:rPr>
                <w:rFonts w:ascii="Arial" w:hAnsi="Arial" w:cs="Arial"/>
                <w:spacing w:val="-1"/>
              </w:rPr>
              <w:t>the</w:t>
            </w:r>
            <w:r w:rsidRPr="009F011E">
              <w:rPr>
                <w:rFonts w:ascii="Arial" w:hAnsi="Arial" w:cs="Arial"/>
                <w:spacing w:val="1"/>
              </w:rPr>
              <w:t xml:space="preserve"> </w:t>
            </w:r>
            <w:r w:rsidRPr="009F011E">
              <w:rPr>
                <w:rFonts w:ascii="Arial" w:hAnsi="Arial" w:cs="Arial"/>
                <w:spacing w:val="-1"/>
              </w:rPr>
              <w:t>contract,</w:t>
            </w:r>
            <w:r w:rsidRPr="009F011E">
              <w:rPr>
                <w:rFonts w:ascii="Arial" w:hAnsi="Arial" w:cs="Arial"/>
                <w:spacing w:val="43"/>
              </w:rPr>
              <w:t xml:space="preserve"> </w:t>
            </w:r>
            <w:r w:rsidRPr="009F011E">
              <w:rPr>
                <w:rFonts w:ascii="Arial" w:hAnsi="Arial" w:cs="Arial"/>
                <w:spacing w:val="-1"/>
              </w:rPr>
              <w:t>facilities</w:t>
            </w:r>
            <w:r w:rsidRPr="009F011E">
              <w:rPr>
                <w:rFonts w:ascii="Arial" w:hAnsi="Arial" w:cs="Arial"/>
              </w:rPr>
              <w:t xml:space="preserve"> </w:t>
            </w:r>
            <w:r w:rsidRPr="009F011E">
              <w:rPr>
                <w:rFonts w:ascii="Arial" w:hAnsi="Arial" w:cs="Arial"/>
                <w:spacing w:val="-1"/>
              </w:rPr>
              <w:t>shall</w:t>
            </w:r>
            <w:r w:rsidRPr="009F011E">
              <w:rPr>
                <w:rFonts w:ascii="Arial" w:hAnsi="Arial" w:cs="Arial"/>
              </w:rPr>
              <w:t xml:space="preserve"> </w:t>
            </w:r>
            <w:r w:rsidRPr="009F011E">
              <w:rPr>
                <w:rFonts w:ascii="Arial" w:hAnsi="Arial" w:cs="Arial"/>
                <w:spacing w:val="-1"/>
              </w:rPr>
              <w:t>be</w:t>
            </w:r>
            <w:r w:rsidRPr="009F011E">
              <w:rPr>
                <w:rFonts w:ascii="Arial" w:hAnsi="Arial" w:cs="Arial"/>
              </w:rPr>
              <w:t xml:space="preserve"> </w:t>
            </w:r>
            <w:r w:rsidRPr="009F011E">
              <w:rPr>
                <w:rFonts w:ascii="Arial" w:hAnsi="Arial" w:cs="Arial"/>
                <w:spacing w:val="-1"/>
              </w:rPr>
              <w:t>available</w:t>
            </w:r>
            <w:r w:rsidRPr="009F011E">
              <w:rPr>
                <w:rFonts w:ascii="Arial" w:hAnsi="Arial" w:cs="Arial"/>
              </w:rPr>
              <w:t xml:space="preserve"> to </w:t>
            </w:r>
            <w:r w:rsidRPr="009F011E">
              <w:rPr>
                <w:rFonts w:ascii="Arial" w:hAnsi="Arial" w:cs="Arial"/>
                <w:spacing w:val="-1"/>
              </w:rPr>
              <w:t>staff</w:t>
            </w:r>
            <w:r w:rsidRPr="009F011E">
              <w:rPr>
                <w:rFonts w:ascii="Arial" w:hAnsi="Arial" w:cs="Arial"/>
              </w:rPr>
              <w:t xml:space="preserve"> </w:t>
            </w:r>
            <w:r w:rsidRPr="009F011E">
              <w:rPr>
                <w:rFonts w:ascii="Arial" w:hAnsi="Arial" w:cs="Arial"/>
                <w:spacing w:val="-1"/>
              </w:rPr>
              <w:t>and</w:t>
            </w:r>
            <w:r w:rsidRPr="009F011E">
              <w:rPr>
                <w:rFonts w:ascii="Arial" w:hAnsi="Arial" w:cs="Arial"/>
              </w:rPr>
              <w:t xml:space="preserve"> </w:t>
            </w:r>
            <w:r w:rsidRPr="009F011E">
              <w:rPr>
                <w:rFonts w:ascii="Arial" w:hAnsi="Arial" w:cs="Arial"/>
                <w:spacing w:val="-1"/>
              </w:rPr>
              <w:t>customers</w:t>
            </w:r>
            <w:r w:rsidRPr="009F011E">
              <w:rPr>
                <w:rFonts w:ascii="Arial" w:hAnsi="Arial" w:cs="Arial"/>
              </w:rPr>
              <w:t xml:space="preserve"> </w:t>
            </w:r>
            <w:r w:rsidRPr="009F011E">
              <w:rPr>
                <w:rFonts w:ascii="Arial" w:hAnsi="Arial" w:cs="Arial"/>
                <w:spacing w:val="-1"/>
              </w:rPr>
              <w:t>for</w:t>
            </w:r>
            <w:r w:rsidRPr="009F011E">
              <w:rPr>
                <w:rFonts w:ascii="Arial" w:hAnsi="Arial" w:cs="Arial"/>
                <w:spacing w:val="45"/>
              </w:rPr>
              <w:t xml:space="preserve"> </w:t>
            </w:r>
            <w:r w:rsidRPr="009F011E">
              <w:rPr>
                <w:rFonts w:ascii="Arial" w:hAnsi="Arial" w:cs="Arial"/>
                <w:spacing w:val="-1"/>
              </w:rPr>
              <w:t>recycling</w:t>
            </w:r>
            <w:r w:rsidRPr="009F011E">
              <w:rPr>
                <w:rFonts w:ascii="Arial" w:hAnsi="Arial" w:cs="Arial"/>
              </w:rPr>
              <w:t xml:space="preserve"> </w:t>
            </w:r>
            <w:r w:rsidRPr="009F011E">
              <w:rPr>
                <w:rFonts w:ascii="Arial" w:hAnsi="Arial" w:cs="Arial"/>
                <w:spacing w:val="-1"/>
              </w:rPr>
              <w:t>cans,</w:t>
            </w:r>
            <w:r w:rsidRPr="009F011E">
              <w:rPr>
                <w:rFonts w:ascii="Arial" w:hAnsi="Arial" w:cs="Arial"/>
              </w:rPr>
              <w:t xml:space="preserve"> </w:t>
            </w:r>
            <w:r w:rsidRPr="009F011E">
              <w:rPr>
                <w:rFonts w:ascii="Arial" w:hAnsi="Arial" w:cs="Arial"/>
                <w:spacing w:val="-1"/>
              </w:rPr>
              <w:t>bottles,</w:t>
            </w:r>
            <w:r w:rsidRPr="009F011E">
              <w:rPr>
                <w:rFonts w:ascii="Arial" w:hAnsi="Arial" w:cs="Arial"/>
              </w:rPr>
              <w:t xml:space="preserve"> </w:t>
            </w:r>
            <w:r w:rsidRPr="009F011E">
              <w:rPr>
                <w:rFonts w:ascii="Arial" w:hAnsi="Arial" w:cs="Arial"/>
                <w:spacing w:val="-1"/>
              </w:rPr>
              <w:t>cardboard</w:t>
            </w:r>
            <w:r w:rsidRPr="009F011E">
              <w:rPr>
                <w:rFonts w:ascii="Arial" w:hAnsi="Arial" w:cs="Arial"/>
              </w:rPr>
              <w:t xml:space="preserve"> </w:t>
            </w:r>
            <w:r w:rsidRPr="009F011E">
              <w:rPr>
                <w:rFonts w:ascii="Arial" w:hAnsi="Arial" w:cs="Arial"/>
                <w:spacing w:val="-1"/>
              </w:rPr>
              <w:t>and</w:t>
            </w:r>
            <w:r w:rsidRPr="009F011E">
              <w:rPr>
                <w:rFonts w:ascii="Arial" w:hAnsi="Arial" w:cs="Arial"/>
              </w:rPr>
              <w:t xml:space="preserve"> </w:t>
            </w:r>
            <w:r w:rsidRPr="009F011E">
              <w:rPr>
                <w:rFonts w:ascii="Arial" w:hAnsi="Arial" w:cs="Arial"/>
                <w:spacing w:val="-1"/>
              </w:rPr>
              <w:t>plastics.</w:t>
            </w:r>
          </w:p>
        </w:tc>
      </w:tr>
      <w:tr w:rsidR="009F11EE" w:rsidRPr="009F011E" w14:paraId="3A291DB9" w14:textId="77777777" w:rsidTr="00F87006">
        <w:trPr>
          <w:trHeight w:hRule="exact" w:val="6694"/>
        </w:trPr>
        <w:tc>
          <w:tcPr>
            <w:tcW w:w="3370" w:type="dxa"/>
            <w:tcBorders>
              <w:top w:val="single" w:sz="5" w:space="0" w:color="000000"/>
              <w:left w:val="single" w:sz="5" w:space="0" w:color="000000"/>
              <w:bottom w:val="single" w:sz="5" w:space="0" w:color="000000"/>
              <w:right w:val="single" w:sz="5" w:space="0" w:color="000000"/>
            </w:tcBorders>
          </w:tcPr>
          <w:p w14:paraId="281A7633" w14:textId="77777777" w:rsidR="009F11EE" w:rsidRPr="009F011E" w:rsidRDefault="009F11EE" w:rsidP="00F87006">
            <w:pPr>
              <w:pStyle w:val="TableParagraph"/>
              <w:tabs>
                <w:tab w:val="left" w:pos="822"/>
              </w:tabs>
              <w:spacing w:line="272" w:lineRule="exact"/>
              <w:ind w:left="102"/>
              <w:rPr>
                <w:rFonts w:ascii="Arial" w:eastAsia="Arial" w:hAnsi="Arial" w:cs="Arial"/>
                <w:szCs w:val="24"/>
              </w:rPr>
            </w:pPr>
            <w:r w:rsidRPr="009F011E">
              <w:rPr>
                <w:rFonts w:ascii="Arial" w:hAnsi="Arial" w:cs="Arial"/>
                <w:spacing w:val="-1"/>
              </w:rPr>
              <w:t>18.</w:t>
            </w:r>
            <w:r w:rsidRPr="009F011E">
              <w:rPr>
                <w:rFonts w:ascii="Arial" w:hAnsi="Arial" w:cs="Arial"/>
                <w:spacing w:val="-1"/>
              </w:rPr>
              <w:tab/>
              <w:t>Food</w:t>
            </w:r>
            <w:r w:rsidRPr="009F011E">
              <w:rPr>
                <w:rFonts w:ascii="Arial" w:hAnsi="Arial" w:cs="Arial"/>
              </w:rPr>
              <w:t xml:space="preserve"> </w:t>
            </w:r>
            <w:r w:rsidRPr="009F011E">
              <w:rPr>
                <w:rFonts w:ascii="Arial" w:hAnsi="Arial" w:cs="Arial"/>
                <w:spacing w:val="-1"/>
              </w:rPr>
              <w:t>waste</w:t>
            </w:r>
          </w:p>
        </w:tc>
        <w:tc>
          <w:tcPr>
            <w:tcW w:w="6124" w:type="dxa"/>
            <w:tcBorders>
              <w:top w:val="single" w:sz="5" w:space="0" w:color="000000"/>
              <w:left w:val="single" w:sz="5" w:space="0" w:color="000000"/>
              <w:bottom w:val="single" w:sz="5" w:space="0" w:color="000000"/>
              <w:right w:val="single" w:sz="5" w:space="0" w:color="000000"/>
            </w:tcBorders>
          </w:tcPr>
          <w:p w14:paraId="1A35407F" w14:textId="77777777" w:rsidR="009F11EE" w:rsidRPr="009F011E" w:rsidRDefault="009F11EE" w:rsidP="00F87006">
            <w:pPr>
              <w:pStyle w:val="TableParagraph"/>
              <w:ind w:left="133" w:right="120" w:hanging="33"/>
              <w:rPr>
                <w:rFonts w:ascii="Arial" w:eastAsia="Arial" w:hAnsi="Arial" w:cs="Arial"/>
                <w:szCs w:val="24"/>
              </w:rPr>
            </w:pPr>
            <w:r w:rsidRPr="009F011E">
              <w:rPr>
                <w:rFonts w:ascii="Arial" w:hAnsi="Arial" w:cs="Arial"/>
                <w:spacing w:val="-1"/>
              </w:rPr>
              <w:t>Food</w:t>
            </w:r>
            <w:r w:rsidRPr="009F011E">
              <w:rPr>
                <w:rFonts w:ascii="Arial" w:hAnsi="Arial" w:cs="Arial"/>
              </w:rPr>
              <w:t xml:space="preserve"> </w:t>
            </w:r>
            <w:r w:rsidRPr="009F011E">
              <w:rPr>
                <w:rFonts w:ascii="Arial" w:hAnsi="Arial" w:cs="Arial"/>
                <w:spacing w:val="-1"/>
              </w:rPr>
              <w:t>and</w:t>
            </w:r>
            <w:r w:rsidRPr="009F011E">
              <w:rPr>
                <w:rFonts w:ascii="Arial" w:hAnsi="Arial" w:cs="Arial"/>
              </w:rPr>
              <w:t xml:space="preserve"> </w:t>
            </w:r>
            <w:r w:rsidRPr="009F011E">
              <w:rPr>
                <w:rFonts w:ascii="Arial" w:hAnsi="Arial" w:cs="Arial"/>
                <w:spacing w:val="-1"/>
              </w:rPr>
              <w:t>catering</w:t>
            </w:r>
            <w:r w:rsidRPr="009F011E">
              <w:rPr>
                <w:rFonts w:ascii="Arial" w:hAnsi="Arial" w:cs="Arial"/>
              </w:rPr>
              <w:t xml:space="preserve"> </w:t>
            </w:r>
            <w:r w:rsidRPr="009F011E">
              <w:rPr>
                <w:rFonts w:ascii="Arial" w:hAnsi="Arial" w:cs="Arial"/>
                <w:spacing w:val="-1"/>
              </w:rPr>
              <w:t>supplier</w:t>
            </w:r>
            <w:r w:rsidRPr="009F011E">
              <w:rPr>
                <w:rFonts w:ascii="Arial" w:hAnsi="Arial" w:cs="Arial"/>
              </w:rPr>
              <w:t xml:space="preserve"> </w:t>
            </w:r>
            <w:r w:rsidRPr="009F011E">
              <w:rPr>
                <w:rFonts w:ascii="Arial" w:hAnsi="Arial" w:cs="Arial"/>
                <w:spacing w:val="-1"/>
              </w:rPr>
              <w:t>with</w:t>
            </w:r>
            <w:r w:rsidRPr="009F011E">
              <w:rPr>
                <w:rFonts w:ascii="Arial" w:hAnsi="Arial" w:cs="Arial"/>
              </w:rPr>
              <w:t xml:space="preserve"> </w:t>
            </w:r>
            <w:r w:rsidRPr="009F011E">
              <w:rPr>
                <w:rFonts w:ascii="Arial" w:hAnsi="Arial" w:cs="Arial"/>
                <w:b/>
                <w:spacing w:val="-1"/>
              </w:rPr>
              <w:t>off-site</w:t>
            </w:r>
            <w:r w:rsidRPr="009F011E">
              <w:rPr>
                <w:rFonts w:ascii="Arial" w:hAnsi="Arial" w:cs="Arial"/>
                <w:b/>
              </w:rPr>
              <w:t xml:space="preserve"> </w:t>
            </w:r>
            <w:r w:rsidRPr="009F011E">
              <w:rPr>
                <w:rFonts w:ascii="Arial" w:hAnsi="Arial" w:cs="Arial"/>
                <w:spacing w:val="-2"/>
              </w:rPr>
              <w:t>meal</w:t>
            </w:r>
            <w:r w:rsidRPr="009F011E">
              <w:rPr>
                <w:rFonts w:ascii="Arial" w:hAnsi="Arial" w:cs="Arial"/>
                <w:spacing w:val="41"/>
              </w:rPr>
              <w:t xml:space="preserve"> </w:t>
            </w:r>
            <w:r w:rsidRPr="009F011E">
              <w:rPr>
                <w:rFonts w:ascii="Arial" w:hAnsi="Arial" w:cs="Arial"/>
                <w:spacing w:val="-1"/>
              </w:rPr>
              <w:t>preparation</w:t>
            </w:r>
            <w:r w:rsidRPr="009F011E">
              <w:rPr>
                <w:rFonts w:ascii="Arial" w:hAnsi="Arial" w:cs="Arial"/>
                <w:spacing w:val="1"/>
              </w:rPr>
              <w:t xml:space="preserve"> </w:t>
            </w:r>
            <w:r w:rsidRPr="009F011E">
              <w:rPr>
                <w:rFonts w:ascii="Arial" w:hAnsi="Arial" w:cs="Arial"/>
                <w:spacing w:val="-1"/>
              </w:rPr>
              <w:t>operations</w:t>
            </w:r>
            <w:r w:rsidRPr="009F011E">
              <w:rPr>
                <w:rFonts w:ascii="Arial" w:hAnsi="Arial" w:cs="Arial"/>
                <w:spacing w:val="1"/>
              </w:rPr>
              <w:t xml:space="preserve"> </w:t>
            </w:r>
            <w:r w:rsidRPr="009F011E">
              <w:rPr>
                <w:rFonts w:ascii="Arial" w:hAnsi="Arial" w:cs="Arial"/>
                <w:spacing w:val="-1"/>
              </w:rPr>
              <w:t>shall</w:t>
            </w:r>
            <w:r w:rsidRPr="009F011E">
              <w:rPr>
                <w:rFonts w:ascii="Arial" w:hAnsi="Arial" w:cs="Arial"/>
              </w:rPr>
              <w:t xml:space="preserve"> </w:t>
            </w:r>
            <w:r w:rsidRPr="009F011E">
              <w:rPr>
                <w:rFonts w:ascii="Arial" w:hAnsi="Arial" w:cs="Arial"/>
                <w:spacing w:val="-1"/>
              </w:rPr>
              <w:t>provide</w:t>
            </w:r>
            <w:r w:rsidRPr="009F011E">
              <w:rPr>
                <w:rFonts w:ascii="Arial" w:hAnsi="Arial" w:cs="Arial"/>
              </w:rPr>
              <w:t xml:space="preserve"> </w:t>
            </w:r>
            <w:r w:rsidRPr="009F011E">
              <w:rPr>
                <w:rFonts w:ascii="Arial" w:hAnsi="Arial" w:cs="Arial"/>
                <w:spacing w:val="-1"/>
              </w:rPr>
              <w:t>evidence</w:t>
            </w:r>
            <w:r w:rsidRPr="009F011E">
              <w:rPr>
                <w:rFonts w:ascii="Arial" w:hAnsi="Arial" w:cs="Arial"/>
              </w:rPr>
              <w:t xml:space="preserve"> </w:t>
            </w:r>
            <w:r w:rsidRPr="009F011E">
              <w:rPr>
                <w:rFonts w:ascii="Arial" w:hAnsi="Arial" w:cs="Arial"/>
                <w:spacing w:val="-1"/>
              </w:rPr>
              <w:t>of</w:t>
            </w:r>
            <w:r w:rsidRPr="009F011E">
              <w:rPr>
                <w:rFonts w:ascii="Arial" w:hAnsi="Arial" w:cs="Arial"/>
              </w:rPr>
              <w:t xml:space="preserve"> a</w:t>
            </w:r>
            <w:r w:rsidRPr="009F011E">
              <w:rPr>
                <w:rFonts w:ascii="Arial" w:hAnsi="Arial" w:cs="Arial"/>
                <w:spacing w:val="37"/>
              </w:rPr>
              <w:t xml:space="preserve"> </w:t>
            </w:r>
            <w:r w:rsidRPr="009F011E">
              <w:rPr>
                <w:rFonts w:ascii="Arial" w:hAnsi="Arial" w:cs="Arial"/>
                <w:spacing w:val="-1"/>
              </w:rPr>
              <w:t>systematic approach</w:t>
            </w:r>
            <w:r w:rsidRPr="009F011E">
              <w:rPr>
                <w:rFonts w:ascii="Arial" w:hAnsi="Arial" w:cs="Arial"/>
              </w:rPr>
              <w:t xml:space="preserve"> to </w:t>
            </w:r>
            <w:r w:rsidRPr="009F011E">
              <w:rPr>
                <w:rFonts w:ascii="Arial" w:hAnsi="Arial" w:cs="Arial"/>
                <w:spacing w:val="-1"/>
              </w:rPr>
              <w:t>managing</w:t>
            </w:r>
            <w:r w:rsidRPr="009F011E">
              <w:rPr>
                <w:rFonts w:ascii="Arial" w:hAnsi="Arial" w:cs="Arial"/>
              </w:rPr>
              <w:t xml:space="preserve"> </w:t>
            </w:r>
            <w:r w:rsidRPr="009F011E">
              <w:rPr>
                <w:rFonts w:ascii="Arial" w:hAnsi="Arial" w:cs="Arial"/>
                <w:spacing w:val="-1"/>
              </w:rPr>
              <w:t>and</w:t>
            </w:r>
            <w:r w:rsidRPr="009F011E">
              <w:rPr>
                <w:rFonts w:ascii="Arial" w:hAnsi="Arial" w:cs="Arial"/>
              </w:rPr>
              <w:t xml:space="preserve"> </w:t>
            </w:r>
            <w:r w:rsidRPr="009F011E">
              <w:rPr>
                <w:rFonts w:ascii="Arial" w:hAnsi="Arial" w:cs="Arial"/>
                <w:spacing w:val="-1"/>
              </w:rPr>
              <w:t>minimising</w:t>
            </w:r>
            <w:r w:rsidRPr="009F011E">
              <w:rPr>
                <w:rFonts w:ascii="Arial" w:hAnsi="Arial" w:cs="Arial"/>
              </w:rPr>
              <w:t xml:space="preserve"> </w:t>
            </w:r>
            <w:r w:rsidRPr="009F011E">
              <w:rPr>
                <w:rFonts w:ascii="Arial" w:hAnsi="Arial" w:cs="Arial"/>
                <w:spacing w:val="-1"/>
              </w:rPr>
              <w:t>the</w:t>
            </w:r>
            <w:r w:rsidRPr="009F011E">
              <w:rPr>
                <w:rFonts w:ascii="Arial" w:hAnsi="Arial" w:cs="Arial"/>
                <w:spacing w:val="40"/>
              </w:rPr>
              <w:t xml:space="preserve"> </w:t>
            </w:r>
            <w:r w:rsidRPr="009F011E">
              <w:rPr>
                <w:rFonts w:ascii="Arial" w:hAnsi="Arial" w:cs="Arial"/>
                <w:spacing w:val="-1"/>
              </w:rPr>
              <w:t>impacts</w:t>
            </w:r>
            <w:r w:rsidRPr="009F011E">
              <w:rPr>
                <w:rFonts w:ascii="Arial" w:hAnsi="Arial" w:cs="Arial"/>
              </w:rPr>
              <w:t xml:space="preserve"> </w:t>
            </w:r>
            <w:r w:rsidRPr="009F011E">
              <w:rPr>
                <w:rFonts w:ascii="Arial" w:hAnsi="Arial" w:cs="Arial"/>
                <w:spacing w:val="-1"/>
              </w:rPr>
              <w:t>of waste</w:t>
            </w:r>
            <w:r w:rsidRPr="009F011E">
              <w:rPr>
                <w:rFonts w:ascii="Arial" w:hAnsi="Arial" w:cs="Arial"/>
              </w:rPr>
              <w:t xml:space="preserve"> </w:t>
            </w:r>
            <w:r w:rsidRPr="009F011E">
              <w:rPr>
                <w:rFonts w:ascii="Arial" w:hAnsi="Arial" w:cs="Arial"/>
                <w:spacing w:val="-1"/>
              </w:rPr>
              <w:t>throughout</w:t>
            </w:r>
            <w:r w:rsidRPr="009F011E">
              <w:rPr>
                <w:rFonts w:ascii="Arial" w:hAnsi="Arial" w:cs="Arial"/>
              </w:rPr>
              <w:t xml:space="preserve"> </w:t>
            </w:r>
            <w:r w:rsidRPr="009F011E">
              <w:rPr>
                <w:rFonts w:ascii="Arial" w:hAnsi="Arial" w:cs="Arial"/>
                <w:spacing w:val="-1"/>
              </w:rPr>
              <w:t>their</w:t>
            </w:r>
            <w:r w:rsidRPr="009F011E">
              <w:rPr>
                <w:rFonts w:ascii="Arial" w:hAnsi="Arial" w:cs="Arial"/>
              </w:rPr>
              <w:t xml:space="preserve"> </w:t>
            </w:r>
            <w:r w:rsidRPr="009F011E">
              <w:rPr>
                <w:rFonts w:ascii="Arial" w:hAnsi="Arial" w:cs="Arial"/>
                <w:spacing w:val="-1"/>
              </w:rPr>
              <w:t>direct</w:t>
            </w:r>
            <w:r w:rsidRPr="009F011E">
              <w:rPr>
                <w:rFonts w:ascii="Arial" w:hAnsi="Arial" w:cs="Arial"/>
              </w:rPr>
              <w:t xml:space="preserve"> </w:t>
            </w:r>
            <w:r w:rsidRPr="009F011E">
              <w:rPr>
                <w:rFonts w:ascii="Arial" w:hAnsi="Arial" w:cs="Arial"/>
                <w:spacing w:val="-1"/>
              </w:rPr>
              <w:t>operations</w:t>
            </w:r>
            <w:r w:rsidRPr="009F011E">
              <w:rPr>
                <w:rFonts w:ascii="Arial" w:hAnsi="Arial" w:cs="Arial"/>
              </w:rPr>
              <w:t xml:space="preserve"> </w:t>
            </w:r>
            <w:r w:rsidRPr="009F011E">
              <w:rPr>
                <w:rFonts w:ascii="Arial" w:hAnsi="Arial" w:cs="Arial"/>
                <w:spacing w:val="-1"/>
              </w:rPr>
              <w:t>i.e.</w:t>
            </w:r>
            <w:r w:rsidRPr="009F011E">
              <w:rPr>
                <w:rFonts w:ascii="Arial" w:hAnsi="Arial" w:cs="Arial"/>
                <w:spacing w:val="40"/>
              </w:rPr>
              <w:t xml:space="preserve"> </w:t>
            </w:r>
            <w:r w:rsidRPr="009F011E">
              <w:rPr>
                <w:rFonts w:ascii="Arial" w:hAnsi="Arial" w:cs="Arial"/>
                <w:spacing w:val="-1"/>
              </w:rPr>
              <w:t>those</w:t>
            </w:r>
            <w:r w:rsidRPr="009F011E">
              <w:rPr>
                <w:rFonts w:ascii="Arial" w:hAnsi="Arial" w:cs="Arial"/>
              </w:rPr>
              <w:t xml:space="preserve"> </w:t>
            </w:r>
            <w:r w:rsidRPr="009F011E">
              <w:rPr>
                <w:rFonts w:ascii="Arial" w:hAnsi="Arial" w:cs="Arial"/>
                <w:spacing w:val="-1"/>
              </w:rPr>
              <w:t>operations</w:t>
            </w:r>
            <w:r w:rsidRPr="009F011E">
              <w:rPr>
                <w:rFonts w:ascii="Arial" w:hAnsi="Arial" w:cs="Arial"/>
              </w:rPr>
              <w:t xml:space="preserve"> </w:t>
            </w:r>
            <w:r w:rsidRPr="009F011E">
              <w:rPr>
                <w:rFonts w:ascii="Arial" w:hAnsi="Arial" w:cs="Arial"/>
                <w:spacing w:val="-1"/>
              </w:rPr>
              <w:t>over</w:t>
            </w:r>
            <w:r w:rsidRPr="009F011E">
              <w:rPr>
                <w:rFonts w:ascii="Arial" w:hAnsi="Arial" w:cs="Arial"/>
              </w:rPr>
              <w:t xml:space="preserve"> </w:t>
            </w:r>
            <w:r w:rsidRPr="009F011E">
              <w:rPr>
                <w:rFonts w:ascii="Arial" w:hAnsi="Arial" w:cs="Arial"/>
                <w:spacing w:val="-1"/>
              </w:rPr>
              <w:t>which</w:t>
            </w:r>
            <w:r w:rsidRPr="009F011E">
              <w:rPr>
                <w:rFonts w:ascii="Arial" w:hAnsi="Arial" w:cs="Arial"/>
              </w:rPr>
              <w:t xml:space="preserve"> </w:t>
            </w:r>
            <w:r w:rsidRPr="009F011E">
              <w:rPr>
                <w:rFonts w:ascii="Arial" w:hAnsi="Arial" w:cs="Arial"/>
                <w:spacing w:val="-1"/>
              </w:rPr>
              <w:t>they</w:t>
            </w:r>
            <w:r w:rsidRPr="009F011E">
              <w:rPr>
                <w:rFonts w:ascii="Arial" w:hAnsi="Arial" w:cs="Arial"/>
              </w:rPr>
              <w:t xml:space="preserve"> </w:t>
            </w:r>
            <w:r w:rsidRPr="009F011E">
              <w:rPr>
                <w:rFonts w:ascii="Arial" w:hAnsi="Arial" w:cs="Arial"/>
                <w:spacing w:val="-1"/>
              </w:rPr>
              <w:t>have</w:t>
            </w:r>
            <w:r w:rsidRPr="009F011E">
              <w:rPr>
                <w:rFonts w:ascii="Arial" w:hAnsi="Arial" w:cs="Arial"/>
              </w:rPr>
              <w:t xml:space="preserve"> </w:t>
            </w:r>
            <w:r w:rsidRPr="009F011E">
              <w:rPr>
                <w:rFonts w:ascii="Arial" w:hAnsi="Arial" w:cs="Arial"/>
                <w:spacing w:val="-1"/>
              </w:rPr>
              <w:t>direct</w:t>
            </w:r>
            <w:r w:rsidRPr="009F011E">
              <w:rPr>
                <w:rFonts w:ascii="Arial" w:hAnsi="Arial" w:cs="Arial"/>
              </w:rPr>
              <w:t xml:space="preserve"> </w:t>
            </w:r>
            <w:r w:rsidRPr="009F011E">
              <w:rPr>
                <w:rFonts w:ascii="Arial" w:hAnsi="Arial" w:cs="Arial"/>
                <w:spacing w:val="-1"/>
              </w:rPr>
              <w:t>financial</w:t>
            </w:r>
            <w:r w:rsidRPr="009F011E">
              <w:rPr>
                <w:rFonts w:ascii="Arial" w:hAnsi="Arial" w:cs="Arial"/>
                <w:spacing w:val="38"/>
              </w:rPr>
              <w:t xml:space="preserve"> </w:t>
            </w:r>
            <w:r w:rsidRPr="009F011E">
              <w:rPr>
                <w:rFonts w:ascii="Arial" w:hAnsi="Arial" w:cs="Arial"/>
                <w:spacing w:val="-1"/>
              </w:rPr>
              <w:t>and/or</w:t>
            </w:r>
            <w:r w:rsidRPr="009F011E">
              <w:rPr>
                <w:rFonts w:ascii="Arial" w:hAnsi="Arial" w:cs="Arial"/>
              </w:rPr>
              <w:t xml:space="preserve"> </w:t>
            </w:r>
            <w:r w:rsidRPr="009F011E">
              <w:rPr>
                <w:rFonts w:ascii="Arial" w:hAnsi="Arial" w:cs="Arial"/>
                <w:spacing w:val="-1"/>
              </w:rPr>
              <w:t>operational</w:t>
            </w:r>
            <w:r w:rsidRPr="009F011E">
              <w:rPr>
                <w:rFonts w:ascii="Arial" w:hAnsi="Arial" w:cs="Arial"/>
              </w:rPr>
              <w:t xml:space="preserve"> </w:t>
            </w:r>
            <w:r w:rsidRPr="009F011E">
              <w:rPr>
                <w:rFonts w:ascii="Arial" w:hAnsi="Arial" w:cs="Arial"/>
                <w:spacing w:val="-1"/>
              </w:rPr>
              <w:t>control.</w:t>
            </w:r>
            <w:r w:rsidRPr="009F011E">
              <w:rPr>
                <w:rFonts w:ascii="Arial" w:hAnsi="Arial" w:cs="Arial"/>
              </w:rPr>
              <w:t xml:space="preserve"> </w:t>
            </w:r>
            <w:r w:rsidRPr="009F011E">
              <w:rPr>
                <w:rFonts w:ascii="Arial" w:hAnsi="Arial" w:cs="Arial"/>
                <w:spacing w:val="-1"/>
              </w:rPr>
              <w:t>This</w:t>
            </w:r>
            <w:r w:rsidRPr="009F011E">
              <w:rPr>
                <w:rFonts w:ascii="Arial" w:hAnsi="Arial" w:cs="Arial"/>
              </w:rPr>
              <w:t xml:space="preserve"> </w:t>
            </w:r>
            <w:r w:rsidRPr="009F011E">
              <w:rPr>
                <w:rFonts w:ascii="Arial" w:hAnsi="Arial" w:cs="Arial"/>
                <w:spacing w:val="-1"/>
              </w:rPr>
              <w:t>shall</w:t>
            </w:r>
            <w:r w:rsidRPr="009F011E">
              <w:rPr>
                <w:rFonts w:ascii="Arial" w:hAnsi="Arial" w:cs="Arial"/>
              </w:rPr>
              <w:t xml:space="preserve"> </w:t>
            </w:r>
            <w:r w:rsidRPr="009F011E">
              <w:rPr>
                <w:rFonts w:ascii="Arial" w:hAnsi="Arial" w:cs="Arial"/>
                <w:spacing w:val="-1"/>
              </w:rPr>
              <w:t>include</w:t>
            </w:r>
            <w:r w:rsidRPr="009F011E">
              <w:rPr>
                <w:rFonts w:ascii="Arial" w:hAnsi="Arial" w:cs="Arial"/>
                <w:spacing w:val="1"/>
              </w:rPr>
              <w:t xml:space="preserve"> </w:t>
            </w:r>
            <w:r w:rsidRPr="009F011E">
              <w:rPr>
                <w:rFonts w:ascii="Arial" w:hAnsi="Arial" w:cs="Arial"/>
                <w:spacing w:val="-1"/>
              </w:rPr>
              <w:t>evidence</w:t>
            </w:r>
            <w:r w:rsidRPr="009F011E">
              <w:rPr>
                <w:rFonts w:ascii="Arial" w:hAnsi="Arial" w:cs="Arial"/>
                <w:spacing w:val="41"/>
              </w:rPr>
              <w:t xml:space="preserve"> </w:t>
            </w:r>
            <w:r w:rsidRPr="009F011E">
              <w:rPr>
                <w:rFonts w:ascii="Arial" w:hAnsi="Arial" w:cs="Arial"/>
                <w:spacing w:val="-1"/>
              </w:rPr>
              <w:t>of</w:t>
            </w:r>
            <w:r w:rsidRPr="009F011E">
              <w:rPr>
                <w:rFonts w:ascii="Arial" w:hAnsi="Arial" w:cs="Arial"/>
              </w:rPr>
              <w:t xml:space="preserve"> a </w:t>
            </w:r>
            <w:r w:rsidRPr="009F011E">
              <w:rPr>
                <w:rFonts w:ascii="Arial" w:hAnsi="Arial" w:cs="Arial"/>
                <w:spacing w:val="-1"/>
              </w:rPr>
              <w:t>continual</w:t>
            </w:r>
            <w:r w:rsidRPr="009F011E">
              <w:rPr>
                <w:rFonts w:ascii="Arial" w:hAnsi="Arial" w:cs="Arial"/>
              </w:rPr>
              <w:t xml:space="preserve"> </w:t>
            </w:r>
            <w:r w:rsidRPr="009F011E">
              <w:rPr>
                <w:rFonts w:ascii="Arial" w:hAnsi="Arial" w:cs="Arial"/>
                <w:spacing w:val="-1"/>
              </w:rPr>
              <w:t>improvement</w:t>
            </w:r>
            <w:r w:rsidRPr="009F011E">
              <w:rPr>
                <w:rFonts w:ascii="Arial" w:hAnsi="Arial" w:cs="Arial"/>
              </w:rPr>
              <w:t xml:space="preserve"> </w:t>
            </w:r>
            <w:r w:rsidRPr="009F011E">
              <w:rPr>
                <w:rFonts w:ascii="Arial" w:hAnsi="Arial" w:cs="Arial"/>
                <w:spacing w:val="-1"/>
              </w:rPr>
              <w:t>cycle</w:t>
            </w:r>
            <w:r w:rsidRPr="009F011E">
              <w:rPr>
                <w:rFonts w:ascii="Arial" w:hAnsi="Arial" w:cs="Arial"/>
              </w:rPr>
              <w:t xml:space="preserve"> </w:t>
            </w:r>
            <w:r w:rsidRPr="009F011E">
              <w:rPr>
                <w:rFonts w:ascii="Arial" w:hAnsi="Arial" w:cs="Arial"/>
                <w:spacing w:val="-1"/>
              </w:rPr>
              <w:t>of</w:t>
            </w:r>
            <w:r w:rsidRPr="009F011E">
              <w:rPr>
                <w:rFonts w:ascii="Arial" w:hAnsi="Arial" w:cs="Arial"/>
              </w:rPr>
              <w:t xml:space="preserve"> </w:t>
            </w:r>
            <w:r w:rsidRPr="009F011E">
              <w:rPr>
                <w:rFonts w:ascii="Arial" w:hAnsi="Arial" w:cs="Arial"/>
                <w:spacing w:val="-1"/>
              </w:rPr>
              <w:t>objective</w:t>
            </w:r>
            <w:r w:rsidRPr="009F011E">
              <w:rPr>
                <w:rFonts w:ascii="Arial" w:hAnsi="Arial" w:cs="Arial"/>
              </w:rPr>
              <w:t xml:space="preserve"> </w:t>
            </w:r>
            <w:r w:rsidRPr="009F011E">
              <w:rPr>
                <w:rFonts w:ascii="Arial" w:hAnsi="Arial" w:cs="Arial"/>
                <w:spacing w:val="-1"/>
              </w:rPr>
              <w:t>setting,</w:t>
            </w:r>
            <w:r w:rsidRPr="009F011E">
              <w:rPr>
                <w:rFonts w:ascii="Arial" w:hAnsi="Arial" w:cs="Arial"/>
                <w:spacing w:val="44"/>
              </w:rPr>
              <w:t xml:space="preserve"> </w:t>
            </w:r>
            <w:r w:rsidRPr="009F011E">
              <w:rPr>
                <w:rFonts w:ascii="Arial" w:hAnsi="Arial" w:cs="Arial"/>
                <w:spacing w:val="-1"/>
              </w:rPr>
              <w:t>measurement,</w:t>
            </w:r>
            <w:r w:rsidRPr="009F011E">
              <w:rPr>
                <w:rFonts w:ascii="Arial" w:hAnsi="Arial" w:cs="Arial"/>
              </w:rPr>
              <w:t xml:space="preserve"> </w:t>
            </w:r>
            <w:r w:rsidRPr="009F011E">
              <w:rPr>
                <w:rFonts w:ascii="Arial" w:hAnsi="Arial" w:cs="Arial"/>
                <w:spacing w:val="-1"/>
              </w:rPr>
              <w:t>analysis,</w:t>
            </w:r>
            <w:r w:rsidRPr="009F011E">
              <w:rPr>
                <w:rFonts w:ascii="Arial" w:hAnsi="Arial" w:cs="Arial"/>
              </w:rPr>
              <w:t xml:space="preserve"> </w:t>
            </w:r>
            <w:r w:rsidRPr="009F011E">
              <w:rPr>
                <w:rFonts w:ascii="Arial" w:hAnsi="Arial" w:cs="Arial"/>
                <w:spacing w:val="-1"/>
              </w:rPr>
              <w:t>review</w:t>
            </w:r>
            <w:r w:rsidRPr="009F011E">
              <w:rPr>
                <w:rFonts w:ascii="Arial" w:hAnsi="Arial" w:cs="Arial"/>
              </w:rPr>
              <w:t xml:space="preserve"> </w:t>
            </w:r>
            <w:r w:rsidRPr="009F011E">
              <w:rPr>
                <w:rFonts w:ascii="Arial" w:hAnsi="Arial" w:cs="Arial"/>
                <w:spacing w:val="-1"/>
              </w:rPr>
              <w:t>and</w:t>
            </w:r>
            <w:r w:rsidRPr="009F011E">
              <w:rPr>
                <w:rFonts w:ascii="Arial" w:hAnsi="Arial" w:cs="Arial"/>
              </w:rPr>
              <w:t xml:space="preserve"> </w:t>
            </w:r>
            <w:r w:rsidRPr="009F011E">
              <w:rPr>
                <w:rFonts w:ascii="Arial" w:hAnsi="Arial" w:cs="Arial"/>
                <w:spacing w:val="-1"/>
              </w:rPr>
              <w:t>the</w:t>
            </w:r>
            <w:r w:rsidRPr="009F011E">
              <w:rPr>
                <w:rFonts w:ascii="Arial" w:hAnsi="Arial" w:cs="Arial"/>
              </w:rPr>
              <w:t xml:space="preserve"> </w:t>
            </w:r>
            <w:r w:rsidRPr="009F011E">
              <w:rPr>
                <w:rFonts w:ascii="Arial" w:hAnsi="Arial" w:cs="Arial"/>
                <w:spacing w:val="-1"/>
              </w:rPr>
              <w:t>implementation</w:t>
            </w:r>
            <w:r w:rsidRPr="009F011E">
              <w:rPr>
                <w:rFonts w:ascii="Arial" w:hAnsi="Arial" w:cs="Arial"/>
                <w:spacing w:val="42"/>
              </w:rPr>
              <w:t xml:space="preserve"> </w:t>
            </w:r>
            <w:r w:rsidRPr="009F011E">
              <w:rPr>
                <w:rFonts w:ascii="Arial" w:hAnsi="Arial" w:cs="Arial"/>
                <w:spacing w:val="-1"/>
              </w:rPr>
              <w:t>of</w:t>
            </w:r>
            <w:r w:rsidRPr="009F011E">
              <w:rPr>
                <w:rFonts w:ascii="Arial" w:hAnsi="Arial" w:cs="Arial"/>
              </w:rPr>
              <w:t xml:space="preserve"> </w:t>
            </w:r>
            <w:r w:rsidRPr="009F011E">
              <w:rPr>
                <w:rFonts w:ascii="Arial" w:hAnsi="Arial" w:cs="Arial"/>
                <w:spacing w:val="-1"/>
              </w:rPr>
              <w:t>improvements</w:t>
            </w:r>
            <w:r w:rsidRPr="009F011E">
              <w:rPr>
                <w:rFonts w:ascii="Arial" w:hAnsi="Arial" w:cs="Arial"/>
              </w:rPr>
              <w:t xml:space="preserve"> </w:t>
            </w:r>
            <w:r w:rsidRPr="009F011E">
              <w:rPr>
                <w:rFonts w:ascii="Arial" w:hAnsi="Arial" w:cs="Arial"/>
                <w:spacing w:val="-1"/>
              </w:rPr>
              <w:t>actions.</w:t>
            </w:r>
          </w:p>
          <w:p w14:paraId="07F803EF" w14:textId="77777777" w:rsidR="009F11EE" w:rsidRPr="009F011E" w:rsidRDefault="009F11EE" w:rsidP="00F87006">
            <w:pPr>
              <w:pStyle w:val="TableParagraph"/>
              <w:rPr>
                <w:rFonts w:ascii="Arial" w:eastAsia="Times New Roman" w:hAnsi="Arial" w:cs="Arial"/>
                <w:szCs w:val="24"/>
              </w:rPr>
            </w:pPr>
          </w:p>
          <w:p w14:paraId="50BB995A" w14:textId="77777777" w:rsidR="009F11EE" w:rsidRPr="009F011E" w:rsidRDefault="009F11EE" w:rsidP="00F87006">
            <w:pPr>
              <w:pStyle w:val="TableParagraph"/>
              <w:ind w:left="100"/>
              <w:rPr>
                <w:rFonts w:ascii="Arial" w:eastAsia="Arial" w:hAnsi="Arial" w:cs="Arial"/>
                <w:szCs w:val="24"/>
              </w:rPr>
            </w:pPr>
            <w:r w:rsidRPr="009F011E">
              <w:rPr>
                <w:rFonts w:ascii="Arial" w:hAnsi="Arial" w:cs="Arial"/>
                <w:spacing w:val="-1"/>
              </w:rPr>
              <w:t>Catering</w:t>
            </w:r>
            <w:r w:rsidRPr="009F011E">
              <w:rPr>
                <w:rFonts w:ascii="Arial" w:hAnsi="Arial" w:cs="Arial"/>
              </w:rPr>
              <w:t xml:space="preserve"> </w:t>
            </w:r>
            <w:r w:rsidRPr="009F011E">
              <w:rPr>
                <w:rFonts w:ascii="Arial" w:hAnsi="Arial" w:cs="Arial"/>
                <w:spacing w:val="-1"/>
              </w:rPr>
              <w:t>service</w:t>
            </w:r>
            <w:r w:rsidRPr="009F011E">
              <w:rPr>
                <w:rFonts w:ascii="Arial" w:hAnsi="Arial" w:cs="Arial"/>
              </w:rPr>
              <w:t xml:space="preserve"> </w:t>
            </w:r>
            <w:r w:rsidRPr="009F011E">
              <w:rPr>
                <w:rFonts w:ascii="Arial" w:hAnsi="Arial" w:cs="Arial"/>
                <w:spacing w:val="-1"/>
              </w:rPr>
              <w:t>suppliers</w:t>
            </w:r>
            <w:r w:rsidRPr="009F011E">
              <w:rPr>
                <w:rFonts w:ascii="Arial" w:hAnsi="Arial" w:cs="Arial"/>
              </w:rPr>
              <w:t xml:space="preserve"> </w:t>
            </w:r>
            <w:r w:rsidRPr="009F011E">
              <w:rPr>
                <w:rFonts w:ascii="Arial" w:hAnsi="Arial" w:cs="Arial"/>
                <w:spacing w:val="-1"/>
              </w:rPr>
              <w:t>which</w:t>
            </w:r>
            <w:r w:rsidRPr="009F011E">
              <w:rPr>
                <w:rFonts w:ascii="Arial" w:hAnsi="Arial" w:cs="Arial"/>
              </w:rPr>
              <w:t xml:space="preserve"> </w:t>
            </w:r>
            <w:r w:rsidRPr="009F011E">
              <w:rPr>
                <w:rFonts w:ascii="Arial" w:hAnsi="Arial" w:cs="Arial"/>
                <w:spacing w:val="-1"/>
              </w:rPr>
              <w:t>will</w:t>
            </w:r>
            <w:r w:rsidRPr="009F011E">
              <w:rPr>
                <w:rFonts w:ascii="Arial" w:hAnsi="Arial" w:cs="Arial"/>
              </w:rPr>
              <w:t xml:space="preserve"> </w:t>
            </w:r>
            <w:r w:rsidRPr="009F011E">
              <w:rPr>
                <w:rFonts w:ascii="Arial" w:hAnsi="Arial" w:cs="Arial"/>
                <w:spacing w:val="-1"/>
              </w:rPr>
              <w:t>supply</w:t>
            </w:r>
            <w:r w:rsidRPr="009F011E">
              <w:rPr>
                <w:rFonts w:ascii="Arial" w:hAnsi="Arial" w:cs="Arial"/>
                <w:spacing w:val="1"/>
              </w:rPr>
              <w:t xml:space="preserve"> </w:t>
            </w:r>
            <w:r w:rsidRPr="009F011E">
              <w:rPr>
                <w:rFonts w:ascii="Arial" w:hAnsi="Arial" w:cs="Arial"/>
                <w:b/>
                <w:spacing w:val="-1"/>
              </w:rPr>
              <w:t>on-site</w:t>
            </w:r>
          </w:p>
          <w:p w14:paraId="47F6EE02" w14:textId="77777777" w:rsidR="009F11EE" w:rsidRPr="009F011E" w:rsidRDefault="009F11EE" w:rsidP="00F87006">
            <w:pPr>
              <w:pStyle w:val="TableParagraph"/>
              <w:ind w:left="133"/>
              <w:rPr>
                <w:rFonts w:ascii="Arial" w:eastAsia="Arial" w:hAnsi="Arial" w:cs="Arial"/>
                <w:szCs w:val="24"/>
              </w:rPr>
            </w:pPr>
            <w:r w:rsidRPr="009F011E">
              <w:rPr>
                <w:rFonts w:ascii="Arial" w:hAnsi="Arial" w:cs="Arial"/>
                <w:spacing w:val="-1"/>
              </w:rPr>
              <w:t>catering</w:t>
            </w:r>
            <w:r w:rsidRPr="009F011E">
              <w:rPr>
                <w:rFonts w:ascii="Arial" w:hAnsi="Arial" w:cs="Arial"/>
              </w:rPr>
              <w:t xml:space="preserve"> </w:t>
            </w:r>
            <w:r w:rsidRPr="009F011E">
              <w:rPr>
                <w:rFonts w:ascii="Arial" w:hAnsi="Arial" w:cs="Arial"/>
                <w:spacing w:val="-1"/>
              </w:rPr>
              <w:t>services</w:t>
            </w:r>
            <w:r w:rsidRPr="009F011E">
              <w:rPr>
                <w:rFonts w:ascii="Arial" w:hAnsi="Arial" w:cs="Arial"/>
              </w:rPr>
              <w:t xml:space="preserve"> </w:t>
            </w:r>
            <w:r w:rsidRPr="009F011E">
              <w:rPr>
                <w:rFonts w:ascii="Arial" w:hAnsi="Arial" w:cs="Arial"/>
                <w:spacing w:val="-1"/>
              </w:rPr>
              <w:t>shall:</w:t>
            </w:r>
          </w:p>
          <w:p w14:paraId="6715942C" w14:textId="77777777" w:rsidR="009F11EE" w:rsidRPr="009F011E" w:rsidRDefault="009F11EE" w:rsidP="00F87006">
            <w:pPr>
              <w:pStyle w:val="ListParagraph"/>
              <w:widowControl w:val="0"/>
              <w:numPr>
                <w:ilvl w:val="0"/>
                <w:numId w:val="33"/>
              </w:numPr>
              <w:tabs>
                <w:tab w:val="left" w:pos="821"/>
              </w:tabs>
              <w:overflowPunct/>
              <w:autoSpaceDE/>
              <w:autoSpaceDN/>
              <w:adjustRightInd/>
              <w:spacing w:before="4" w:after="0" w:line="276" w:lineRule="exact"/>
              <w:ind w:right="348" w:hanging="32"/>
              <w:contextualSpacing w:val="0"/>
              <w:textAlignment w:val="auto"/>
              <w:rPr>
                <w:rFonts w:ascii="Arial" w:eastAsia="Arial" w:hAnsi="Arial"/>
                <w:szCs w:val="16"/>
              </w:rPr>
            </w:pPr>
            <w:r w:rsidRPr="009F011E">
              <w:rPr>
                <w:rFonts w:ascii="Arial" w:hAnsi="Arial"/>
                <w:spacing w:val="-1"/>
              </w:rPr>
              <w:t>Take</w:t>
            </w:r>
            <w:r w:rsidRPr="009F011E">
              <w:rPr>
                <w:rFonts w:ascii="Arial" w:hAnsi="Arial"/>
              </w:rPr>
              <w:t xml:space="preserve"> </w:t>
            </w:r>
            <w:r w:rsidRPr="009F011E">
              <w:rPr>
                <w:rFonts w:ascii="Arial" w:hAnsi="Arial"/>
                <w:spacing w:val="-1"/>
              </w:rPr>
              <w:t>steps</w:t>
            </w:r>
            <w:r w:rsidRPr="009F011E">
              <w:rPr>
                <w:rFonts w:ascii="Arial" w:hAnsi="Arial"/>
              </w:rPr>
              <w:t xml:space="preserve"> to </w:t>
            </w:r>
            <w:r w:rsidRPr="009F011E">
              <w:rPr>
                <w:rFonts w:ascii="Arial" w:hAnsi="Arial"/>
                <w:spacing w:val="-1"/>
              </w:rPr>
              <w:t>minimise</w:t>
            </w:r>
            <w:r w:rsidRPr="009F011E">
              <w:rPr>
                <w:rFonts w:ascii="Arial" w:hAnsi="Arial"/>
              </w:rPr>
              <w:t xml:space="preserve"> </w:t>
            </w:r>
            <w:r w:rsidRPr="009F011E">
              <w:rPr>
                <w:rFonts w:ascii="Arial" w:hAnsi="Arial"/>
                <w:spacing w:val="-1"/>
              </w:rPr>
              <w:t>food</w:t>
            </w:r>
            <w:r w:rsidRPr="009F011E">
              <w:rPr>
                <w:rFonts w:ascii="Arial" w:hAnsi="Arial"/>
              </w:rPr>
              <w:t xml:space="preserve"> </w:t>
            </w:r>
            <w:r w:rsidRPr="009F011E">
              <w:rPr>
                <w:rFonts w:ascii="Arial" w:hAnsi="Arial"/>
                <w:spacing w:val="-1"/>
              </w:rPr>
              <w:t>waste</w:t>
            </w:r>
            <w:r w:rsidRPr="009F011E">
              <w:rPr>
                <w:rFonts w:ascii="Arial" w:hAnsi="Arial"/>
              </w:rPr>
              <w:t xml:space="preserve"> </w:t>
            </w:r>
            <w:r w:rsidRPr="009F011E">
              <w:rPr>
                <w:rFonts w:ascii="Arial" w:hAnsi="Arial"/>
                <w:spacing w:val="-1"/>
              </w:rPr>
              <w:t>in</w:t>
            </w:r>
            <w:r w:rsidRPr="009F011E">
              <w:rPr>
                <w:rFonts w:ascii="Arial" w:hAnsi="Arial"/>
              </w:rPr>
              <w:t xml:space="preserve"> </w:t>
            </w:r>
            <w:r w:rsidRPr="009F011E">
              <w:rPr>
                <w:rFonts w:ascii="Arial" w:hAnsi="Arial"/>
                <w:spacing w:val="-1"/>
              </w:rPr>
              <w:t>their</w:t>
            </w:r>
            <w:r w:rsidRPr="009F011E">
              <w:rPr>
                <w:rFonts w:ascii="Arial" w:hAnsi="Arial"/>
              </w:rPr>
              <w:t xml:space="preserve"> </w:t>
            </w:r>
            <w:r w:rsidRPr="009F011E">
              <w:rPr>
                <w:rFonts w:ascii="Arial" w:hAnsi="Arial"/>
                <w:spacing w:val="-1"/>
              </w:rPr>
              <w:t>on-</w:t>
            </w:r>
            <w:r w:rsidRPr="009F011E">
              <w:rPr>
                <w:rFonts w:ascii="Arial" w:hAnsi="Arial"/>
                <w:spacing w:val="37"/>
              </w:rPr>
              <w:t xml:space="preserve"> </w:t>
            </w:r>
            <w:r w:rsidRPr="009F011E">
              <w:rPr>
                <w:rFonts w:ascii="Arial" w:hAnsi="Arial"/>
                <w:spacing w:val="-1"/>
              </w:rPr>
              <w:t>site</w:t>
            </w:r>
            <w:r w:rsidRPr="009F011E">
              <w:rPr>
                <w:rFonts w:ascii="Arial" w:hAnsi="Arial"/>
              </w:rPr>
              <w:t xml:space="preserve"> </w:t>
            </w:r>
            <w:r w:rsidRPr="009F011E">
              <w:rPr>
                <w:rFonts w:ascii="Arial" w:hAnsi="Arial"/>
                <w:spacing w:val="-1"/>
              </w:rPr>
              <w:t>operations</w:t>
            </w:r>
            <w:r w:rsidRPr="009F011E">
              <w:rPr>
                <w:rFonts w:ascii="Arial" w:hAnsi="Arial"/>
              </w:rPr>
              <w:t xml:space="preserve"> </w:t>
            </w:r>
            <w:r w:rsidRPr="009F011E">
              <w:rPr>
                <w:rFonts w:ascii="Arial" w:hAnsi="Arial"/>
                <w:spacing w:val="-1"/>
              </w:rPr>
              <w:t>by</w:t>
            </w:r>
            <w:r w:rsidRPr="009F011E">
              <w:rPr>
                <w:rFonts w:ascii="Arial" w:hAnsi="Arial"/>
              </w:rPr>
              <w:t xml:space="preserve"> </w:t>
            </w:r>
            <w:r w:rsidRPr="009F011E">
              <w:rPr>
                <w:rFonts w:ascii="Arial" w:hAnsi="Arial"/>
                <w:spacing w:val="-1"/>
              </w:rPr>
              <w:t>creating</w:t>
            </w:r>
            <w:r w:rsidRPr="009F011E">
              <w:rPr>
                <w:rFonts w:ascii="Arial" w:hAnsi="Arial"/>
              </w:rPr>
              <w:t xml:space="preserve"> a </w:t>
            </w:r>
            <w:r w:rsidRPr="009F011E">
              <w:rPr>
                <w:rFonts w:ascii="Arial" w:hAnsi="Arial"/>
                <w:spacing w:val="-1"/>
              </w:rPr>
              <w:t>food</w:t>
            </w:r>
            <w:r w:rsidRPr="009F011E">
              <w:rPr>
                <w:rFonts w:ascii="Arial" w:hAnsi="Arial"/>
              </w:rPr>
              <w:t xml:space="preserve"> </w:t>
            </w:r>
            <w:r w:rsidRPr="009F011E">
              <w:rPr>
                <w:rFonts w:ascii="Arial" w:hAnsi="Arial"/>
                <w:spacing w:val="-1"/>
              </w:rPr>
              <w:t>waste</w:t>
            </w:r>
            <w:r w:rsidRPr="009F011E">
              <w:rPr>
                <w:rFonts w:ascii="Arial" w:hAnsi="Arial"/>
              </w:rPr>
              <w:t xml:space="preserve"> </w:t>
            </w:r>
            <w:r w:rsidRPr="009F011E">
              <w:rPr>
                <w:rFonts w:ascii="Arial" w:hAnsi="Arial"/>
                <w:spacing w:val="-1"/>
              </w:rPr>
              <w:t>minimisation</w:t>
            </w:r>
            <w:r w:rsidRPr="009F011E">
              <w:rPr>
                <w:rFonts w:ascii="Arial" w:hAnsi="Arial"/>
                <w:spacing w:val="40"/>
              </w:rPr>
              <w:t xml:space="preserve"> </w:t>
            </w:r>
            <w:r w:rsidRPr="009F011E">
              <w:rPr>
                <w:rFonts w:ascii="Arial" w:hAnsi="Arial"/>
                <w:spacing w:val="-1"/>
              </w:rPr>
              <w:t>plan, describing</w:t>
            </w:r>
            <w:r w:rsidRPr="009F011E">
              <w:rPr>
                <w:rFonts w:ascii="Arial" w:hAnsi="Arial"/>
              </w:rPr>
              <w:t xml:space="preserve"> </w:t>
            </w:r>
            <w:r w:rsidRPr="009F011E">
              <w:rPr>
                <w:rFonts w:ascii="Arial" w:hAnsi="Arial"/>
                <w:spacing w:val="-1"/>
              </w:rPr>
              <w:t>what</w:t>
            </w:r>
            <w:r w:rsidRPr="009F011E">
              <w:rPr>
                <w:rFonts w:ascii="Arial" w:hAnsi="Arial"/>
              </w:rPr>
              <w:t xml:space="preserve"> </w:t>
            </w:r>
            <w:r w:rsidRPr="009F011E">
              <w:rPr>
                <w:rFonts w:ascii="Arial" w:hAnsi="Arial"/>
                <w:spacing w:val="-1"/>
              </w:rPr>
              <w:t>actions</w:t>
            </w:r>
            <w:r w:rsidRPr="009F011E">
              <w:rPr>
                <w:rFonts w:ascii="Arial" w:hAnsi="Arial"/>
              </w:rPr>
              <w:t xml:space="preserve"> </w:t>
            </w:r>
            <w:r w:rsidRPr="009F011E">
              <w:rPr>
                <w:rFonts w:ascii="Arial" w:hAnsi="Arial"/>
                <w:spacing w:val="-1"/>
              </w:rPr>
              <w:t>they</w:t>
            </w:r>
            <w:r w:rsidRPr="009F011E">
              <w:rPr>
                <w:rFonts w:ascii="Arial" w:hAnsi="Arial"/>
              </w:rPr>
              <w:t xml:space="preserve"> </w:t>
            </w:r>
            <w:r w:rsidRPr="009F011E">
              <w:rPr>
                <w:rFonts w:ascii="Arial" w:hAnsi="Arial"/>
                <w:spacing w:val="-1"/>
              </w:rPr>
              <w:t>will</w:t>
            </w:r>
            <w:r w:rsidRPr="009F011E">
              <w:rPr>
                <w:rFonts w:ascii="Arial" w:hAnsi="Arial"/>
              </w:rPr>
              <w:t xml:space="preserve"> </w:t>
            </w:r>
            <w:r w:rsidRPr="009F011E">
              <w:rPr>
                <w:rFonts w:ascii="Arial" w:hAnsi="Arial"/>
                <w:spacing w:val="-1"/>
              </w:rPr>
              <w:t>undertake</w:t>
            </w:r>
            <w:r w:rsidRPr="009F011E">
              <w:rPr>
                <w:rFonts w:ascii="Arial" w:hAnsi="Arial"/>
                <w:spacing w:val="-1"/>
                <w:position w:val="11"/>
                <w:sz w:val="18"/>
                <w:szCs w:val="18"/>
              </w:rPr>
              <w:t>6</w:t>
            </w:r>
          </w:p>
          <w:p w14:paraId="41E246D5" w14:textId="77777777" w:rsidR="009F11EE" w:rsidRPr="009F011E" w:rsidRDefault="009F11EE" w:rsidP="00F87006">
            <w:pPr>
              <w:pStyle w:val="ListParagraph"/>
              <w:widowControl w:val="0"/>
              <w:numPr>
                <w:ilvl w:val="0"/>
                <w:numId w:val="33"/>
              </w:numPr>
              <w:tabs>
                <w:tab w:val="left" w:pos="821"/>
              </w:tabs>
              <w:overflowPunct/>
              <w:autoSpaceDE/>
              <w:autoSpaceDN/>
              <w:adjustRightInd/>
              <w:spacing w:after="0"/>
              <w:ind w:right="120" w:hanging="32"/>
              <w:contextualSpacing w:val="0"/>
              <w:jc w:val="left"/>
              <w:textAlignment w:val="auto"/>
              <w:rPr>
                <w:rFonts w:ascii="Arial" w:eastAsia="Arial" w:hAnsi="Arial"/>
                <w:szCs w:val="24"/>
              </w:rPr>
            </w:pPr>
            <w:r w:rsidRPr="009F011E">
              <w:rPr>
                <w:rFonts w:ascii="Arial" w:hAnsi="Arial"/>
                <w:spacing w:val="-1"/>
              </w:rPr>
              <w:t>Review</w:t>
            </w:r>
            <w:r w:rsidRPr="009F011E">
              <w:rPr>
                <w:rFonts w:ascii="Arial" w:hAnsi="Arial"/>
              </w:rPr>
              <w:t xml:space="preserve"> </w:t>
            </w:r>
            <w:r w:rsidRPr="009F011E">
              <w:rPr>
                <w:rFonts w:ascii="Arial" w:hAnsi="Arial"/>
                <w:spacing w:val="-1"/>
              </w:rPr>
              <w:t>and</w:t>
            </w:r>
            <w:r w:rsidRPr="009F011E">
              <w:rPr>
                <w:rFonts w:ascii="Arial" w:hAnsi="Arial"/>
              </w:rPr>
              <w:t xml:space="preserve"> </w:t>
            </w:r>
            <w:r w:rsidRPr="009F011E">
              <w:rPr>
                <w:rFonts w:ascii="Arial" w:hAnsi="Arial"/>
                <w:spacing w:val="-1"/>
              </w:rPr>
              <w:t>revise</w:t>
            </w:r>
            <w:r w:rsidRPr="009F011E">
              <w:rPr>
                <w:rFonts w:ascii="Arial" w:hAnsi="Arial"/>
              </w:rPr>
              <w:t xml:space="preserve"> </w:t>
            </w:r>
            <w:r w:rsidRPr="009F011E">
              <w:rPr>
                <w:rFonts w:ascii="Arial" w:hAnsi="Arial"/>
                <w:spacing w:val="-1"/>
              </w:rPr>
              <w:t>the</w:t>
            </w:r>
            <w:r w:rsidRPr="009F011E">
              <w:rPr>
                <w:rFonts w:ascii="Arial" w:hAnsi="Arial"/>
              </w:rPr>
              <w:t xml:space="preserve"> </w:t>
            </w:r>
            <w:r w:rsidRPr="009F011E">
              <w:rPr>
                <w:rFonts w:ascii="Arial" w:hAnsi="Arial"/>
                <w:spacing w:val="-1"/>
              </w:rPr>
              <w:t>actions</w:t>
            </w:r>
            <w:r w:rsidRPr="009F011E">
              <w:rPr>
                <w:rFonts w:ascii="Arial" w:hAnsi="Arial"/>
              </w:rPr>
              <w:t xml:space="preserve"> </w:t>
            </w:r>
            <w:r w:rsidRPr="009F011E">
              <w:rPr>
                <w:rFonts w:ascii="Arial" w:hAnsi="Arial"/>
                <w:spacing w:val="-1"/>
              </w:rPr>
              <w:t>they</w:t>
            </w:r>
            <w:r w:rsidRPr="009F011E">
              <w:rPr>
                <w:rFonts w:ascii="Arial" w:hAnsi="Arial"/>
              </w:rPr>
              <w:t xml:space="preserve"> </w:t>
            </w:r>
            <w:r w:rsidRPr="009F011E">
              <w:rPr>
                <w:rFonts w:ascii="Arial" w:hAnsi="Arial"/>
                <w:spacing w:val="-1"/>
              </w:rPr>
              <w:t>are</w:t>
            </w:r>
            <w:r w:rsidRPr="009F011E">
              <w:rPr>
                <w:rFonts w:ascii="Arial" w:hAnsi="Arial"/>
              </w:rPr>
              <w:t xml:space="preserve"> </w:t>
            </w:r>
            <w:r w:rsidRPr="009F011E">
              <w:rPr>
                <w:rFonts w:ascii="Arial" w:hAnsi="Arial"/>
                <w:spacing w:val="-1"/>
              </w:rPr>
              <w:t>taking</w:t>
            </w:r>
            <w:r w:rsidRPr="009F011E">
              <w:rPr>
                <w:rFonts w:ascii="Arial" w:hAnsi="Arial"/>
                <w:spacing w:val="40"/>
              </w:rPr>
              <w:t xml:space="preserve"> </w:t>
            </w:r>
            <w:r w:rsidRPr="009F011E">
              <w:rPr>
                <w:rFonts w:ascii="Arial" w:hAnsi="Arial"/>
                <w:spacing w:val="-1"/>
              </w:rPr>
              <w:t>with</w:t>
            </w:r>
            <w:r w:rsidRPr="009F011E">
              <w:rPr>
                <w:rFonts w:ascii="Arial" w:hAnsi="Arial"/>
              </w:rPr>
              <w:t xml:space="preserve"> </w:t>
            </w:r>
            <w:r w:rsidRPr="009F011E">
              <w:rPr>
                <w:rFonts w:ascii="Arial" w:hAnsi="Arial"/>
                <w:spacing w:val="-1"/>
              </w:rPr>
              <w:t>suitable</w:t>
            </w:r>
            <w:r w:rsidRPr="009F011E">
              <w:rPr>
                <w:rFonts w:ascii="Arial" w:hAnsi="Arial"/>
              </w:rPr>
              <w:t xml:space="preserve"> </w:t>
            </w:r>
            <w:r w:rsidRPr="009F011E">
              <w:rPr>
                <w:rFonts w:ascii="Arial" w:hAnsi="Arial"/>
                <w:spacing w:val="-1"/>
              </w:rPr>
              <w:t>regularity</w:t>
            </w:r>
            <w:r w:rsidRPr="009F011E">
              <w:rPr>
                <w:rFonts w:ascii="Arial" w:hAnsi="Arial"/>
              </w:rPr>
              <w:t xml:space="preserve"> so </w:t>
            </w:r>
            <w:r w:rsidRPr="009F011E">
              <w:rPr>
                <w:rFonts w:ascii="Arial" w:hAnsi="Arial"/>
                <w:spacing w:val="-1"/>
              </w:rPr>
              <w:t>as</w:t>
            </w:r>
            <w:r w:rsidRPr="009F011E">
              <w:rPr>
                <w:rFonts w:ascii="Arial" w:hAnsi="Arial"/>
              </w:rPr>
              <w:t xml:space="preserve"> to</w:t>
            </w:r>
            <w:r w:rsidRPr="009F011E">
              <w:rPr>
                <w:rFonts w:ascii="Arial" w:hAnsi="Arial"/>
                <w:spacing w:val="-1"/>
              </w:rPr>
              <w:t xml:space="preserve"> continue</w:t>
            </w:r>
            <w:r w:rsidRPr="009F011E">
              <w:rPr>
                <w:rFonts w:ascii="Arial" w:hAnsi="Arial"/>
              </w:rPr>
              <w:t xml:space="preserve"> to </w:t>
            </w:r>
            <w:r w:rsidRPr="009F011E">
              <w:rPr>
                <w:rFonts w:ascii="Arial" w:hAnsi="Arial"/>
                <w:spacing w:val="-1"/>
              </w:rPr>
              <w:t>reduce</w:t>
            </w:r>
            <w:r w:rsidRPr="009F011E">
              <w:rPr>
                <w:rFonts w:ascii="Arial" w:hAnsi="Arial"/>
              </w:rPr>
              <w:t xml:space="preserve"> </w:t>
            </w:r>
            <w:r w:rsidRPr="009F011E">
              <w:rPr>
                <w:rFonts w:ascii="Arial" w:hAnsi="Arial"/>
                <w:spacing w:val="-1"/>
              </w:rPr>
              <w:t>food</w:t>
            </w:r>
            <w:r w:rsidRPr="009F011E">
              <w:rPr>
                <w:rFonts w:ascii="Arial" w:hAnsi="Arial"/>
                <w:spacing w:val="36"/>
              </w:rPr>
              <w:t xml:space="preserve"> </w:t>
            </w:r>
            <w:r w:rsidRPr="009F011E">
              <w:rPr>
                <w:rFonts w:ascii="Arial" w:hAnsi="Arial"/>
                <w:spacing w:val="-1"/>
              </w:rPr>
              <w:t>waste</w:t>
            </w:r>
            <w:r w:rsidRPr="009F011E">
              <w:rPr>
                <w:rFonts w:ascii="Arial" w:hAnsi="Arial"/>
              </w:rPr>
              <w:t xml:space="preserve"> </w:t>
            </w:r>
            <w:r w:rsidRPr="009F011E">
              <w:rPr>
                <w:rFonts w:ascii="Arial" w:hAnsi="Arial"/>
                <w:spacing w:val="-1"/>
              </w:rPr>
              <w:t>wherever</w:t>
            </w:r>
            <w:r w:rsidRPr="009F011E">
              <w:rPr>
                <w:rFonts w:ascii="Arial" w:hAnsi="Arial"/>
              </w:rPr>
              <w:t xml:space="preserve"> </w:t>
            </w:r>
            <w:r w:rsidRPr="009F011E">
              <w:rPr>
                <w:rFonts w:ascii="Arial" w:hAnsi="Arial"/>
                <w:spacing w:val="-1"/>
              </w:rPr>
              <w:t>possible;</w:t>
            </w:r>
            <w:r w:rsidRPr="009F011E">
              <w:rPr>
                <w:rFonts w:ascii="Arial" w:hAnsi="Arial"/>
              </w:rPr>
              <w:t xml:space="preserve"> </w:t>
            </w:r>
            <w:r w:rsidRPr="009F011E">
              <w:rPr>
                <w:rFonts w:ascii="Arial" w:hAnsi="Arial"/>
                <w:spacing w:val="-1"/>
              </w:rPr>
              <w:t>and</w:t>
            </w:r>
          </w:p>
          <w:p w14:paraId="20C433F8" w14:textId="77777777" w:rsidR="009F11EE" w:rsidRPr="009F011E" w:rsidRDefault="009F11EE" w:rsidP="00F87006">
            <w:pPr>
              <w:pStyle w:val="ListParagraph"/>
              <w:widowControl w:val="0"/>
              <w:numPr>
                <w:ilvl w:val="0"/>
                <w:numId w:val="33"/>
              </w:numPr>
              <w:tabs>
                <w:tab w:val="left" w:pos="821"/>
              </w:tabs>
              <w:overflowPunct/>
              <w:autoSpaceDE/>
              <w:autoSpaceDN/>
              <w:adjustRightInd/>
              <w:spacing w:after="0"/>
              <w:ind w:right="581" w:hanging="32"/>
              <w:contextualSpacing w:val="0"/>
              <w:jc w:val="left"/>
              <w:textAlignment w:val="auto"/>
              <w:rPr>
                <w:rFonts w:ascii="Arial" w:eastAsia="Arial" w:hAnsi="Arial"/>
                <w:szCs w:val="24"/>
              </w:rPr>
            </w:pPr>
            <w:r w:rsidRPr="009F011E">
              <w:rPr>
                <w:rFonts w:ascii="Arial" w:hAnsi="Arial"/>
                <w:spacing w:val="-1"/>
              </w:rPr>
              <w:t>Feed</w:t>
            </w:r>
            <w:r w:rsidRPr="009F011E">
              <w:rPr>
                <w:rFonts w:ascii="Arial" w:hAnsi="Arial"/>
              </w:rPr>
              <w:t xml:space="preserve"> </w:t>
            </w:r>
            <w:r w:rsidRPr="009F011E">
              <w:rPr>
                <w:rFonts w:ascii="Arial" w:hAnsi="Arial"/>
                <w:spacing w:val="-1"/>
              </w:rPr>
              <w:t>back</w:t>
            </w:r>
            <w:r w:rsidRPr="009F011E">
              <w:rPr>
                <w:rFonts w:ascii="Arial" w:hAnsi="Arial"/>
              </w:rPr>
              <w:t xml:space="preserve"> to </w:t>
            </w:r>
            <w:r w:rsidRPr="009F011E">
              <w:rPr>
                <w:rFonts w:ascii="Arial" w:hAnsi="Arial"/>
                <w:spacing w:val="-1"/>
              </w:rPr>
              <w:t>clients</w:t>
            </w:r>
            <w:r w:rsidRPr="009F011E">
              <w:rPr>
                <w:rFonts w:ascii="Arial" w:hAnsi="Arial"/>
              </w:rPr>
              <w:t xml:space="preserve"> </w:t>
            </w:r>
            <w:r w:rsidRPr="009F011E">
              <w:rPr>
                <w:rFonts w:ascii="Arial" w:hAnsi="Arial"/>
                <w:spacing w:val="-1"/>
              </w:rPr>
              <w:t>on</w:t>
            </w:r>
            <w:r w:rsidRPr="009F011E">
              <w:rPr>
                <w:rFonts w:ascii="Arial" w:hAnsi="Arial"/>
              </w:rPr>
              <w:t xml:space="preserve"> </w:t>
            </w:r>
            <w:r w:rsidRPr="009F011E">
              <w:rPr>
                <w:rFonts w:ascii="Arial" w:hAnsi="Arial"/>
                <w:spacing w:val="-1"/>
              </w:rPr>
              <w:t>progress and</w:t>
            </w:r>
            <w:r w:rsidRPr="009F011E">
              <w:rPr>
                <w:rFonts w:ascii="Arial" w:hAnsi="Arial"/>
              </w:rPr>
              <w:t xml:space="preserve"> </w:t>
            </w:r>
            <w:r w:rsidRPr="009F011E">
              <w:rPr>
                <w:rFonts w:ascii="Arial" w:hAnsi="Arial"/>
                <w:spacing w:val="-1"/>
              </w:rPr>
              <w:t>results</w:t>
            </w:r>
            <w:r w:rsidRPr="009F011E">
              <w:rPr>
                <w:rFonts w:ascii="Arial" w:hAnsi="Arial"/>
                <w:spacing w:val="33"/>
              </w:rPr>
              <w:t xml:space="preserve"> </w:t>
            </w:r>
            <w:r w:rsidRPr="009F011E">
              <w:rPr>
                <w:rFonts w:ascii="Arial" w:hAnsi="Arial"/>
                <w:spacing w:val="-1"/>
              </w:rPr>
              <w:t>with</w:t>
            </w:r>
            <w:r w:rsidRPr="009F011E">
              <w:rPr>
                <w:rFonts w:ascii="Arial" w:hAnsi="Arial"/>
              </w:rPr>
              <w:t xml:space="preserve"> </w:t>
            </w:r>
            <w:r w:rsidRPr="009F011E">
              <w:rPr>
                <w:rFonts w:ascii="Arial" w:hAnsi="Arial"/>
                <w:spacing w:val="-1"/>
              </w:rPr>
              <w:t>suitable</w:t>
            </w:r>
            <w:r w:rsidRPr="009F011E">
              <w:rPr>
                <w:rFonts w:ascii="Arial" w:hAnsi="Arial"/>
              </w:rPr>
              <w:t xml:space="preserve"> </w:t>
            </w:r>
            <w:r w:rsidRPr="009F011E">
              <w:rPr>
                <w:rFonts w:ascii="Arial" w:hAnsi="Arial"/>
                <w:spacing w:val="-1"/>
              </w:rPr>
              <w:t>regularity.</w:t>
            </w:r>
          </w:p>
          <w:p w14:paraId="220A7BB9" w14:textId="77777777" w:rsidR="009F11EE" w:rsidRPr="009F011E" w:rsidRDefault="009F11EE" w:rsidP="00F87006">
            <w:pPr>
              <w:pStyle w:val="TableParagraph"/>
              <w:spacing w:before="3"/>
              <w:rPr>
                <w:rFonts w:ascii="Arial" w:eastAsia="Times New Roman" w:hAnsi="Arial" w:cs="Arial"/>
                <w:szCs w:val="26"/>
              </w:rPr>
            </w:pPr>
          </w:p>
          <w:p w14:paraId="07393EC1" w14:textId="77777777" w:rsidR="009F11EE" w:rsidRPr="009F011E" w:rsidRDefault="009F11EE" w:rsidP="00F87006">
            <w:pPr>
              <w:pStyle w:val="TableParagraph"/>
              <w:spacing w:line="274" w:lineRule="auto"/>
              <w:ind w:left="133" w:right="211" w:hanging="33"/>
              <w:rPr>
                <w:rFonts w:ascii="Arial" w:eastAsia="Arial" w:hAnsi="Arial" w:cs="Arial"/>
                <w:szCs w:val="20"/>
              </w:rPr>
            </w:pPr>
            <w:r w:rsidRPr="009F011E">
              <w:rPr>
                <w:rFonts w:ascii="Arial" w:eastAsia="Arial" w:hAnsi="Arial" w:cs="Arial"/>
                <w:spacing w:val="-1"/>
                <w:position w:val="10"/>
                <w:sz w:val="18"/>
                <w:szCs w:val="18"/>
              </w:rPr>
              <w:t>6</w:t>
            </w:r>
            <w:r w:rsidRPr="009F011E">
              <w:rPr>
                <w:rFonts w:ascii="Arial" w:eastAsia="Arial" w:hAnsi="Arial" w:cs="Arial"/>
                <w:spacing w:val="-1"/>
                <w:position w:val="10"/>
                <w:szCs w:val="13"/>
              </w:rPr>
              <w:t xml:space="preserve"> </w:t>
            </w:r>
            <w:r w:rsidRPr="009F011E">
              <w:rPr>
                <w:rFonts w:ascii="Arial" w:eastAsia="Arial" w:hAnsi="Arial" w:cs="Arial"/>
                <w:spacing w:val="-1"/>
                <w:sz w:val="18"/>
                <w:szCs w:val="18"/>
              </w:rPr>
              <w:t>A</w:t>
            </w:r>
            <w:r w:rsidRPr="009F011E">
              <w:rPr>
                <w:rFonts w:ascii="Arial" w:eastAsia="Arial" w:hAnsi="Arial" w:cs="Arial"/>
                <w:spacing w:val="-2"/>
                <w:sz w:val="18"/>
                <w:szCs w:val="18"/>
              </w:rPr>
              <w:t xml:space="preserve"> </w:t>
            </w:r>
            <w:r w:rsidRPr="009F011E">
              <w:rPr>
                <w:rFonts w:ascii="Arial" w:eastAsia="Arial" w:hAnsi="Arial" w:cs="Arial"/>
                <w:spacing w:val="-1"/>
                <w:sz w:val="18"/>
                <w:szCs w:val="18"/>
              </w:rPr>
              <w:t>list</w:t>
            </w:r>
            <w:r w:rsidRPr="009F011E">
              <w:rPr>
                <w:rFonts w:ascii="Arial" w:eastAsia="Arial" w:hAnsi="Arial" w:cs="Arial"/>
                <w:spacing w:val="-2"/>
                <w:sz w:val="18"/>
                <w:szCs w:val="18"/>
              </w:rPr>
              <w:t xml:space="preserve"> </w:t>
            </w:r>
            <w:r w:rsidRPr="009F011E">
              <w:rPr>
                <w:rFonts w:ascii="Arial" w:eastAsia="Arial" w:hAnsi="Arial" w:cs="Arial"/>
                <w:sz w:val="18"/>
                <w:szCs w:val="18"/>
              </w:rPr>
              <w:t>of</w:t>
            </w:r>
            <w:r w:rsidRPr="009F011E">
              <w:rPr>
                <w:rFonts w:ascii="Arial" w:eastAsia="Arial" w:hAnsi="Arial" w:cs="Arial"/>
                <w:spacing w:val="-2"/>
                <w:sz w:val="18"/>
                <w:szCs w:val="18"/>
              </w:rPr>
              <w:t xml:space="preserve"> </w:t>
            </w:r>
            <w:r w:rsidRPr="009F011E">
              <w:rPr>
                <w:rFonts w:ascii="Arial" w:eastAsia="Arial" w:hAnsi="Arial" w:cs="Arial"/>
                <w:spacing w:val="-1"/>
                <w:sz w:val="18"/>
                <w:szCs w:val="18"/>
              </w:rPr>
              <w:t>potential aspects</w:t>
            </w:r>
            <w:r w:rsidRPr="009F011E">
              <w:rPr>
                <w:rFonts w:ascii="Arial" w:eastAsia="Arial" w:hAnsi="Arial" w:cs="Arial"/>
                <w:sz w:val="18"/>
                <w:szCs w:val="18"/>
              </w:rPr>
              <w:t xml:space="preserve"> and</w:t>
            </w:r>
            <w:r w:rsidRPr="009F011E">
              <w:rPr>
                <w:rFonts w:ascii="Arial" w:eastAsia="Arial" w:hAnsi="Arial" w:cs="Arial"/>
                <w:spacing w:val="-1"/>
                <w:sz w:val="18"/>
                <w:szCs w:val="18"/>
              </w:rPr>
              <w:t xml:space="preserve"> actions</w:t>
            </w:r>
            <w:r w:rsidRPr="009F011E">
              <w:rPr>
                <w:rFonts w:ascii="Arial" w:eastAsia="Arial" w:hAnsi="Arial" w:cs="Arial"/>
                <w:sz w:val="18"/>
                <w:szCs w:val="18"/>
              </w:rPr>
              <w:t xml:space="preserve"> is</w:t>
            </w:r>
            <w:r w:rsidRPr="009F011E">
              <w:rPr>
                <w:rFonts w:ascii="Arial" w:eastAsia="Arial" w:hAnsi="Arial" w:cs="Arial"/>
                <w:spacing w:val="-2"/>
                <w:sz w:val="18"/>
                <w:szCs w:val="18"/>
              </w:rPr>
              <w:t xml:space="preserve"> </w:t>
            </w:r>
            <w:r w:rsidRPr="009F011E">
              <w:rPr>
                <w:rFonts w:ascii="Arial" w:eastAsia="Arial" w:hAnsi="Arial" w:cs="Arial"/>
                <w:spacing w:val="-1"/>
                <w:sz w:val="18"/>
                <w:szCs w:val="18"/>
              </w:rPr>
              <w:t>provided in the guidance</w:t>
            </w:r>
            <w:r w:rsidRPr="009F011E">
              <w:rPr>
                <w:rFonts w:ascii="Arial" w:eastAsia="Arial" w:hAnsi="Arial" w:cs="Arial"/>
                <w:spacing w:val="65"/>
                <w:sz w:val="18"/>
                <w:szCs w:val="18"/>
              </w:rPr>
              <w:t xml:space="preserve"> </w:t>
            </w:r>
            <w:r w:rsidRPr="009F011E">
              <w:rPr>
                <w:rFonts w:ascii="Arial" w:eastAsia="Arial" w:hAnsi="Arial" w:cs="Arial"/>
                <w:spacing w:val="-1"/>
                <w:sz w:val="18"/>
                <w:szCs w:val="18"/>
              </w:rPr>
              <w:t>for implementing the Government</w:t>
            </w:r>
            <w:r w:rsidRPr="009F011E">
              <w:rPr>
                <w:rFonts w:ascii="Arial" w:eastAsia="Arial" w:hAnsi="Arial" w:cs="Arial"/>
                <w:spacing w:val="-2"/>
                <w:sz w:val="18"/>
                <w:szCs w:val="18"/>
              </w:rPr>
              <w:t xml:space="preserve"> </w:t>
            </w:r>
            <w:r w:rsidRPr="009F011E">
              <w:rPr>
                <w:rFonts w:ascii="Arial" w:eastAsia="Arial" w:hAnsi="Arial" w:cs="Arial"/>
                <w:spacing w:val="-1"/>
                <w:sz w:val="18"/>
                <w:szCs w:val="18"/>
              </w:rPr>
              <w:t>Buying</w:t>
            </w:r>
            <w:r w:rsidRPr="009F011E">
              <w:rPr>
                <w:rFonts w:ascii="Arial" w:eastAsia="Arial" w:hAnsi="Arial" w:cs="Arial"/>
                <w:spacing w:val="-2"/>
                <w:sz w:val="18"/>
                <w:szCs w:val="18"/>
              </w:rPr>
              <w:t xml:space="preserve"> </w:t>
            </w:r>
            <w:r w:rsidRPr="009F011E">
              <w:rPr>
                <w:rFonts w:ascii="Arial" w:eastAsia="Arial" w:hAnsi="Arial" w:cs="Arial"/>
                <w:spacing w:val="-1"/>
                <w:sz w:val="18"/>
                <w:szCs w:val="18"/>
              </w:rPr>
              <w:t>Standard for</w:t>
            </w:r>
            <w:r w:rsidRPr="009F011E">
              <w:rPr>
                <w:rFonts w:ascii="Arial" w:eastAsia="Arial" w:hAnsi="Arial" w:cs="Arial"/>
                <w:spacing w:val="-2"/>
                <w:sz w:val="18"/>
                <w:szCs w:val="18"/>
              </w:rPr>
              <w:t xml:space="preserve"> </w:t>
            </w:r>
            <w:r w:rsidRPr="009F011E">
              <w:rPr>
                <w:rFonts w:ascii="Arial" w:eastAsia="Arial" w:hAnsi="Arial" w:cs="Arial"/>
                <w:sz w:val="18"/>
                <w:szCs w:val="18"/>
              </w:rPr>
              <w:t>Food</w:t>
            </w:r>
            <w:r w:rsidRPr="009F011E">
              <w:rPr>
                <w:rFonts w:ascii="Arial" w:eastAsia="Arial" w:hAnsi="Arial" w:cs="Arial"/>
                <w:spacing w:val="-1"/>
                <w:sz w:val="18"/>
                <w:szCs w:val="18"/>
              </w:rPr>
              <w:t xml:space="preserve"> </w:t>
            </w:r>
            <w:r w:rsidRPr="009F011E">
              <w:rPr>
                <w:rFonts w:ascii="Arial" w:eastAsia="Arial" w:hAnsi="Arial" w:cs="Arial"/>
                <w:sz w:val="18"/>
                <w:szCs w:val="18"/>
              </w:rPr>
              <w:t>&amp;</w:t>
            </w:r>
            <w:r w:rsidRPr="009F011E">
              <w:rPr>
                <w:rFonts w:ascii="Arial" w:eastAsia="Arial" w:hAnsi="Arial" w:cs="Arial"/>
                <w:spacing w:val="61"/>
                <w:sz w:val="18"/>
                <w:szCs w:val="18"/>
              </w:rPr>
              <w:t xml:space="preserve"> </w:t>
            </w:r>
            <w:r w:rsidRPr="009F011E">
              <w:rPr>
                <w:rFonts w:ascii="Arial" w:eastAsia="Arial" w:hAnsi="Arial" w:cs="Arial"/>
                <w:spacing w:val="-1"/>
                <w:sz w:val="18"/>
                <w:szCs w:val="18"/>
              </w:rPr>
              <w:t>Catering.</w:t>
            </w:r>
            <w:r w:rsidRPr="009F011E">
              <w:rPr>
                <w:rFonts w:ascii="Arial" w:eastAsia="Arial" w:hAnsi="Arial" w:cs="Arial"/>
                <w:spacing w:val="-2"/>
                <w:sz w:val="18"/>
                <w:szCs w:val="18"/>
              </w:rPr>
              <w:t xml:space="preserve"> </w:t>
            </w:r>
            <w:r w:rsidRPr="009F011E">
              <w:rPr>
                <w:rFonts w:ascii="Arial" w:eastAsia="Arial" w:hAnsi="Arial" w:cs="Arial"/>
                <w:spacing w:val="-1"/>
                <w:sz w:val="18"/>
                <w:szCs w:val="18"/>
              </w:rPr>
              <w:t>See</w:t>
            </w:r>
            <w:r w:rsidRPr="009F011E">
              <w:rPr>
                <w:rFonts w:ascii="Arial" w:eastAsia="Arial" w:hAnsi="Arial" w:cs="Arial"/>
                <w:spacing w:val="-2"/>
                <w:sz w:val="18"/>
                <w:szCs w:val="18"/>
              </w:rPr>
              <w:t xml:space="preserve"> </w:t>
            </w:r>
            <w:r w:rsidRPr="009F011E">
              <w:rPr>
                <w:rFonts w:ascii="Arial" w:eastAsia="Arial" w:hAnsi="Arial" w:cs="Arial"/>
                <w:spacing w:val="-1"/>
                <w:sz w:val="18"/>
                <w:szCs w:val="18"/>
              </w:rPr>
              <w:t>the ‘indicative checklist’ in</w:t>
            </w:r>
            <w:r w:rsidRPr="009F011E">
              <w:rPr>
                <w:rFonts w:ascii="Arial" w:eastAsia="Arial" w:hAnsi="Arial" w:cs="Arial"/>
                <w:spacing w:val="-2"/>
                <w:sz w:val="18"/>
                <w:szCs w:val="18"/>
              </w:rPr>
              <w:t xml:space="preserve"> </w:t>
            </w:r>
            <w:r w:rsidRPr="009F011E">
              <w:rPr>
                <w:rFonts w:ascii="Arial" w:eastAsia="Arial" w:hAnsi="Arial" w:cs="Arial"/>
                <w:spacing w:val="-1"/>
                <w:sz w:val="18"/>
                <w:szCs w:val="18"/>
              </w:rPr>
              <w:t xml:space="preserve">section </w:t>
            </w:r>
            <w:r w:rsidRPr="009F011E">
              <w:rPr>
                <w:rFonts w:ascii="Arial" w:eastAsia="Arial" w:hAnsi="Arial" w:cs="Arial"/>
                <w:sz w:val="18"/>
                <w:szCs w:val="18"/>
              </w:rPr>
              <w:t xml:space="preserve">19: </w:t>
            </w:r>
            <w:r w:rsidRPr="009F011E">
              <w:rPr>
                <w:rFonts w:ascii="Arial" w:eastAsia="Arial" w:hAnsi="Arial" w:cs="Arial"/>
                <w:color w:val="0000FF"/>
                <w:sz w:val="18"/>
                <w:szCs w:val="18"/>
              </w:rPr>
              <w:t xml:space="preserve"> </w:t>
            </w:r>
            <w:hyperlink r:id="rId23">
              <w:r w:rsidRPr="009F011E">
                <w:rPr>
                  <w:rFonts w:ascii="Arial" w:eastAsia="Arial" w:hAnsi="Arial" w:cs="Arial"/>
                  <w:color w:val="0000FF"/>
                  <w:spacing w:val="-1"/>
                  <w:sz w:val="18"/>
                  <w:szCs w:val="18"/>
                  <w:u w:val="single" w:color="0000FF"/>
                </w:rPr>
                <w:t>http://sd.defra.gov.uk/documents/GBS-guidance-food.pdf</w:t>
              </w:r>
            </w:hyperlink>
          </w:p>
        </w:tc>
      </w:tr>
      <w:tr w:rsidR="009F11EE" w:rsidRPr="009F011E" w14:paraId="53810A42" w14:textId="77777777" w:rsidTr="00F87006">
        <w:trPr>
          <w:trHeight w:hRule="exact" w:val="1545"/>
        </w:trPr>
        <w:tc>
          <w:tcPr>
            <w:tcW w:w="3370" w:type="dxa"/>
            <w:tcBorders>
              <w:top w:val="single" w:sz="5" w:space="0" w:color="000000"/>
              <w:left w:val="single" w:sz="5" w:space="0" w:color="000000"/>
              <w:bottom w:val="single" w:sz="5" w:space="0" w:color="000000"/>
              <w:right w:val="single" w:sz="5" w:space="0" w:color="000000"/>
            </w:tcBorders>
          </w:tcPr>
          <w:p w14:paraId="5666111B" w14:textId="77777777" w:rsidR="009F11EE" w:rsidRPr="009F011E" w:rsidRDefault="009F11EE" w:rsidP="00F87006">
            <w:pPr>
              <w:rPr>
                <w:rFonts w:ascii="Arial" w:hAnsi="Arial"/>
              </w:rPr>
            </w:pPr>
          </w:p>
        </w:tc>
        <w:tc>
          <w:tcPr>
            <w:tcW w:w="6124" w:type="dxa"/>
            <w:tcBorders>
              <w:top w:val="single" w:sz="5" w:space="0" w:color="000000"/>
              <w:left w:val="single" w:sz="5" w:space="0" w:color="000000"/>
              <w:bottom w:val="single" w:sz="5" w:space="0" w:color="000000"/>
              <w:right w:val="single" w:sz="5" w:space="0" w:color="000000"/>
            </w:tcBorders>
          </w:tcPr>
          <w:p w14:paraId="24AB1CEA" w14:textId="77777777" w:rsidR="009F11EE" w:rsidRPr="009F011E" w:rsidRDefault="009F11EE" w:rsidP="00F87006">
            <w:pPr>
              <w:pStyle w:val="TableParagraph"/>
              <w:spacing w:line="276" w:lineRule="auto"/>
              <w:ind w:left="133" w:right="992" w:hanging="33"/>
              <w:rPr>
                <w:rFonts w:ascii="Arial" w:eastAsia="Arial" w:hAnsi="Arial" w:cs="Arial"/>
                <w:szCs w:val="24"/>
              </w:rPr>
            </w:pPr>
            <w:r w:rsidRPr="009F011E">
              <w:rPr>
                <w:rFonts w:ascii="Arial" w:hAnsi="Arial" w:cs="Arial"/>
                <w:spacing w:val="-1"/>
              </w:rPr>
              <w:t>The</w:t>
            </w:r>
            <w:r w:rsidRPr="009F011E">
              <w:rPr>
                <w:rFonts w:ascii="Arial" w:hAnsi="Arial" w:cs="Arial"/>
              </w:rPr>
              <w:t xml:space="preserve"> </w:t>
            </w:r>
            <w:r w:rsidRPr="009F011E">
              <w:rPr>
                <w:rFonts w:ascii="Arial" w:hAnsi="Arial" w:cs="Arial"/>
                <w:spacing w:val="-1"/>
              </w:rPr>
              <w:t>contracting</w:t>
            </w:r>
            <w:r w:rsidRPr="009F011E">
              <w:rPr>
                <w:rFonts w:ascii="Arial" w:hAnsi="Arial" w:cs="Arial"/>
              </w:rPr>
              <w:t xml:space="preserve"> </w:t>
            </w:r>
            <w:r w:rsidRPr="009F011E">
              <w:rPr>
                <w:rFonts w:ascii="Arial" w:hAnsi="Arial" w:cs="Arial"/>
                <w:spacing w:val="-1"/>
              </w:rPr>
              <w:t>authority</w:t>
            </w:r>
            <w:r w:rsidRPr="009F011E">
              <w:rPr>
                <w:rFonts w:ascii="Arial" w:hAnsi="Arial" w:cs="Arial"/>
              </w:rPr>
              <w:t xml:space="preserve"> </w:t>
            </w:r>
            <w:r w:rsidRPr="009F011E">
              <w:rPr>
                <w:rFonts w:ascii="Arial" w:hAnsi="Arial" w:cs="Arial"/>
                <w:spacing w:val="-1"/>
              </w:rPr>
              <w:t>shall</w:t>
            </w:r>
            <w:r w:rsidRPr="009F011E">
              <w:rPr>
                <w:rFonts w:ascii="Arial" w:hAnsi="Arial" w:cs="Arial"/>
              </w:rPr>
              <w:t xml:space="preserve"> </w:t>
            </w:r>
            <w:r w:rsidRPr="009F011E">
              <w:rPr>
                <w:rFonts w:ascii="Arial" w:hAnsi="Arial" w:cs="Arial"/>
                <w:spacing w:val="-1"/>
              </w:rPr>
              <w:t>check</w:t>
            </w:r>
            <w:r w:rsidRPr="009F011E">
              <w:rPr>
                <w:rFonts w:ascii="Arial" w:hAnsi="Arial" w:cs="Arial"/>
              </w:rPr>
              <w:t xml:space="preserve"> </w:t>
            </w:r>
            <w:r w:rsidRPr="009F011E">
              <w:rPr>
                <w:rFonts w:ascii="Arial" w:hAnsi="Arial" w:cs="Arial"/>
                <w:spacing w:val="-1"/>
              </w:rPr>
              <w:t>whether</w:t>
            </w:r>
            <w:r w:rsidRPr="009F011E">
              <w:rPr>
                <w:rFonts w:ascii="Arial" w:hAnsi="Arial" w:cs="Arial"/>
              </w:rPr>
              <w:t xml:space="preserve"> a</w:t>
            </w:r>
            <w:r w:rsidRPr="009F011E">
              <w:rPr>
                <w:rFonts w:ascii="Arial" w:hAnsi="Arial" w:cs="Arial"/>
                <w:spacing w:val="39"/>
              </w:rPr>
              <w:t xml:space="preserve"> </w:t>
            </w:r>
            <w:r w:rsidRPr="009F011E">
              <w:rPr>
                <w:rFonts w:ascii="Arial" w:hAnsi="Arial" w:cs="Arial"/>
                <w:spacing w:val="-1"/>
              </w:rPr>
              <w:t>separate</w:t>
            </w:r>
            <w:r w:rsidRPr="009F011E">
              <w:rPr>
                <w:rFonts w:ascii="Arial" w:hAnsi="Arial" w:cs="Arial"/>
              </w:rPr>
              <w:t xml:space="preserve"> </w:t>
            </w:r>
            <w:r w:rsidRPr="009F011E">
              <w:rPr>
                <w:rFonts w:ascii="Arial" w:hAnsi="Arial" w:cs="Arial"/>
                <w:spacing w:val="-1"/>
              </w:rPr>
              <w:t>food</w:t>
            </w:r>
            <w:r w:rsidRPr="009F011E">
              <w:rPr>
                <w:rFonts w:ascii="Arial" w:hAnsi="Arial" w:cs="Arial"/>
              </w:rPr>
              <w:t xml:space="preserve"> </w:t>
            </w:r>
            <w:r w:rsidRPr="009F011E">
              <w:rPr>
                <w:rFonts w:ascii="Arial" w:hAnsi="Arial" w:cs="Arial"/>
                <w:spacing w:val="-1"/>
              </w:rPr>
              <w:t>waste</w:t>
            </w:r>
            <w:r w:rsidRPr="009F011E">
              <w:rPr>
                <w:rFonts w:ascii="Arial" w:hAnsi="Arial" w:cs="Arial"/>
              </w:rPr>
              <w:t xml:space="preserve"> </w:t>
            </w:r>
            <w:r w:rsidRPr="009F011E">
              <w:rPr>
                <w:rFonts w:ascii="Arial" w:hAnsi="Arial" w:cs="Arial"/>
                <w:spacing w:val="-1"/>
              </w:rPr>
              <w:t>collection</w:t>
            </w:r>
            <w:r w:rsidRPr="009F011E">
              <w:rPr>
                <w:rFonts w:ascii="Arial" w:hAnsi="Arial" w:cs="Arial"/>
              </w:rPr>
              <w:t xml:space="preserve"> </w:t>
            </w:r>
            <w:r w:rsidRPr="009F011E">
              <w:rPr>
                <w:rFonts w:ascii="Arial" w:hAnsi="Arial" w:cs="Arial"/>
                <w:spacing w:val="-1"/>
              </w:rPr>
              <w:t>service</w:t>
            </w:r>
            <w:r w:rsidRPr="009F011E">
              <w:rPr>
                <w:rFonts w:ascii="Arial" w:hAnsi="Arial" w:cs="Arial"/>
              </w:rPr>
              <w:t xml:space="preserve"> </w:t>
            </w:r>
            <w:r w:rsidRPr="009F011E">
              <w:rPr>
                <w:rFonts w:ascii="Arial" w:hAnsi="Arial" w:cs="Arial"/>
                <w:spacing w:val="-1"/>
              </w:rPr>
              <w:t>can</w:t>
            </w:r>
            <w:r w:rsidRPr="009F011E">
              <w:rPr>
                <w:rFonts w:ascii="Arial" w:hAnsi="Arial" w:cs="Arial"/>
              </w:rPr>
              <w:t xml:space="preserve"> </w:t>
            </w:r>
            <w:r w:rsidRPr="009F011E">
              <w:rPr>
                <w:rFonts w:ascii="Arial" w:hAnsi="Arial" w:cs="Arial"/>
                <w:spacing w:val="-1"/>
              </w:rPr>
              <w:t xml:space="preserve">be </w:t>
            </w:r>
            <w:r w:rsidRPr="009F011E">
              <w:rPr>
                <w:rFonts w:ascii="Arial" w:hAnsi="Arial" w:cs="Arial"/>
                <w:spacing w:val="-1"/>
                <w:lang w:val="en-GB"/>
              </w:rPr>
              <w:t>provided. If the service can be provided, while achieving value for money, then it shall meet the best practice standard.</w:t>
            </w:r>
          </w:p>
        </w:tc>
      </w:tr>
    </w:tbl>
    <w:p w14:paraId="18736A3C" w14:textId="77777777" w:rsidR="009F11EE" w:rsidRPr="009F011E" w:rsidRDefault="009F11EE" w:rsidP="009F11EE">
      <w:pPr>
        <w:spacing w:line="276" w:lineRule="auto"/>
        <w:rPr>
          <w:rFonts w:ascii="Arial" w:eastAsia="Arial" w:hAnsi="Arial"/>
          <w:sz w:val="24"/>
          <w:szCs w:val="24"/>
        </w:rPr>
        <w:sectPr w:rsidR="009F11EE" w:rsidRPr="009F011E" w:rsidSect="00F87006">
          <w:pgSz w:w="11910" w:h="16840"/>
          <w:pgMar w:top="1360" w:right="980" w:bottom="280" w:left="1220" w:header="720" w:footer="720" w:gutter="0"/>
          <w:cols w:space="720"/>
        </w:sectPr>
      </w:pPr>
    </w:p>
    <w:p w14:paraId="1EBF34A0" w14:textId="77777777" w:rsidR="009F11EE" w:rsidRPr="009F011E" w:rsidRDefault="009F11EE" w:rsidP="009F11EE">
      <w:pPr>
        <w:spacing w:before="9"/>
        <w:rPr>
          <w:rFonts w:ascii="Arial" w:hAnsi="Arial"/>
          <w:sz w:val="5"/>
          <w:szCs w:val="5"/>
        </w:rPr>
      </w:pPr>
    </w:p>
    <w:tbl>
      <w:tblPr>
        <w:tblW w:w="0" w:type="auto"/>
        <w:tblInd w:w="106" w:type="dxa"/>
        <w:tblLayout w:type="fixed"/>
        <w:tblCellMar>
          <w:left w:w="0" w:type="dxa"/>
          <w:right w:w="0" w:type="dxa"/>
        </w:tblCellMar>
        <w:tblLook w:val="01E0" w:firstRow="1" w:lastRow="1" w:firstColumn="1" w:lastColumn="1" w:noHBand="0" w:noVBand="0"/>
      </w:tblPr>
      <w:tblGrid>
        <w:gridCol w:w="3370"/>
        <w:gridCol w:w="6124"/>
      </w:tblGrid>
      <w:tr w:rsidR="009F11EE" w:rsidRPr="009F011E" w14:paraId="1C6DE529" w14:textId="77777777" w:rsidTr="00F87006">
        <w:trPr>
          <w:trHeight w:hRule="exact" w:val="3800"/>
        </w:trPr>
        <w:tc>
          <w:tcPr>
            <w:tcW w:w="3370" w:type="dxa"/>
            <w:tcBorders>
              <w:top w:val="single" w:sz="5" w:space="0" w:color="000000"/>
              <w:left w:val="single" w:sz="5" w:space="0" w:color="000000"/>
              <w:bottom w:val="single" w:sz="5" w:space="0" w:color="000000"/>
              <w:right w:val="single" w:sz="5" w:space="0" w:color="000000"/>
            </w:tcBorders>
          </w:tcPr>
          <w:p w14:paraId="285293C7" w14:textId="77777777" w:rsidR="009F11EE" w:rsidRPr="009F011E" w:rsidRDefault="009F11EE" w:rsidP="00F87006">
            <w:pPr>
              <w:pStyle w:val="TableParagraph"/>
              <w:tabs>
                <w:tab w:val="left" w:pos="822"/>
              </w:tabs>
              <w:spacing w:line="273" w:lineRule="exact"/>
              <w:ind w:left="102"/>
              <w:rPr>
                <w:rFonts w:ascii="Arial" w:eastAsia="Arial" w:hAnsi="Arial" w:cs="Arial"/>
                <w:szCs w:val="24"/>
              </w:rPr>
            </w:pPr>
            <w:r w:rsidRPr="009F011E">
              <w:rPr>
                <w:rFonts w:ascii="Arial" w:hAnsi="Arial" w:cs="Arial"/>
                <w:spacing w:val="-1"/>
              </w:rPr>
              <w:t>19.</w:t>
            </w:r>
            <w:r w:rsidRPr="009F011E">
              <w:rPr>
                <w:rFonts w:ascii="Arial" w:hAnsi="Arial" w:cs="Arial"/>
                <w:spacing w:val="-1"/>
              </w:rPr>
              <w:tab/>
              <w:t>Energy</w:t>
            </w:r>
            <w:r w:rsidRPr="009F011E">
              <w:rPr>
                <w:rFonts w:ascii="Arial" w:hAnsi="Arial" w:cs="Arial"/>
              </w:rPr>
              <w:t xml:space="preserve"> </w:t>
            </w:r>
            <w:r w:rsidRPr="009F011E">
              <w:rPr>
                <w:rFonts w:ascii="Arial" w:hAnsi="Arial" w:cs="Arial"/>
                <w:spacing w:val="-1"/>
              </w:rPr>
              <w:t>Management</w:t>
            </w:r>
          </w:p>
        </w:tc>
        <w:tc>
          <w:tcPr>
            <w:tcW w:w="6124" w:type="dxa"/>
            <w:tcBorders>
              <w:top w:val="single" w:sz="5" w:space="0" w:color="000000"/>
              <w:left w:val="single" w:sz="5" w:space="0" w:color="000000"/>
              <w:bottom w:val="single" w:sz="5" w:space="0" w:color="000000"/>
              <w:right w:val="single" w:sz="5" w:space="0" w:color="000000"/>
            </w:tcBorders>
          </w:tcPr>
          <w:p w14:paraId="02FBEEDF" w14:textId="77777777" w:rsidR="009F11EE" w:rsidRPr="009F011E" w:rsidRDefault="009F11EE" w:rsidP="00F87006">
            <w:pPr>
              <w:pStyle w:val="TableParagraph"/>
              <w:spacing w:before="59" w:line="275" w:lineRule="auto"/>
              <w:ind w:left="133" w:right="941" w:hanging="33"/>
              <w:rPr>
                <w:rFonts w:ascii="Arial" w:eastAsia="Arial" w:hAnsi="Arial" w:cs="Arial"/>
                <w:szCs w:val="24"/>
              </w:rPr>
            </w:pPr>
            <w:r w:rsidRPr="009F011E">
              <w:rPr>
                <w:rFonts w:ascii="Arial" w:hAnsi="Arial" w:cs="Arial"/>
                <w:b/>
                <w:spacing w:val="-1"/>
              </w:rPr>
              <w:t>Energy management</w:t>
            </w:r>
            <w:r w:rsidRPr="009F011E">
              <w:rPr>
                <w:rFonts w:ascii="Arial" w:hAnsi="Arial" w:cs="Arial"/>
                <w:b/>
              </w:rPr>
              <w:t xml:space="preserve"> </w:t>
            </w:r>
            <w:r w:rsidRPr="009F011E">
              <w:rPr>
                <w:rFonts w:ascii="Arial" w:hAnsi="Arial" w:cs="Arial"/>
                <w:b/>
                <w:spacing w:val="-1"/>
              </w:rPr>
              <w:t>policy</w:t>
            </w:r>
            <w:r w:rsidRPr="009F011E">
              <w:rPr>
                <w:rFonts w:ascii="Arial" w:hAnsi="Arial" w:cs="Arial"/>
                <w:b/>
                <w:spacing w:val="-3"/>
              </w:rPr>
              <w:t xml:space="preserve"> </w:t>
            </w:r>
            <w:r w:rsidRPr="009F011E">
              <w:rPr>
                <w:rFonts w:ascii="Arial" w:hAnsi="Arial" w:cs="Arial"/>
                <w:b/>
                <w:spacing w:val="-1"/>
              </w:rPr>
              <w:t>(off-site</w:t>
            </w:r>
            <w:r w:rsidRPr="009F011E">
              <w:rPr>
                <w:rFonts w:ascii="Arial" w:hAnsi="Arial" w:cs="Arial"/>
                <w:b/>
              </w:rPr>
              <w:t xml:space="preserve"> </w:t>
            </w:r>
            <w:r w:rsidRPr="009F011E">
              <w:rPr>
                <w:rFonts w:ascii="Arial" w:hAnsi="Arial" w:cs="Arial"/>
                <w:b/>
                <w:spacing w:val="-1"/>
              </w:rPr>
              <w:t>catering</w:t>
            </w:r>
            <w:r w:rsidRPr="009F011E">
              <w:rPr>
                <w:rFonts w:ascii="Arial" w:hAnsi="Arial" w:cs="Arial"/>
                <w:b/>
                <w:spacing w:val="38"/>
              </w:rPr>
              <w:t xml:space="preserve"> </w:t>
            </w:r>
            <w:r w:rsidRPr="009F011E">
              <w:rPr>
                <w:rFonts w:ascii="Arial" w:hAnsi="Arial" w:cs="Arial"/>
                <w:b/>
                <w:spacing w:val="-1"/>
              </w:rPr>
              <w:t>operations)</w:t>
            </w:r>
          </w:p>
          <w:p w14:paraId="16078F9F" w14:textId="77777777" w:rsidR="009F11EE" w:rsidRPr="009F011E" w:rsidRDefault="009F11EE" w:rsidP="00F87006">
            <w:pPr>
              <w:pStyle w:val="TableParagraph"/>
              <w:spacing w:before="80" w:line="276" w:lineRule="auto"/>
              <w:ind w:left="133" w:right="105" w:hanging="33"/>
              <w:rPr>
                <w:rFonts w:ascii="Arial" w:eastAsia="Arial" w:hAnsi="Arial" w:cs="Arial"/>
                <w:szCs w:val="24"/>
              </w:rPr>
            </w:pPr>
            <w:r w:rsidRPr="009F011E">
              <w:rPr>
                <w:rFonts w:ascii="Arial" w:hAnsi="Arial" w:cs="Arial"/>
                <w:spacing w:val="-1"/>
              </w:rPr>
              <w:t>Catering</w:t>
            </w:r>
            <w:r w:rsidRPr="009F011E">
              <w:rPr>
                <w:rFonts w:ascii="Arial" w:hAnsi="Arial" w:cs="Arial"/>
              </w:rPr>
              <w:t xml:space="preserve"> </w:t>
            </w:r>
            <w:r w:rsidRPr="009F011E">
              <w:rPr>
                <w:rFonts w:ascii="Arial" w:hAnsi="Arial" w:cs="Arial"/>
                <w:spacing w:val="-1"/>
              </w:rPr>
              <w:t>service</w:t>
            </w:r>
            <w:r w:rsidRPr="009F011E">
              <w:rPr>
                <w:rFonts w:ascii="Arial" w:hAnsi="Arial" w:cs="Arial"/>
              </w:rPr>
              <w:t xml:space="preserve"> </w:t>
            </w:r>
            <w:r w:rsidRPr="009F011E">
              <w:rPr>
                <w:rFonts w:ascii="Arial" w:hAnsi="Arial" w:cs="Arial"/>
                <w:spacing w:val="-1"/>
              </w:rPr>
              <w:t>contractors</w:t>
            </w:r>
            <w:r w:rsidRPr="009F011E">
              <w:rPr>
                <w:rFonts w:ascii="Arial" w:hAnsi="Arial" w:cs="Arial"/>
              </w:rPr>
              <w:t xml:space="preserve"> </w:t>
            </w:r>
            <w:r w:rsidRPr="009F011E">
              <w:rPr>
                <w:rFonts w:ascii="Arial" w:hAnsi="Arial" w:cs="Arial"/>
                <w:spacing w:val="-1"/>
              </w:rPr>
              <w:t>with off-site</w:t>
            </w:r>
            <w:r w:rsidRPr="009F011E">
              <w:rPr>
                <w:rFonts w:ascii="Arial" w:hAnsi="Arial" w:cs="Arial"/>
              </w:rPr>
              <w:t xml:space="preserve"> </w:t>
            </w:r>
            <w:r w:rsidRPr="009F011E">
              <w:rPr>
                <w:rFonts w:ascii="Arial" w:hAnsi="Arial" w:cs="Arial"/>
                <w:spacing w:val="-1"/>
              </w:rPr>
              <w:t>preparation</w:t>
            </w:r>
            <w:r w:rsidRPr="009F011E">
              <w:rPr>
                <w:rFonts w:ascii="Arial" w:hAnsi="Arial" w:cs="Arial"/>
                <w:spacing w:val="50"/>
              </w:rPr>
              <w:t xml:space="preserve"> </w:t>
            </w:r>
            <w:r w:rsidRPr="009F011E">
              <w:rPr>
                <w:rFonts w:ascii="Arial" w:hAnsi="Arial" w:cs="Arial"/>
                <w:spacing w:val="-1"/>
              </w:rPr>
              <w:t>kitchen</w:t>
            </w:r>
            <w:r w:rsidRPr="009F011E">
              <w:rPr>
                <w:rFonts w:ascii="Arial" w:hAnsi="Arial" w:cs="Arial"/>
              </w:rPr>
              <w:t xml:space="preserve"> </w:t>
            </w:r>
            <w:r w:rsidRPr="009F011E">
              <w:rPr>
                <w:rFonts w:ascii="Arial" w:hAnsi="Arial" w:cs="Arial"/>
                <w:spacing w:val="-1"/>
              </w:rPr>
              <w:t>operations</w:t>
            </w:r>
            <w:r w:rsidRPr="009F011E">
              <w:rPr>
                <w:rFonts w:ascii="Arial" w:hAnsi="Arial" w:cs="Arial"/>
              </w:rPr>
              <w:t xml:space="preserve"> </w:t>
            </w:r>
            <w:r w:rsidRPr="009F011E">
              <w:rPr>
                <w:rFonts w:ascii="Arial" w:hAnsi="Arial" w:cs="Arial"/>
                <w:spacing w:val="-1"/>
              </w:rPr>
              <w:t>shall</w:t>
            </w:r>
            <w:r w:rsidRPr="009F011E">
              <w:rPr>
                <w:rFonts w:ascii="Arial" w:hAnsi="Arial" w:cs="Arial"/>
              </w:rPr>
              <w:t xml:space="preserve"> </w:t>
            </w:r>
            <w:r w:rsidRPr="009F011E">
              <w:rPr>
                <w:rFonts w:ascii="Arial" w:hAnsi="Arial" w:cs="Arial"/>
                <w:spacing w:val="-1"/>
              </w:rPr>
              <w:t>have</w:t>
            </w:r>
            <w:r w:rsidRPr="009F011E">
              <w:rPr>
                <w:rFonts w:ascii="Arial" w:hAnsi="Arial" w:cs="Arial"/>
              </w:rPr>
              <w:t xml:space="preserve"> </w:t>
            </w:r>
            <w:r w:rsidRPr="009F011E">
              <w:rPr>
                <w:rFonts w:ascii="Arial" w:hAnsi="Arial" w:cs="Arial"/>
                <w:spacing w:val="-1"/>
              </w:rPr>
              <w:t>in</w:t>
            </w:r>
            <w:r w:rsidRPr="009F011E">
              <w:rPr>
                <w:rFonts w:ascii="Arial" w:hAnsi="Arial" w:cs="Arial"/>
              </w:rPr>
              <w:t xml:space="preserve"> </w:t>
            </w:r>
            <w:r w:rsidRPr="009F011E">
              <w:rPr>
                <w:rFonts w:ascii="Arial" w:hAnsi="Arial" w:cs="Arial"/>
                <w:spacing w:val="-1"/>
              </w:rPr>
              <w:t>place</w:t>
            </w:r>
            <w:r w:rsidRPr="009F011E">
              <w:rPr>
                <w:rFonts w:ascii="Arial" w:hAnsi="Arial" w:cs="Arial"/>
              </w:rPr>
              <w:t xml:space="preserve"> </w:t>
            </w:r>
            <w:r w:rsidRPr="009F011E">
              <w:rPr>
                <w:rFonts w:ascii="Arial" w:hAnsi="Arial" w:cs="Arial"/>
                <w:spacing w:val="-1"/>
              </w:rPr>
              <w:t>an</w:t>
            </w:r>
            <w:r w:rsidRPr="009F011E">
              <w:rPr>
                <w:rFonts w:ascii="Arial" w:hAnsi="Arial" w:cs="Arial"/>
              </w:rPr>
              <w:t xml:space="preserve"> </w:t>
            </w:r>
            <w:r w:rsidRPr="009F011E">
              <w:rPr>
                <w:rFonts w:ascii="Arial" w:hAnsi="Arial" w:cs="Arial"/>
                <w:spacing w:val="-1"/>
              </w:rPr>
              <w:t>energy</w:t>
            </w:r>
            <w:r w:rsidRPr="009F011E">
              <w:rPr>
                <w:rFonts w:ascii="Arial" w:hAnsi="Arial" w:cs="Arial"/>
                <w:spacing w:val="40"/>
              </w:rPr>
              <w:t xml:space="preserve"> </w:t>
            </w:r>
            <w:r w:rsidRPr="009F011E">
              <w:rPr>
                <w:rFonts w:ascii="Arial" w:hAnsi="Arial" w:cs="Arial"/>
                <w:spacing w:val="-1"/>
              </w:rPr>
              <w:t>management</w:t>
            </w:r>
            <w:r w:rsidRPr="009F011E">
              <w:rPr>
                <w:rFonts w:ascii="Arial" w:hAnsi="Arial" w:cs="Arial"/>
              </w:rPr>
              <w:t xml:space="preserve"> </w:t>
            </w:r>
            <w:r w:rsidRPr="009F011E">
              <w:rPr>
                <w:rFonts w:ascii="Arial" w:hAnsi="Arial" w:cs="Arial"/>
                <w:spacing w:val="-1"/>
              </w:rPr>
              <w:t>policy</w:t>
            </w:r>
            <w:r w:rsidRPr="009F011E">
              <w:rPr>
                <w:rFonts w:ascii="Arial" w:hAnsi="Arial" w:cs="Arial"/>
              </w:rPr>
              <w:t xml:space="preserve"> </w:t>
            </w:r>
            <w:r w:rsidRPr="009F011E">
              <w:rPr>
                <w:rFonts w:ascii="Arial" w:hAnsi="Arial" w:cs="Arial"/>
                <w:spacing w:val="-1"/>
              </w:rPr>
              <w:t>appropriate</w:t>
            </w:r>
            <w:r w:rsidRPr="009F011E">
              <w:rPr>
                <w:rFonts w:ascii="Arial" w:hAnsi="Arial" w:cs="Arial"/>
              </w:rPr>
              <w:t xml:space="preserve"> to </w:t>
            </w:r>
            <w:r w:rsidRPr="009F011E">
              <w:rPr>
                <w:rFonts w:ascii="Arial" w:hAnsi="Arial" w:cs="Arial"/>
                <w:spacing w:val="-1"/>
              </w:rPr>
              <w:t>the</w:t>
            </w:r>
            <w:r w:rsidRPr="009F011E">
              <w:rPr>
                <w:rFonts w:ascii="Arial" w:hAnsi="Arial" w:cs="Arial"/>
              </w:rPr>
              <w:t xml:space="preserve"> </w:t>
            </w:r>
            <w:r w:rsidRPr="009F011E">
              <w:rPr>
                <w:rFonts w:ascii="Arial" w:hAnsi="Arial" w:cs="Arial"/>
                <w:spacing w:val="-1"/>
              </w:rPr>
              <w:t>nature and</w:t>
            </w:r>
            <w:r w:rsidRPr="009F011E">
              <w:rPr>
                <w:rFonts w:ascii="Arial" w:hAnsi="Arial" w:cs="Arial"/>
              </w:rPr>
              <w:t xml:space="preserve"> </w:t>
            </w:r>
            <w:r w:rsidRPr="009F011E">
              <w:rPr>
                <w:rFonts w:ascii="Arial" w:hAnsi="Arial" w:cs="Arial"/>
                <w:spacing w:val="-1"/>
              </w:rPr>
              <w:t>scale</w:t>
            </w:r>
            <w:r w:rsidRPr="009F011E">
              <w:rPr>
                <w:rFonts w:ascii="Arial" w:hAnsi="Arial" w:cs="Arial"/>
                <w:spacing w:val="41"/>
              </w:rPr>
              <w:t xml:space="preserve"> </w:t>
            </w:r>
            <w:r w:rsidRPr="009F011E">
              <w:rPr>
                <w:rFonts w:ascii="Arial" w:hAnsi="Arial" w:cs="Arial"/>
                <w:spacing w:val="-1"/>
              </w:rPr>
              <w:t>of</w:t>
            </w:r>
            <w:r w:rsidRPr="009F011E">
              <w:rPr>
                <w:rFonts w:ascii="Arial" w:hAnsi="Arial" w:cs="Arial"/>
              </w:rPr>
              <w:t xml:space="preserve"> </w:t>
            </w:r>
            <w:r w:rsidRPr="009F011E">
              <w:rPr>
                <w:rFonts w:ascii="Arial" w:hAnsi="Arial" w:cs="Arial"/>
                <w:spacing w:val="-1"/>
              </w:rPr>
              <w:t>their</w:t>
            </w:r>
            <w:r w:rsidRPr="009F011E">
              <w:rPr>
                <w:rFonts w:ascii="Arial" w:hAnsi="Arial" w:cs="Arial"/>
              </w:rPr>
              <w:t xml:space="preserve"> </w:t>
            </w:r>
            <w:r w:rsidRPr="009F011E">
              <w:rPr>
                <w:rFonts w:ascii="Arial" w:hAnsi="Arial" w:cs="Arial"/>
                <w:spacing w:val="-1"/>
              </w:rPr>
              <w:t>energy</w:t>
            </w:r>
            <w:r w:rsidRPr="009F011E">
              <w:rPr>
                <w:rFonts w:ascii="Arial" w:hAnsi="Arial" w:cs="Arial"/>
              </w:rPr>
              <w:t xml:space="preserve"> </w:t>
            </w:r>
            <w:r w:rsidRPr="009F011E">
              <w:rPr>
                <w:rFonts w:ascii="Arial" w:hAnsi="Arial" w:cs="Arial"/>
                <w:spacing w:val="-1"/>
              </w:rPr>
              <w:t>use</w:t>
            </w:r>
            <w:r w:rsidRPr="009F011E">
              <w:rPr>
                <w:rFonts w:ascii="Arial" w:hAnsi="Arial" w:cs="Arial"/>
              </w:rPr>
              <w:t xml:space="preserve"> </w:t>
            </w:r>
            <w:r w:rsidRPr="009F011E">
              <w:rPr>
                <w:rFonts w:ascii="Arial" w:hAnsi="Arial" w:cs="Arial"/>
                <w:spacing w:val="-1"/>
              </w:rPr>
              <w:t>and</w:t>
            </w:r>
            <w:r w:rsidRPr="009F011E">
              <w:rPr>
                <w:rFonts w:ascii="Arial" w:hAnsi="Arial" w:cs="Arial"/>
              </w:rPr>
              <w:t xml:space="preserve"> </w:t>
            </w:r>
            <w:r w:rsidRPr="009F011E">
              <w:rPr>
                <w:rFonts w:ascii="Arial" w:hAnsi="Arial" w:cs="Arial"/>
                <w:spacing w:val="-1"/>
              </w:rPr>
              <w:t>consumption.</w:t>
            </w:r>
            <w:r w:rsidRPr="009F011E">
              <w:rPr>
                <w:rFonts w:ascii="Arial" w:hAnsi="Arial" w:cs="Arial"/>
              </w:rPr>
              <w:t xml:space="preserve"> </w:t>
            </w:r>
            <w:r w:rsidRPr="009F011E">
              <w:rPr>
                <w:rFonts w:ascii="Arial" w:hAnsi="Arial" w:cs="Arial"/>
                <w:spacing w:val="-1"/>
              </w:rPr>
              <w:t>Their</w:t>
            </w:r>
            <w:r w:rsidRPr="009F011E">
              <w:rPr>
                <w:rFonts w:ascii="Arial" w:hAnsi="Arial" w:cs="Arial"/>
              </w:rPr>
              <w:t xml:space="preserve"> </w:t>
            </w:r>
            <w:r w:rsidRPr="009F011E">
              <w:rPr>
                <w:rFonts w:ascii="Arial" w:hAnsi="Arial" w:cs="Arial"/>
                <w:spacing w:val="-1"/>
              </w:rPr>
              <w:t>policy</w:t>
            </w:r>
            <w:r w:rsidRPr="009F011E">
              <w:rPr>
                <w:rFonts w:ascii="Arial" w:hAnsi="Arial" w:cs="Arial"/>
              </w:rPr>
              <w:t xml:space="preserve"> </w:t>
            </w:r>
            <w:r w:rsidRPr="009F011E">
              <w:rPr>
                <w:rFonts w:ascii="Arial" w:hAnsi="Arial" w:cs="Arial"/>
                <w:spacing w:val="-1"/>
              </w:rPr>
              <w:t>shall</w:t>
            </w:r>
            <w:r w:rsidRPr="009F011E">
              <w:rPr>
                <w:rFonts w:ascii="Arial" w:hAnsi="Arial" w:cs="Arial"/>
                <w:spacing w:val="39"/>
              </w:rPr>
              <w:t xml:space="preserve"> </w:t>
            </w:r>
            <w:r w:rsidRPr="009F011E">
              <w:rPr>
                <w:rFonts w:ascii="Arial" w:hAnsi="Arial" w:cs="Arial"/>
                <w:spacing w:val="-1"/>
              </w:rPr>
              <w:t>commit</w:t>
            </w:r>
            <w:r w:rsidRPr="009F011E">
              <w:rPr>
                <w:rFonts w:ascii="Arial" w:hAnsi="Arial" w:cs="Arial"/>
              </w:rPr>
              <w:t xml:space="preserve"> </w:t>
            </w:r>
            <w:r w:rsidRPr="009F011E">
              <w:rPr>
                <w:rFonts w:ascii="Arial" w:hAnsi="Arial" w:cs="Arial"/>
                <w:spacing w:val="-1"/>
              </w:rPr>
              <w:t>the organisation</w:t>
            </w:r>
            <w:r w:rsidRPr="009F011E">
              <w:rPr>
                <w:rFonts w:ascii="Arial" w:hAnsi="Arial" w:cs="Arial"/>
              </w:rPr>
              <w:t xml:space="preserve"> to </w:t>
            </w:r>
            <w:r w:rsidRPr="009F011E">
              <w:rPr>
                <w:rFonts w:ascii="Arial" w:hAnsi="Arial" w:cs="Arial"/>
                <w:spacing w:val="-1"/>
              </w:rPr>
              <w:t>the</w:t>
            </w:r>
            <w:r w:rsidRPr="009F011E">
              <w:rPr>
                <w:rFonts w:ascii="Arial" w:hAnsi="Arial" w:cs="Arial"/>
              </w:rPr>
              <w:t xml:space="preserve"> </w:t>
            </w:r>
            <w:r w:rsidRPr="009F011E">
              <w:rPr>
                <w:rFonts w:ascii="Arial" w:hAnsi="Arial" w:cs="Arial"/>
                <w:spacing w:val="-1"/>
              </w:rPr>
              <w:t>continual</w:t>
            </w:r>
            <w:r w:rsidRPr="009F011E">
              <w:rPr>
                <w:rFonts w:ascii="Arial" w:hAnsi="Arial" w:cs="Arial"/>
              </w:rPr>
              <w:t xml:space="preserve"> </w:t>
            </w:r>
            <w:r w:rsidRPr="009F011E">
              <w:rPr>
                <w:rFonts w:ascii="Arial" w:hAnsi="Arial" w:cs="Arial"/>
                <w:spacing w:val="-1"/>
              </w:rPr>
              <w:t>improvement</w:t>
            </w:r>
            <w:r w:rsidRPr="009F011E">
              <w:rPr>
                <w:rFonts w:ascii="Arial" w:hAnsi="Arial" w:cs="Arial"/>
                <w:spacing w:val="38"/>
              </w:rPr>
              <w:t xml:space="preserve"> </w:t>
            </w:r>
            <w:r w:rsidRPr="009F011E">
              <w:rPr>
                <w:rFonts w:ascii="Arial" w:hAnsi="Arial" w:cs="Arial"/>
                <w:spacing w:val="-1"/>
              </w:rPr>
              <w:t>of</w:t>
            </w:r>
            <w:r w:rsidRPr="009F011E">
              <w:rPr>
                <w:rFonts w:ascii="Arial" w:hAnsi="Arial" w:cs="Arial"/>
              </w:rPr>
              <w:t xml:space="preserve"> </w:t>
            </w:r>
            <w:r w:rsidRPr="009F011E">
              <w:rPr>
                <w:rFonts w:ascii="Arial" w:hAnsi="Arial" w:cs="Arial"/>
                <w:spacing w:val="-1"/>
              </w:rPr>
              <w:t>its</w:t>
            </w:r>
            <w:r w:rsidRPr="009F011E">
              <w:rPr>
                <w:rFonts w:ascii="Arial" w:hAnsi="Arial" w:cs="Arial"/>
              </w:rPr>
              <w:t xml:space="preserve"> </w:t>
            </w:r>
            <w:r w:rsidRPr="009F011E">
              <w:rPr>
                <w:rFonts w:ascii="Arial" w:hAnsi="Arial" w:cs="Arial"/>
                <w:spacing w:val="-1"/>
              </w:rPr>
              <w:t>energy</w:t>
            </w:r>
            <w:r w:rsidRPr="009F011E">
              <w:rPr>
                <w:rFonts w:ascii="Arial" w:hAnsi="Arial" w:cs="Arial"/>
              </w:rPr>
              <w:t xml:space="preserve"> </w:t>
            </w:r>
            <w:r w:rsidRPr="009F011E">
              <w:rPr>
                <w:rFonts w:ascii="Arial" w:hAnsi="Arial" w:cs="Arial"/>
                <w:spacing w:val="-1"/>
              </w:rPr>
              <w:t>performance</w:t>
            </w:r>
          </w:p>
          <w:p w14:paraId="3B1D797E" w14:textId="77777777" w:rsidR="009F11EE" w:rsidRPr="009F011E" w:rsidRDefault="009F11EE" w:rsidP="00F87006">
            <w:pPr>
              <w:pStyle w:val="TableParagraph"/>
              <w:spacing w:before="82" w:line="275" w:lineRule="auto"/>
              <w:ind w:left="133" w:right="954" w:hanging="33"/>
              <w:rPr>
                <w:rFonts w:ascii="Arial" w:eastAsia="Arial" w:hAnsi="Arial" w:cs="Arial"/>
                <w:szCs w:val="24"/>
              </w:rPr>
            </w:pPr>
            <w:r w:rsidRPr="009F011E">
              <w:rPr>
                <w:rFonts w:ascii="Arial" w:hAnsi="Arial" w:cs="Arial"/>
                <w:b/>
                <w:spacing w:val="-1"/>
              </w:rPr>
              <w:t>Energy management</w:t>
            </w:r>
            <w:r w:rsidRPr="009F011E">
              <w:rPr>
                <w:rFonts w:ascii="Arial" w:hAnsi="Arial" w:cs="Arial"/>
                <w:b/>
              </w:rPr>
              <w:t xml:space="preserve"> </w:t>
            </w:r>
            <w:r w:rsidRPr="009F011E">
              <w:rPr>
                <w:rFonts w:ascii="Arial" w:hAnsi="Arial" w:cs="Arial"/>
                <w:b/>
                <w:spacing w:val="-1"/>
              </w:rPr>
              <w:t>policy</w:t>
            </w:r>
            <w:r w:rsidRPr="009F011E">
              <w:rPr>
                <w:rFonts w:ascii="Arial" w:hAnsi="Arial" w:cs="Arial"/>
                <w:b/>
                <w:spacing w:val="-3"/>
              </w:rPr>
              <w:t xml:space="preserve"> </w:t>
            </w:r>
            <w:r w:rsidRPr="009F011E">
              <w:rPr>
                <w:rFonts w:ascii="Arial" w:hAnsi="Arial" w:cs="Arial"/>
                <w:b/>
                <w:spacing w:val="-1"/>
              </w:rPr>
              <w:t>(on-site</w:t>
            </w:r>
            <w:r w:rsidRPr="009F011E">
              <w:rPr>
                <w:rFonts w:ascii="Arial" w:hAnsi="Arial" w:cs="Arial"/>
                <w:b/>
              </w:rPr>
              <w:t xml:space="preserve"> </w:t>
            </w:r>
            <w:r w:rsidRPr="009F011E">
              <w:rPr>
                <w:rFonts w:ascii="Arial" w:hAnsi="Arial" w:cs="Arial"/>
                <w:b/>
                <w:spacing w:val="-1"/>
              </w:rPr>
              <w:t>catering</w:t>
            </w:r>
            <w:r w:rsidRPr="009F011E">
              <w:rPr>
                <w:rFonts w:ascii="Arial" w:hAnsi="Arial" w:cs="Arial"/>
                <w:b/>
                <w:spacing w:val="36"/>
              </w:rPr>
              <w:t xml:space="preserve"> </w:t>
            </w:r>
            <w:r w:rsidRPr="009F011E">
              <w:rPr>
                <w:rFonts w:ascii="Arial" w:hAnsi="Arial" w:cs="Arial"/>
                <w:b/>
                <w:spacing w:val="-1"/>
              </w:rPr>
              <w:t>operations)</w:t>
            </w:r>
          </w:p>
          <w:p w14:paraId="74CAA020" w14:textId="77777777" w:rsidR="009F11EE" w:rsidRPr="009F011E" w:rsidRDefault="009F11EE" w:rsidP="00F87006">
            <w:pPr>
              <w:pStyle w:val="TableParagraph"/>
              <w:spacing w:before="80"/>
              <w:ind w:left="133" w:right="259" w:hanging="33"/>
              <w:rPr>
                <w:rFonts w:ascii="Arial" w:eastAsia="Arial" w:hAnsi="Arial" w:cs="Arial"/>
                <w:szCs w:val="24"/>
              </w:rPr>
            </w:pPr>
            <w:r w:rsidRPr="009F011E">
              <w:rPr>
                <w:rFonts w:ascii="Arial" w:eastAsia="Arial" w:hAnsi="Arial" w:cs="Arial"/>
                <w:spacing w:val="-1"/>
                <w:szCs w:val="24"/>
              </w:rPr>
              <w:t>On-site</w:t>
            </w:r>
            <w:r w:rsidRPr="009F011E">
              <w:rPr>
                <w:rFonts w:ascii="Arial" w:eastAsia="Arial" w:hAnsi="Arial" w:cs="Arial"/>
                <w:szCs w:val="24"/>
              </w:rPr>
              <w:t xml:space="preserve"> </w:t>
            </w:r>
            <w:r w:rsidRPr="009F011E">
              <w:rPr>
                <w:rFonts w:ascii="Arial" w:eastAsia="Arial" w:hAnsi="Arial" w:cs="Arial"/>
                <w:spacing w:val="-1"/>
                <w:szCs w:val="24"/>
              </w:rPr>
              <w:t>catering</w:t>
            </w:r>
            <w:r w:rsidRPr="009F011E">
              <w:rPr>
                <w:rFonts w:ascii="Arial" w:eastAsia="Arial" w:hAnsi="Arial" w:cs="Arial"/>
                <w:szCs w:val="24"/>
              </w:rPr>
              <w:t xml:space="preserve"> </w:t>
            </w:r>
            <w:r w:rsidRPr="009F011E">
              <w:rPr>
                <w:rFonts w:ascii="Arial" w:eastAsia="Arial" w:hAnsi="Arial" w:cs="Arial"/>
                <w:spacing w:val="-1"/>
                <w:szCs w:val="24"/>
              </w:rPr>
              <w:t>operations</w:t>
            </w:r>
            <w:r w:rsidRPr="009F011E">
              <w:rPr>
                <w:rFonts w:ascii="Arial" w:eastAsia="Arial" w:hAnsi="Arial" w:cs="Arial"/>
                <w:szCs w:val="24"/>
              </w:rPr>
              <w:t xml:space="preserve"> </w:t>
            </w:r>
            <w:r w:rsidRPr="009F011E">
              <w:rPr>
                <w:rFonts w:ascii="Arial" w:eastAsia="Arial" w:hAnsi="Arial" w:cs="Arial"/>
                <w:spacing w:val="-1"/>
                <w:szCs w:val="24"/>
              </w:rPr>
              <w:t>shall</w:t>
            </w:r>
            <w:r w:rsidRPr="009F011E">
              <w:rPr>
                <w:rFonts w:ascii="Arial" w:eastAsia="Arial" w:hAnsi="Arial" w:cs="Arial"/>
                <w:spacing w:val="1"/>
                <w:szCs w:val="24"/>
              </w:rPr>
              <w:t xml:space="preserve"> </w:t>
            </w:r>
            <w:r w:rsidRPr="009F011E">
              <w:rPr>
                <w:rFonts w:ascii="Arial" w:eastAsia="Arial" w:hAnsi="Arial" w:cs="Arial"/>
                <w:spacing w:val="-1"/>
                <w:szCs w:val="24"/>
              </w:rPr>
              <w:t>be</w:t>
            </w:r>
            <w:r w:rsidRPr="009F011E">
              <w:rPr>
                <w:rFonts w:ascii="Arial" w:eastAsia="Arial" w:hAnsi="Arial" w:cs="Arial"/>
                <w:szCs w:val="24"/>
              </w:rPr>
              <w:t xml:space="preserve"> </w:t>
            </w:r>
            <w:r w:rsidRPr="009F011E">
              <w:rPr>
                <w:rFonts w:ascii="Arial" w:eastAsia="Arial" w:hAnsi="Arial" w:cs="Arial"/>
                <w:spacing w:val="-1"/>
                <w:szCs w:val="24"/>
              </w:rPr>
              <w:t>run</w:t>
            </w:r>
            <w:r w:rsidRPr="009F011E">
              <w:rPr>
                <w:rFonts w:ascii="Arial" w:eastAsia="Arial" w:hAnsi="Arial" w:cs="Arial"/>
                <w:szCs w:val="24"/>
              </w:rPr>
              <w:t xml:space="preserve"> </w:t>
            </w:r>
            <w:r w:rsidRPr="009F011E">
              <w:rPr>
                <w:rFonts w:ascii="Arial" w:eastAsia="Arial" w:hAnsi="Arial" w:cs="Arial"/>
                <w:spacing w:val="-1"/>
                <w:szCs w:val="24"/>
              </w:rPr>
              <w:t>in</w:t>
            </w:r>
            <w:r w:rsidRPr="009F011E">
              <w:rPr>
                <w:rFonts w:ascii="Arial" w:eastAsia="Arial" w:hAnsi="Arial" w:cs="Arial"/>
                <w:szCs w:val="24"/>
              </w:rPr>
              <w:t xml:space="preserve"> </w:t>
            </w:r>
            <w:r w:rsidRPr="009F011E">
              <w:rPr>
                <w:rFonts w:ascii="Arial" w:eastAsia="Arial" w:hAnsi="Arial" w:cs="Arial"/>
                <w:spacing w:val="-1"/>
                <w:szCs w:val="24"/>
              </w:rPr>
              <w:t>accordance</w:t>
            </w:r>
            <w:r w:rsidRPr="009F011E">
              <w:rPr>
                <w:rFonts w:ascii="Arial" w:eastAsia="Arial" w:hAnsi="Arial" w:cs="Arial"/>
                <w:spacing w:val="47"/>
                <w:szCs w:val="24"/>
              </w:rPr>
              <w:t xml:space="preserve"> </w:t>
            </w:r>
            <w:r w:rsidRPr="009F011E">
              <w:rPr>
                <w:rFonts w:ascii="Arial" w:eastAsia="Arial" w:hAnsi="Arial" w:cs="Arial"/>
                <w:spacing w:val="-1"/>
                <w:szCs w:val="24"/>
              </w:rPr>
              <w:t>with</w:t>
            </w:r>
            <w:r w:rsidRPr="009F011E">
              <w:rPr>
                <w:rFonts w:ascii="Arial" w:eastAsia="Arial" w:hAnsi="Arial" w:cs="Arial"/>
                <w:szCs w:val="24"/>
              </w:rPr>
              <w:t xml:space="preserve"> </w:t>
            </w:r>
            <w:r w:rsidRPr="009F011E">
              <w:rPr>
                <w:rFonts w:ascii="Arial" w:eastAsia="Arial" w:hAnsi="Arial" w:cs="Arial"/>
                <w:spacing w:val="-1"/>
                <w:szCs w:val="24"/>
              </w:rPr>
              <w:t>the</w:t>
            </w:r>
            <w:r w:rsidRPr="009F011E">
              <w:rPr>
                <w:rFonts w:ascii="Arial" w:eastAsia="Arial" w:hAnsi="Arial" w:cs="Arial"/>
                <w:szCs w:val="24"/>
              </w:rPr>
              <w:t xml:space="preserve"> </w:t>
            </w:r>
            <w:r w:rsidRPr="009F011E">
              <w:rPr>
                <w:rFonts w:ascii="Arial" w:eastAsia="Arial" w:hAnsi="Arial" w:cs="Arial"/>
                <w:spacing w:val="-1"/>
                <w:szCs w:val="24"/>
              </w:rPr>
              <w:t>host</w:t>
            </w:r>
            <w:r w:rsidRPr="009F011E">
              <w:rPr>
                <w:rFonts w:ascii="Arial" w:eastAsia="Arial" w:hAnsi="Arial" w:cs="Arial"/>
                <w:szCs w:val="24"/>
              </w:rPr>
              <w:t xml:space="preserve"> </w:t>
            </w:r>
            <w:r w:rsidRPr="009F011E">
              <w:rPr>
                <w:rFonts w:ascii="Arial" w:eastAsia="Arial" w:hAnsi="Arial" w:cs="Arial"/>
                <w:spacing w:val="-1"/>
                <w:szCs w:val="24"/>
              </w:rPr>
              <w:t>building’s</w:t>
            </w:r>
            <w:r w:rsidRPr="009F011E">
              <w:rPr>
                <w:rFonts w:ascii="Arial" w:eastAsia="Arial" w:hAnsi="Arial" w:cs="Arial"/>
                <w:szCs w:val="24"/>
              </w:rPr>
              <w:t xml:space="preserve"> </w:t>
            </w:r>
            <w:r w:rsidRPr="009F011E">
              <w:rPr>
                <w:rFonts w:ascii="Arial" w:eastAsia="Arial" w:hAnsi="Arial" w:cs="Arial"/>
                <w:spacing w:val="-1"/>
                <w:szCs w:val="24"/>
              </w:rPr>
              <w:t>overall</w:t>
            </w:r>
            <w:r w:rsidRPr="009F011E">
              <w:rPr>
                <w:rFonts w:ascii="Arial" w:eastAsia="Arial" w:hAnsi="Arial" w:cs="Arial"/>
                <w:szCs w:val="24"/>
              </w:rPr>
              <w:t xml:space="preserve"> </w:t>
            </w:r>
            <w:r w:rsidRPr="009F011E">
              <w:rPr>
                <w:rFonts w:ascii="Arial" w:eastAsia="Arial" w:hAnsi="Arial" w:cs="Arial"/>
                <w:spacing w:val="-1"/>
                <w:szCs w:val="24"/>
              </w:rPr>
              <w:t>energy</w:t>
            </w:r>
            <w:r w:rsidRPr="009F011E">
              <w:rPr>
                <w:rFonts w:ascii="Arial" w:eastAsia="Arial" w:hAnsi="Arial" w:cs="Arial"/>
                <w:szCs w:val="24"/>
              </w:rPr>
              <w:t xml:space="preserve"> </w:t>
            </w:r>
            <w:r w:rsidRPr="009F011E">
              <w:rPr>
                <w:rFonts w:ascii="Arial" w:eastAsia="Arial" w:hAnsi="Arial" w:cs="Arial"/>
                <w:spacing w:val="-1"/>
                <w:szCs w:val="24"/>
              </w:rPr>
              <w:t>management</w:t>
            </w:r>
            <w:r w:rsidRPr="009F011E">
              <w:rPr>
                <w:rFonts w:ascii="Arial" w:eastAsia="Arial" w:hAnsi="Arial" w:cs="Arial"/>
                <w:spacing w:val="34"/>
                <w:szCs w:val="24"/>
              </w:rPr>
              <w:t xml:space="preserve"> </w:t>
            </w:r>
            <w:r w:rsidRPr="009F011E">
              <w:rPr>
                <w:rFonts w:ascii="Arial" w:eastAsia="Arial" w:hAnsi="Arial" w:cs="Arial"/>
                <w:spacing w:val="-1"/>
                <w:szCs w:val="24"/>
              </w:rPr>
              <w:t>policy.</w:t>
            </w:r>
          </w:p>
        </w:tc>
      </w:tr>
      <w:tr w:rsidR="009F11EE" w:rsidRPr="009F011E" w14:paraId="681B6455" w14:textId="77777777" w:rsidTr="00F87006">
        <w:trPr>
          <w:trHeight w:hRule="exact" w:val="2549"/>
        </w:trPr>
        <w:tc>
          <w:tcPr>
            <w:tcW w:w="3370" w:type="dxa"/>
            <w:tcBorders>
              <w:top w:val="single" w:sz="5" w:space="0" w:color="000000"/>
              <w:left w:val="single" w:sz="5" w:space="0" w:color="000000"/>
              <w:bottom w:val="single" w:sz="5" w:space="0" w:color="000000"/>
              <w:right w:val="single" w:sz="5" w:space="0" w:color="000000"/>
            </w:tcBorders>
          </w:tcPr>
          <w:p w14:paraId="3EFD2159" w14:textId="77777777" w:rsidR="009F11EE" w:rsidRPr="009F011E" w:rsidRDefault="009F11EE" w:rsidP="00F87006">
            <w:pPr>
              <w:pStyle w:val="TableParagraph"/>
              <w:tabs>
                <w:tab w:val="left" w:pos="822"/>
              </w:tabs>
              <w:spacing w:line="273" w:lineRule="exact"/>
              <w:ind w:left="102"/>
              <w:rPr>
                <w:rFonts w:ascii="Arial" w:eastAsia="Arial" w:hAnsi="Arial" w:cs="Arial"/>
                <w:szCs w:val="24"/>
              </w:rPr>
            </w:pPr>
            <w:r w:rsidRPr="009F011E">
              <w:rPr>
                <w:rFonts w:ascii="Arial" w:hAnsi="Arial" w:cs="Arial"/>
                <w:spacing w:val="-1"/>
              </w:rPr>
              <w:t>20.</w:t>
            </w:r>
            <w:r w:rsidRPr="009F011E">
              <w:rPr>
                <w:rFonts w:ascii="Arial" w:hAnsi="Arial" w:cs="Arial"/>
                <w:spacing w:val="-1"/>
              </w:rPr>
              <w:tab/>
              <w:t>Catering</w:t>
            </w:r>
            <w:r w:rsidRPr="009F011E">
              <w:rPr>
                <w:rFonts w:ascii="Arial" w:hAnsi="Arial" w:cs="Arial"/>
              </w:rPr>
              <w:t xml:space="preserve"> </w:t>
            </w:r>
            <w:r w:rsidRPr="009F011E">
              <w:rPr>
                <w:rFonts w:ascii="Arial" w:hAnsi="Arial" w:cs="Arial"/>
                <w:spacing w:val="-1"/>
              </w:rPr>
              <w:t>equipment</w:t>
            </w:r>
          </w:p>
        </w:tc>
        <w:tc>
          <w:tcPr>
            <w:tcW w:w="6124" w:type="dxa"/>
            <w:tcBorders>
              <w:top w:val="single" w:sz="5" w:space="0" w:color="000000"/>
              <w:left w:val="single" w:sz="5" w:space="0" w:color="000000"/>
              <w:bottom w:val="single" w:sz="5" w:space="0" w:color="000000"/>
              <w:right w:val="single" w:sz="5" w:space="0" w:color="000000"/>
            </w:tcBorders>
          </w:tcPr>
          <w:p w14:paraId="0FF529CD" w14:textId="77777777" w:rsidR="009F11EE" w:rsidRPr="009F011E" w:rsidRDefault="009F11EE" w:rsidP="00F87006">
            <w:pPr>
              <w:pStyle w:val="TableParagraph"/>
              <w:ind w:left="100" w:right="255"/>
              <w:rPr>
                <w:rFonts w:ascii="Arial" w:eastAsia="Arial" w:hAnsi="Arial" w:cs="Arial"/>
                <w:szCs w:val="24"/>
              </w:rPr>
            </w:pPr>
            <w:r w:rsidRPr="009F011E">
              <w:rPr>
                <w:rFonts w:ascii="Arial" w:hAnsi="Arial" w:cs="Arial"/>
                <w:spacing w:val="-1"/>
              </w:rPr>
              <w:t>The</w:t>
            </w:r>
            <w:r w:rsidRPr="009F011E">
              <w:rPr>
                <w:rFonts w:ascii="Arial" w:hAnsi="Arial" w:cs="Arial"/>
              </w:rPr>
              <w:t xml:space="preserve"> </w:t>
            </w:r>
            <w:r w:rsidRPr="009F011E">
              <w:rPr>
                <w:rFonts w:ascii="Arial" w:hAnsi="Arial" w:cs="Arial"/>
                <w:spacing w:val="-1"/>
              </w:rPr>
              <w:t>minimum</w:t>
            </w:r>
            <w:r w:rsidRPr="009F011E">
              <w:rPr>
                <w:rFonts w:ascii="Arial" w:hAnsi="Arial" w:cs="Arial"/>
              </w:rPr>
              <w:t xml:space="preserve"> </w:t>
            </w:r>
            <w:r w:rsidRPr="009F011E">
              <w:rPr>
                <w:rFonts w:ascii="Arial" w:hAnsi="Arial" w:cs="Arial"/>
                <w:spacing w:val="-1"/>
              </w:rPr>
              <w:t>mandatory</w:t>
            </w:r>
            <w:r w:rsidRPr="009F011E">
              <w:rPr>
                <w:rFonts w:ascii="Arial" w:hAnsi="Arial" w:cs="Arial"/>
              </w:rPr>
              <w:t xml:space="preserve"> </w:t>
            </w:r>
            <w:r w:rsidRPr="009F011E">
              <w:rPr>
                <w:rFonts w:ascii="Arial" w:hAnsi="Arial" w:cs="Arial"/>
                <w:spacing w:val="-1"/>
              </w:rPr>
              <w:t>Government</w:t>
            </w:r>
            <w:r w:rsidRPr="009F011E">
              <w:rPr>
                <w:rFonts w:ascii="Arial" w:hAnsi="Arial" w:cs="Arial"/>
              </w:rPr>
              <w:t xml:space="preserve"> </w:t>
            </w:r>
            <w:r w:rsidRPr="009F011E">
              <w:rPr>
                <w:rFonts w:ascii="Arial" w:hAnsi="Arial" w:cs="Arial"/>
                <w:spacing w:val="-1"/>
              </w:rPr>
              <w:t>Buying</w:t>
            </w:r>
            <w:r w:rsidRPr="009F011E">
              <w:rPr>
                <w:rFonts w:ascii="Arial" w:hAnsi="Arial" w:cs="Arial"/>
                <w:spacing w:val="24"/>
              </w:rPr>
              <w:t xml:space="preserve"> </w:t>
            </w:r>
            <w:r w:rsidRPr="009F011E">
              <w:rPr>
                <w:rFonts w:ascii="Arial" w:hAnsi="Arial" w:cs="Arial"/>
                <w:spacing w:val="-1"/>
              </w:rPr>
              <w:t>Standards</w:t>
            </w:r>
            <w:r w:rsidRPr="009F011E">
              <w:rPr>
                <w:rFonts w:ascii="Arial" w:hAnsi="Arial" w:cs="Arial"/>
              </w:rPr>
              <w:t xml:space="preserve"> </w:t>
            </w:r>
            <w:r w:rsidRPr="009F011E">
              <w:rPr>
                <w:rFonts w:ascii="Arial" w:hAnsi="Arial" w:cs="Arial"/>
                <w:spacing w:val="-1"/>
              </w:rPr>
              <w:t>for</w:t>
            </w:r>
            <w:r w:rsidRPr="009F011E">
              <w:rPr>
                <w:rFonts w:ascii="Arial" w:hAnsi="Arial" w:cs="Arial"/>
              </w:rPr>
              <w:t xml:space="preserve"> </w:t>
            </w:r>
            <w:r w:rsidRPr="009F011E">
              <w:rPr>
                <w:rFonts w:ascii="Arial" w:hAnsi="Arial" w:cs="Arial"/>
                <w:spacing w:val="-1"/>
              </w:rPr>
              <w:t>catering equipment</w:t>
            </w:r>
            <w:r w:rsidRPr="009F011E">
              <w:rPr>
                <w:rFonts w:ascii="Arial" w:hAnsi="Arial" w:cs="Arial"/>
                <w:spacing w:val="2"/>
              </w:rPr>
              <w:t xml:space="preserve"> </w:t>
            </w:r>
            <w:r w:rsidRPr="009F011E">
              <w:rPr>
                <w:rFonts w:ascii="Arial" w:hAnsi="Arial" w:cs="Arial"/>
                <w:spacing w:val="-1"/>
              </w:rPr>
              <w:t>apply</w:t>
            </w:r>
            <w:r w:rsidRPr="009F011E">
              <w:rPr>
                <w:rFonts w:ascii="Arial" w:hAnsi="Arial" w:cs="Arial"/>
              </w:rPr>
              <w:t xml:space="preserve"> </w:t>
            </w:r>
            <w:r w:rsidRPr="009F011E">
              <w:rPr>
                <w:rFonts w:ascii="Arial" w:hAnsi="Arial" w:cs="Arial"/>
                <w:spacing w:val="-1"/>
              </w:rPr>
              <w:t>as</w:t>
            </w:r>
            <w:r w:rsidRPr="009F011E">
              <w:rPr>
                <w:rFonts w:ascii="Arial" w:hAnsi="Arial" w:cs="Arial"/>
              </w:rPr>
              <w:t xml:space="preserve"> </w:t>
            </w:r>
            <w:r w:rsidRPr="009F011E">
              <w:rPr>
                <w:rFonts w:ascii="Arial" w:hAnsi="Arial" w:cs="Arial"/>
                <w:spacing w:val="-1"/>
              </w:rPr>
              <w:t>well</w:t>
            </w:r>
            <w:r w:rsidRPr="009F011E">
              <w:rPr>
                <w:rFonts w:ascii="Arial" w:hAnsi="Arial" w:cs="Arial"/>
              </w:rPr>
              <w:t xml:space="preserve"> </w:t>
            </w:r>
            <w:r w:rsidRPr="009F011E">
              <w:rPr>
                <w:rFonts w:ascii="Arial" w:hAnsi="Arial" w:cs="Arial"/>
                <w:spacing w:val="-1"/>
              </w:rPr>
              <w:t>as</w:t>
            </w:r>
            <w:r w:rsidRPr="009F011E">
              <w:rPr>
                <w:rFonts w:ascii="Arial" w:hAnsi="Arial" w:cs="Arial"/>
              </w:rPr>
              <w:t xml:space="preserve"> </w:t>
            </w:r>
            <w:r w:rsidRPr="009F011E">
              <w:rPr>
                <w:rFonts w:ascii="Arial" w:hAnsi="Arial" w:cs="Arial"/>
                <w:spacing w:val="-1"/>
              </w:rPr>
              <w:t>the</w:t>
            </w:r>
            <w:r w:rsidRPr="009F011E">
              <w:rPr>
                <w:rFonts w:ascii="Arial" w:hAnsi="Arial" w:cs="Arial"/>
                <w:spacing w:val="34"/>
              </w:rPr>
              <w:t xml:space="preserve"> </w:t>
            </w:r>
            <w:r w:rsidRPr="009F011E">
              <w:rPr>
                <w:rFonts w:ascii="Arial" w:hAnsi="Arial" w:cs="Arial"/>
                <w:spacing w:val="-1"/>
              </w:rPr>
              <w:t>duty</w:t>
            </w:r>
            <w:r w:rsidRPr="009F011E">
              <w:rPr>
                <w:rFonts w:ascii="Arial" w:hAnsi="Arial" w:cs="Arial"/>
              </w:rPr>
              <w:t xml:space="preserve"> </w:t>
            </w:r>
            <w:r w:rsidRPr="009F011E">
              <w:rPr>
                <w:rFonts w:ascii="Arial" w:hAnsi="Arial" w:cs="Arial"/>
                <w:spacing w:val="-1"/>
              </w:rPr>
              <w:t>under</w:t>
            </w:r>
            <w:r w:rsidRPr="009F011E">
              <w:rPr>
                <w:rFonts w:ascii="Arial" w:hAnsi="Arial" w:cs="Arial"/>
              </w:rPr>
              <w:t xml:space="preserve"> </w:t>
            </w:r>
            <w:r w:rsidRPr="009F011E">
              <w:rPr>
                <w:rFonts w:ascii="Arial" w:hAnsi="Arial" w:cs="Arial"/>
                <w:spacing w:val="-1"/>
              </w:rPr>
              <w:t>Article</w:t>
            </w:r>
            <w:r w:rsidRPr="009F011E">
              <w:rPr>
                <w:rFonts w:ascii="Arial" w:hAnsi="Arial" w:cs="Arial"/>
              </w:rPr>
              <w:t xml:space="preserve"> 6 </w:t>
            </w:r>
            <w:r w:rsidRPr="009F011E">
              <w:rPr>
                <w:rFonts w:ascii="Arial" w:hAnsi="Arial" w:cs="Arial"/>
                <w:spacing w:val="-1"/>
              </w:rPr>
              <w:t>of the</w:t>
            </w:r>
            <w:r w:rsidRPr="009F011E">
              <w:rPr>
                <w:rFonts w:ascii="Arial" w:hAnsi="Arial" w:cs="Arial"/>
              </w:rPr>
              <w:t xml:space="preserve"> </w:t>
            </w:r>
            <w:r w:rsidRPr="009F011E">
              <w:rPr>
                <w:rFonts w:ascii="Arial" w:hAnsi="Arial" w:cs="Arial"/>
                <w:spacing w:val="-1"/>
              </w:rPr>
              <w:t>Energy</w:t>
            </w:r>
            <w:r w:rsidRPr="009F011E">
              <w:rPr>
                <w:rFonts w:ascii="Arial" w:hAnsi="Arial" w:cs="Arial"/>
              </w:rPr>
              <w:t xml:space="preserve"> </w:t>
            </w:r>
            <w:r w:rsidRPr="009F011E">
              <w:rPr>
                <w:rFonts w:ascii="Arial" w:hAnsi="Arial" w:cs="Arial"/>
                <w:spacing w:val="-1"/>
              </w:rPr>
              <w:t>Efficiency</w:t>
            </w:r>
            <w:r w:rsidRPr="009F011E">
              <w:rPr>
                <w:rFonts w:ascii="Arial" w:hAnsi="Arial" w:cs="Arial"/>
              </w:rPr>
              <w:t xml:space="preserve"> </w:t>
            </w:r>
            <w:r w:rsidRPr="009F011E">
              <w:rPr>
                <w:rFonts w:ascii="Arial" w:hAnsi="Arial" w:cs="Arial"/>
                <w:spacing w:val="-1"/>
              </w:rPr>
              <w:t>Directive.</w:t>
            </w:r>
          </w:p>
          <w:p w14:paraId="4B51687A" w14:textId="77777777" w:rsidR="009F11EE" w:rsidRPr="009F011E" w:rsidRDefault="009F11EE" w:rsidP="00F87006">
            <w:pPr>
              <w:pStyle w:val="TableParagraph"/>
              <w:rPr>
                <w:rFonts w:ascii="Arial" w:eastAsia="Times New Roman" w:hAnsi="Arial" w:cs="Arial"/>
                <w:szCs w:val="24"/>
              </w:rPr>
            </w:pPr>
          </w:p>
          <w:p w14:paraId="0D21E358" w14:textId="77777777" w:rsidR="009F11EE" w:rsidRPr="009F011E" w:rsidRDefault="009F11EE" w:rsidP="00F87006">
            <w:pPr>
              <w:pStyle w:val="TableParagraph"/>
              <w:ind w:left="133" w:right="320" w:hanging="33"/>
              <w:rPr>
                <w:rFonts w:ascii="Arial" w:eastAsia="Arial" w:hAnsi="Arial" w:cs="Arial"/>
                <w:szCs w:val="24"/>
              </w:rPr>
            </w:pPr>
            <w:r w:rsidRPr="009F011E">
              <w:rPr>
                <w:rFonts w:ascii="Arial" w:hAnsi="Arial" w:cs="Arial"/>
                <w:spacing w:val="-1"/>
              </w:rPr>
              <w:t>Kitchen</w:t>
            </w:r>
            <w:r w:rsidRPr="009F011E">
              <w:rPr>
                <w:rFonts w:ascii="Arial" w:hAnsi="Arial" w:cs="Arial"/>
              </w:rPr>
              <w:t xml:space="preserve"> </w:t>
            </w:r>
            <w:r w:rsidRPr="009F011E">
              <w:rPr>
                <w:rFonts w:ascii="Arial" w:hAnsi="Arial" w:cs="Arial"/>
                <w:spacing w:val="-1"/>
              </w:rPr>
              <w:t>taps</w:t>
            </w:r>
            <w:r w:rsidRPr="009F011E">
              <w:rPr>
                <w:rFonts w:ascii="Arial" w:hAnsi="Arial" w:cs="Arial"/>
              </w:rPr>
              <w:t xml:space="preserve"> </w:t>
            </w:r>
            <w:r w:rsidRPr="009F011E">
              <w:rPr>
                <w:rFonts w:ascii="Arial" w:hAnsi="Arial" w:cs="Arial"/>
                <w:spacing w:val="-1"/>
              </w:rPr>
              <w:t>shall</w:t>
            </w:r>
            <w:r w:rsidRPr="009F011E">
              <w:rPr>
                <w:rFonts w:ascii="Arial" w:hAnsi="Arial" w:cs="Arial"/>
              </w:rPr>
              <w:t xml:space="preserve"> </w:t>
            </w:r>
            <w:r w:rsidRPr="009F011E">
              <w:rPr>
                <w:rFonts w:ascii="Arial" w:hAnsi="Arial" w:cs="Arial"/>
                <w:spacing w:val="-1"/>
              </w:rPr>
              <w:t>have</w:t>
            </w:r>
            <w:r w:rsidRPr="009F011E">
              <w:rPr>
                <w:rFonts w:ascii="Arial" w:hAnsi="Arial" w:cs="Arial"/>
              </w:rPr>
              <w:t xml:space="preserve"> </w:t>
            </w:r>
            <w:r w:rsidRPr="009F011E">
              <w:rPr>
                <w:rFonts w:ascii="Arial" w:hAnsi="Arial" w:cs="Arial"/>
                <w:spacing w:val="-1"/>
              </w:rPr>
              <w:t>flow</w:t>
            </w:r>
            <w:r w:rsidRPr="009F011E">
              <w:rPr>
                <w:rFonts w:ascii="Arial" w:hAnsi="Arial" w:cs="Arial"/>
              </w:rPr>
              <w:t xml:space="preserve"> </w:t>
            </w:r>
            <w:r w:rsidRPr="009F011E">
              <w:rPr>
                <w:rFonts w:ascii="Arial" w:hAnsi="Arial" w:cs="Arial"/>
                <w:spacing w:val="-1"/>
              </w:rPr>
              <w:t>rates</w:t>
            </w:r>
            <w:r w:rsidRPr="009F011E">
              <w:rPr>
                <w:rFonts w:ascii="Arial" w:hAnsi="Arial" w:cs="Arial"/>
              </w:rPr>
              <w:t xml:space="preserve"> </w:t>
            </w:r>
            <w:r w:rsidRPr="009F011E">
              <w:rPr>
                <w:rFonts w:ascii="Arial" w:hAnsi="Arial" w:cs="Arial"/>
                <w:spacing w:val="-1"/>
              </w:rPr>
              <w:t>of</w:t>
            </w:r>
            <w:r w:rsidRPr="009F011E">
              <w:rPr>
                <w:rFonts w:ascii="Arial" w:hAnsi="Arial" w:cs="Arial"/>
              </w:rPr>
              <w:t xml:space="preserve"> </w:t>
            </w:r>
            <w:r w:rsidRPr="009F011E">
              <w:rPr>
                <w:rFonts w:ascii="Arial" w:hAnsi="Arial" w:cs="Arial"/>
                <w:spacing w:val="-1"/>
              </w:rPr>
              <w:t>not less</w:t>
            </w:r>
            <w:r w:rsidRPr="009F011E">
              <w:rPr>
                <w:rFonts w:ascii="Arial" w:hAnsi="Arial" w:cs="Arial"/>
              </w:rPr>
              <w:t xml:space="preserve"> </w:t>
            </w:r>
            <w:r w:rsidRPr="009F011E">
              <w:rPr>
                <w:rFonts w:ascii="Arial" w:hAnsi="Arial" w:cs="Arial"/>
                <w:spacing w:val="-1"/>
              </w:rPr>
              <w:t>than</w:t>
            </w:r>
            <w:r w:rsidRPr="009F011E">
              <w:rPr>
                <w:rFonts w:ascii="Arial" w:hAnsi="Arial" w:cs="Arial"/>
                <w:spacing w:val="42"/>
              </w:rPr>
              <w:t xml:space="preserve"> </w:t>
            </w:r>
            <w:r w:rsidRPr="009F011E">
              <w:rPr>
                <w:rFonts w:ascii="Arial" w:hAnsi="Arial" w:cs="Arial"/>
                <w:spacing w:val="-1"/>
              </w:rPr>
              <w:t>5l/min</w:t>
            </w:r>
            <w:r w:rsidRPr="009F011E">
              <w:rPr>
                <w:rFonts w:ascii="Arial" w:hAnsi="Arial" w:cs="Arial"/>
              </w:rPr>
              <w:t xml:space="preserve"> </w:t>
            </w:r>
            <w:r w:rsidRPr="009F011E">
              <w:rPr>
                <w:rFonts w:ascii="Arial" w:hAnsi="Arial" w:cs="Arial"/>
                <w:spacing w:val="-1"/>
              </w:rPr>
              <w:t>delivered</w:t>
            </w:r>
            <w:r w:rsidRPr="009F011E">
              <w:rPr>
                <w:rFonts w:ascii="Arial" w:hAnsi="Arial" w:cs="Arial"/>
              </w:rPr>
              <w:t xml:space="preserve"> </w:t>
            </w:r>
            <w:r w:rsidRPr="009F011E">
              <w:rPr>
                <w:rFonts w:ascii="Arial" w:hAnsi="Arial" w:cs="Arial"/>
                <w:spacing w:val="-1"/>
              </w:rPr>
              <w:t>through</w:t>
            </w:r>
            <w:r w:rsidRPr="009F011E">
              <w:rPr>
                <w:rFonts w:ascii="Arial" w:hAnsi="Arial" w:cs="Arial"/>
              </w:rPr>
              <w:t xml:space="preserve"> </w:t>
            </w:r>
            <w:r w:rsidRPr="009F011E">
              <w:rPr>
                <w:rFonts w:ascii="Arial" w:hAnsi="Arial" w:cs="Arial"/>
                <w:spacing w:val="-1"/>
              </w:rPr>
              <w:t>either</w:t>
            </w:r>
            <w:r w:rsidRPr="009F011E">
              <w:rPr>
                <w:rFonts w:ascii="Arial" w:hAnsi="Arial" w:cs="Arial"/>
              </w:rPr>
              <w:t xml:space="preserve"> </w:t>
            </w:r>
            <w:r w:rsidRPr="009F011E">
              <w:rPr>
                <w:rFonts w:ascii="Arial" w:hAnsi="Arial" w:cs="Arial"/>
                <w:spacing w:val="-1"/>
              </w:rPr>
              <w:t>automatic</w:t>
            </w:r>
            <w:r w:rsidRPr="009F011E">
              <w:rPr>
                <w:rFonts w:ascii="Arial" w:hAnsi="Arial" w:cs="Arial"/>
              </w:rPr>
              <w:t xml:space="preserve"> </w:t>
            </w:r>
            <w:r w:rsidRPr="009F011E">
              <w:rPr>
                <w:rFonts w:ascii="Arial" w:hAnsi="Arial" w:cs="Arial"/>
                <w:spacing w:val="-1"/>
              </w:rPr>
              <w:t>shut</w:t>
            </w:r>
            <w:r w:rsidRPr="009F011E">
              <w:rPr>
                <w:rFonts w:ascii="Arial" w:hAnsi="Arial" w:cs="Arial"/>
              </w:rPr>
              <w:t xml:space="preserve"> </w:t>
            </w:r>
            <w:r w:rsidRPr="009F011E">
              <w:rPr>
                <w:rFonts w:ascii="Arial" w:hAnsi="Arial" w:cs="Arial"/>
                <w:spacing w:val="-1"/>
              </w:rPr>
              <w:t>off,</w:t>
            </w:r>
            <w:r w:rsidRPr="009F011E">
              <w:rPr>
                <w:rFonts w:ascii="Arial" w:hAnsi="Arial" w:cs="Arial"/>
                <w:spacing w:val="41"/>
              </w:rPr>
              <w:t xml:space="preserve"> </w:t>
            </w:r>
            <w:r w:rsidRPr="009F011E">
              <w:rPr>
                <w:rFonts w:ascii="Arial" w:hAnsi="Arial" w:cs="Arial"/>
                <w:spacing w:val="-1"/>
              </w:rPr>
              <w:t>screw</w:t>
            </w:r>
            <w:r w:rsidRPr="009F011E">
              <w:rPr>
                <w:rFonts w:ascii="Arial" w:hAnsi="Arial" w:cs="Arial"/>
              </w:rPr>
              <w:t xml:space="preserve"> </w:t>
            </w:r>
            <w:r w:rsidRPr="009F011E">
              <w:rPr>
                <w:rFonts w:ascii="Arial" w:hAnsi="Arial" w:cs="Arial"/>
                <w:spacing w:val="-1"/>
              </w:rPr>
              <w:t>down/lever,</w:t>
            </w:r>
            <w:r w:rsidRPr="009F011E">
              <w:rPr>
                <w:rFonts w:ascii="Arial" w:hAnsi="Arial" w:cs="Arial"/>
              </w:rPr>
              <w:t xml:space="preserve"> </w:t>
            </w:r>
            <w:r w:rsidRPr="009F011E">
              <w:rPr>
                <w:rFonts w:ascii="Arial" w:hAnsi="Arial" w:cs="Arial"/>
                <w:spacing w:val="-1"/>
              </w:rPr>
              <w:t>or spray</w:t>
            </w:r>
            <w:r w:rsidRPr="009F011E">
              <w:rPr>
                <w:rFonts w:ascii="Arial" w:hAnsi="Arial" w:cs="Arial"/>
              </w:rPr>
              <w:t xml:space="preserve"> </w:t>
            </w:r>
            <w:r w:rsidRPr="009F011E">
              <w:rPr>
                <w:rFonts w:ascii="Arial" w:hAnsi="Arial" w:cs="Arial"/>
                <w:spacing w:val="-1"/>
              </w:rPr>
              <w:t>taps; and</w:t>
            </w:r>
            <w:r w:rsidRPr="009F011E">
              <w:rPr>
                <w:rFonts w:ascii="Arial" w:hAnsi="Arial" w:cs="Arial"/>
              </w:rPr>
              <w:t xml:space="preserve"> </w:t>
            </w:r>
            <w:r w:rsidRPr="009F011E">
              <w:rPr>
                <w:rFonts w:ascii="Arial" w:hAnsi="Arial" w:cs="Arial"/>
                <w:spacing w:val="-1"/>
              </w:rPr>
              <w:t>non-flow</w:t>
            </w:r>
            <w:r w:rsidRPr="009F011E">
              <w:rPr>
                <w:rFonts w:ascii="Arial" w:hAnsi="Arial" w:cs="Arial"/>
              </w:rPr>
              <w:t xml:space="preserve"> </w:t>
            </w:r>
            <w:r w:rsidRPr="009F011E">
              <w:rPr>
                <w:rFonts w:ascii="Arial" w:hAnsi="Arial" w:cs="Arial"/>
                <w:spacing w:val="-1"/>
              </w:rPr>
              <w:t>rate</w:t>
            </w:r>
            <w:r w:rsidRPr="009F011E">
              <w:rPr>
                <w:rFonts w:ascii="Arial" w:hAnsi="Arial" w:cs="Arial"/>
                <w:spacing w:val="47"/>
              </w:rPr>
              <w:t xml:space="preserve"> </w:t>
            </w:r>
            <w:r w:rsidRPr="009F011E">
              <w:rPr>
                <w:rFonts w:ascii="Arial" w:hAnsi="Arial" w:cs="Arial"/>
                <w:spacing w:val="-1"/>
              </w:rPr>
              <w:t>elements</w:t>
            </w:r>
            <w:r w:rsidRPr="009F011E">
              <w:rPr>
                <w:rFonts w:ascii="Arial" w:hAnsi="Arial" w:cs="Arial"/>
              </w:rPr>
              <w:t xml:space="preserve"> </w:t>
            </w:r>
            <w:r w:rsidRPr="009F011E">
              <w:rPr>
                <w:rFonts w:ascii="Arial" w:hAnsi="Arial" w:cs="Arial"/>
                <w:spacing w:val="-1"/>
              </w:rPr>
              <w:t>shall</w:t>
            </w:r>
            <w:r w:rsidRPr="009F011E">
              <w:rPr>
                <w:rFonts w:ascii="Arial" w:hAnsi="Arial" w:cs="Arial"/>
              </w:rPr>
              <w:t xml:space="preserve"> </w:t>
            </w:r>
            <w:r w:rsidRPr="009F011E">
              <w:rPr>
                <w:rFonts w:ascii="Arial" w:hAnsi="Arial" w:cs="Arial"/>
                <w:spacing w:val="-1"/>
              </w:rPr>
              <w:t>meet</w:t>
            </w:r>
            <w:r w:rsidRPr="009F011E">
              <w:rPr>
                <w:rFonts w:ascii="Arial" w:hAnsi="Arial" w:cs="Arial"/>
              </w:rPr>
              <w:t xml:space="preserve"> </w:t>
            </w:r>
            <w:r w:rsidRPr="009F011E">
              <w:rPr>
                <w:rFonts w:ascii="Arial" w:hAnsi="Arial" w:cs="Arial"/>
                <w:spacing w:val="-1"/>
              </w:rPr>
              <w:t>the</w:t>
            </w:r>
            <w:r w:rsidRPr="009F011E">
              <w:rPr>
                <w:rFonts w:ascii="Arial" w:hAnsi="Arial" w:cs="Arial"/>
              </w:rPr>
              <w:t xml:space="preserve"> </w:t>
            </w:r>
            <w:r w:rsidRPr="009F011E">
              <w:rPr>
                <w:rFonts w:ascii="Arial" w:hAnsi="Arial" w:cs="Arial"/>
                <w:spacing w:val="-1"/>
              </w:rPr>
              <w:t>Enhanced</w:t>
            </w:r>
            <w:r w:rsidRPr="009F011E">
              <w:rPr>
                <w:rFonts w:ascii="Arial" w:hAnsi="Arial" w:cs="Arial"/>
              </w:rPr>
              <w:t xml:space="preserve"> </w:t>
            </w:r>
            <w:r w:rsidRPr="009F011E">
              <w:rPr>
                <w:rFonts w:ascii="Arial" w:hAnsi="Arial" w:cs="Arial"/>
                <w:spacing w:val="-1"/>
              </w:rPr>
              <w:t>Capital</w:t>
            </w:r>
            <w:r w:rsidRPr="009F011E">
              <w:rPr>
                <w:rFonts w:ascii="Arial" w:hAnsi="Arial" w:cs="Arial"/>
              </w:rPr>
              <w:t xml:space="preserve"> </w:t>
            </w:r>
            <w:r w:rsidRPr="009F011E">
              <w:rPr>
                <w:rFonts w:ascii="Arial" w:hAnsi="Arial" w:cs="Arial"/>
                <w:spacing w:val="-1"/>
              </w:rPr>
              <w:t>Allowance</w:t>
            </w:r>
            <w:r w:rsidRPr="009F011E">
              <w:rPr>
                <w:rFonts w:ascii="Arial" w:hAnsi="Arial" w:cs="Arial"/>
                <w:spacing w:val="39"/>
              </w:rPr>
              <w:t xml:space="preserve"> </w:t>
            </w:r>
            <w:r w:rsidRPr="009F011E">
              <w:rPr>
                <w:rFonts w:ascii="Arial" w:hAnsi="Arial" w:cs="Arial"/>
                <w:spacing w:val="-1"/>
              </w:rPr>
              <w:t>Scheme</w:t>
            </w:r>
            <w:r w:rsidRPr="009F011E">
              <w:rPr>
                <w:rFonts w:ascii="Arial" w:hAnsi="Arial" w:cs="Arial"/>
              </w:rPr>
              <w:t xml:space="preserve"> </w:t>
            </w:r>
            <w:r w:rsidRPr="009F011E">
              <w:rPr>
                <w:rFonts w:ascii="Arial" w:hAnsi="Arial" w:cs="Arial"/>
                <w:spacing w:val="-1"/>
              </w:rPr>
              <w:t>(ECA)</w:t>
            </w:r>
            <w:r w:rsidRPr="009F011E">
              <w:rPr>
                <w:rFonts w:ascii="Arial" w:hAnsi="Arial" w:cs="Arial"/>
              </w:rPr>
              <w:t xml:space="preserve"> </w:t>
            </w:r>
            <w:r w:rsidRPr="009F011E">
              <w:rPr>
                <w:rFonts w:ascii="Arial" w:hAnsi="Arial" w:cs="Arial"/>
                <w:spacing w:val="-1"/>
              </w:rPr>
              <w:t>Water Technology</w:t>
            </w:r>
            <w:r w:rsidRPr="009F011E">
              <w:rPr>
                <w:rFonts w:ascii="Arial" w:hAnsi="Arial" w:cs="Arial"/>
              </w:rPr>
              <w:t xml:space="preserve"> </w:t>
            </w:r>
            <w:r w:rsidRPr="009F011E">
              <w:rPr>
                <w:rFonts w:ascii="Arial" w:hAnsi="Arial" w:cs="Arial"/>
                <w:spacing w:val="-1"/>
              </w:rPr>
              <w:t>List</w:t>
            </w:r>
            <w:r w:rsidRPr="009F011E">
              <w:rPr>
                <w:rFonts w:ascii="Arial" w:hAnsi="Arial" w:cs="Arial"/>
              </w:rPr>
              <w:t xml:space="preserve"> </w:t>
            </w:r>
            <w:r w:rsidRPr="009F011E">
              <w:rPr>
                <w:rFonts w:ascii="Arial" w:hAnsi="Arial" w:cs="Arial"/>
                <w:spacing w:val="-1"/>
              </w:rPr>
              <w:t>criteria.</w:t>
            </w:r>
          </w:p>
        </w:tc>
      </w:tr>
      <w:tr w:rsidR="009F11EE" w:rsidRPr="009F011E" w14:paraId="54AE6AAA" w14:textId="77777777" w:rsidTr="00F87006">
        <w:trPr>
          <w:trHeight w:hRule="exact" w:val="1140"/>
        </w:trPr>
        <w:tc>
          <w:tcPr>
            <w:tcW w:w="3370" w:type="dxa"/>
            <w:tcBorders>
              <w:top w:val="single" w:sz="5" w:space="0" w:color="000000"/>
              <w:left w:val="single" w:sz="5" w:space="0" w:color="000000"/>
              <w:bottom w:val="single" w:sz="5" w:space="0" w:color="000000"/>
              <w:right w:val="single" w:sz="5" w:space="0" w:color="000000"/>
            </w:tcBorders>
          </w:tcPr>
          <w:p w14:paraId="7DE50803" w14:textId="77777777" w:rsidR="009F11EE" w:rsidRPr="009F011E" w:rsidRDefault="009F11EE" w:rsidP="00F87006">
            <w:pPr>
              <w:pStyle w:val="TableParagraph"/>
              <w:tabs>
                <w:tab w:val="left" w:pos="822"/>
              </w:tabs>
              <w:spacing w:line="272" w:lineRule="exact"/>
              <w:ind w:left="102"/>
              <w:rPr>
                <w:rFonts w:ascii="Arial" w:eastAsia="Arial" w:hAnsi="Arial" w:cs="Arial"/>
                <w:szCs w:val="24"/>
              </w:rPr>
            </w:pPr>
            <w:r w:rsidRPr="009F011E">
              <w:rPr>
                <w:rFonts w:ascii="Arial" w:hAnsi="Arial" w:cs="Arial"/>
                <w:spacing w:val="-1"/>
              </w:rPr>
              <w:t>21.</w:t>
            </w:r>
            <w:r w:rsidRPr="009F011E">
              <w:rPr>
                <w:rFonts w:ascii="Arial" w:hAnsi="Arial" w:cs="Arial"/>
                <w:spacing w:val="-1"/>
              </w:rPr>
              <w:tab/>
              <w:t>Paper</w:t>
            </w:r>
            <w:r w:rsidRPr="009F011E">
              <w:rPr>
                <w:rFonts w:ascii="Arial" w:hAnsi="Arial" w:cs="Arial"/>
              </w:rPr>
              <w:t xml:space="preserve"> </w:t>
            </w:r>
            <w:r w:rsidRPr="009F011E">
              <w:rPr>
                <w:rFonts w:ascii="Arial" w:hAnsi="Arial" w:cs="Arial"/>
                <w:spacing w:val="-1"/>
              </w:rPr>
              <w:t>products</w:t>
            </w:r>
          </w:p>
        </w:tc>
        <w:tc>
          <w:tcPr>
            <w:tcW w:w="6124" w:type="dxa"/>
            <w:tcBorders>
              <w:top w:val="single" w:sz="5" w:space="0" w:color="000000"/>
              <w:left w:val="single" w:sz="5" w:space="0" w:color="000000"/>
              <w:bottom w:val="single" w:sz="5" w:space="0" w:color="000000"/>
              <w:right w:val="single" w:sz="5" w:space="0" w:color="000000"/>
            </w:tcBorders>
          </w:tcPr>
          <w:p w14:paraId="567153F3" w14:textId="77777777" w:rsidR="009F11EE" w:rsidRPr="009F011E" w:rsidRDefault="009F11EE" w:rsidP="00F87006">
            <w:pPr>
              <w:pStyle w:val="TableParagraph"/>
              <w:ind w:left="133" w:right="506" w:hanging="33"/>
              <w:rPr>
                <w:rFonts w:ascii="Arial" w:eastAsia="Arial" w:hAnsi="Arial" w:cs="Arial"/>
                <w:szCs w:val="24"/>
              </w:rPr>
            </w:pPr>
            <w:r w:rsidRPr="009F011E">
              <w:rPr>
                <w:rFonts w:ascii="Arial" w:hAnsi="Arial" w:cs="Arial"/>
                <w:spacing w:val="-1"/>
              </w:rPr>
              <w:t>The</w:t>
            </w:r>
            <w:r w:rsidRPr="009F011E">
              <w:rPr>
                <w:rFonts w:ascii="Arial" w:hAnsi="Arial" w:cs="Arial"/>
              </w:rPr>
              <w:t xml:space="preserve"> </w:t>
            </w:r>
            <w:r w:rsidRPr="009F011E">
              <w:rPr>
                <w:rFonts w:ascii="Arial" w:hAnsi="Arial" w:cs="Arial"/>
                <w:spacing w:val="-1"/>
              </w:rPr>
              <w:t>minimum</w:t>
            </w:r>
            <w:r w:rsidRPr="009F011E">
              <w:rPr>
                <w:rFonts w:ascii="Arial" w:hAnsi="Arial" w:cs="Arial"/>
              </w:rPr>
              <w:t xml:space="preserve"> </w:t>
            </w:r>
            <w:r w:rsidRPr="009F011E">
              <w:rPr>
                <w:rFonts w:ascii="Arial" w:hAnsi="Arial" w:cs="Arial"/>
                <w:spacing w:val="-1"/>
              </w:rPr>
              <w:t>mandatory</w:t>
            </w:r>
            <w:r w:rsidRPr="009F011E">
              <w:rPr>
                <w:rFonts w:ascii="Arial" w:hAnsi="Arial" w:cs="Arial"/>
              </w:rPr>
              <w:t xml:space="preserve"> </w:t>
            </w:r>
            <w:r w:rsidRPr="009F011E">
              <w:rPr>
                <w:rFonts w:ascii="Arial" w:hAnsi="Arial" w:cs="Arial"/>
                <w:spacing w:val="-1"/>
              </w:rPr>
              <w:t>Government</w:t>
            </w:r>
            <w:r w:rsidRPr="009F011E">
              <w:rPr>
                <w:rFonts w:ascii="Arial" w:hAnsi="Arial" w:cs="Arial"/>
              </w:rPr>
              <w:t xml:space="preserve"> </w:t>
            </w:r>
            <w:r w:rsidRPr="009F011E">
              <w:rPr>
                <w:rFonts w:ascii="Arial" w:hAnsi="Arial" w:cs="Arial"/>
                <w:spacing w:val="-1"/>
              </w:rPr>
              <w:t>Buying</w:t>
            </w:r>
            <w:r w:rsidRPr="009F011E">
              <w:rPr>
                <w:rFonts w:ascii="Arial" w:hAnsi="Arial" w:cs="Arial"/>
                <w:spacing w:val="24"/>
              </w:rPr>
              <w:t xml:space="preserve"> </w:t>
            </w:r>
            <w:r w:rsidRPr="009F011E">
              <w:rPr>
                <w:rFonts w:ascii="Arial" w:hAnsi="Arial" w:cs="Arial"/>
                <w:spacing w:val="-1"/>
              </w:rPr>
              <w:t>Standards</w:t>
            </w:r>
            <w:r w:rsidRPr="009F011E">
              <w:rPr>
                <w:rFonts w:ascii="Arial" w:hAnsi="Arial" w:cs="Arial"/>
              </w:rPr>
              <w:t xml:space="preserve"> </w:t>
            </w:r>
            <w:r w:rsidRPr="009F011E">
              <w:rPr>
                <w:rFonts w:ascii="Arial" w:hAnsi="Arial" w:cs="Arial"/>
                <w:spacing w:val="-1"/>
              </w:rPr>
              <w:t>for</w:t>
            </w:r>
            <w:r w:rsidRPr="009F011E">
              <w:rPr>
                <w:rFonts w:ascii="Arial" w:hAnsi="Arial" w:cs="Arial"/>
              </w:rPr>
              <w:t xml:space="preserve"> </w:t>
            </w:r>
            <w:r w:rsidRPr="009F011E">
              <w:rPr>
                <w:rFonts w:ascii="Arial" w:hAnsi="Arial" w:cs="Arial"/>
                <w:spacing w:val="-1"/>
              </w:rPr>
              <w:t>paper</w:t>
            </w:r>
            <w:r w:rsidRPr="009F011E">
              <w:rPr>
                <w:rFonts w:ascii="Arial" w:hAnsi="Arial" w:cs="Arial"/>
              </w:rPr>
              <w:t xml:space="preserve"> </w:t>
            </w:r>
            <w:r w:rsidRPr="009F011E">
              <w:rPr>
                <w:rFonts w:ascii="Arial" w:hAnsi="Arial" w:cs="Arial"/>
                <w:spacing w:val="-1"/>
              </w:rPr>
              <w:t>products</w:t>
            </w:r>
            <w:r w:rsidRPr="009F011E">
              <w:rPr>
                <w:rFonts w:ascii="Arial" w:hAnsi="Arial" w:cs="Arial"/>
              </w:rPr>
              <w:t xml:space="preserve"> </w:t>
            </w:r>
            <w:r w:rsidRPr="009F011E">
              <w:rPr>
                <w:rFonts w:ascii="Arial" w:hAnsi="Arial" w:cs="Arial"/>
                <w:spacing w:val="-1"/>
              </w:rPr>
              <w:t>shall</w:t>
            </w:r>
            <w:r w:rsidRPr="009F011E">
              <w:rPr>
                <w:rFonts w:ascii="Arial" w:hAnsi="Arial" w:cs="Arial"/>
              </w:rPr>
              <w:t xml:space="preserve"> </w:t>
            </w:r>
            <w:r w:rsidRPr="009F011E">
              <w:rPr>
                <w:rFonts w:ascii="Arial" w:hAnsi="Arial" w:cs="Arial"/>
                <w:spacing w:val="-1"/>
              </w:rPr>
              <w:t>apply</w:t>
            </w:r>
            <w:r w:rsidRPr="009F011E">
              <w:rPr>
                <w:rFonts w:ascii="Arial" w:hAnsi="Arial" w:cs="Arial"/>
              </w:rPr>
              <w:t xml:space="preserve"> </w:t>
            </w:r>
            <w:r w:rsidRPr="009F011E">
              <w:rPr>
                <w:rFonts w:ascii="Arial" w:hAnsi="Arial" w:cs="Arial"/>
                <w:spacing w:val="-1"/>
              </w:rPr>
              <w:t>where</w:t>
            </w:r>
            <w:r w:rsidRPr="009F011E">
              <w:rPr>
                <w:rFonts w:ascii="Arial" w:hAnsi="Arial" w:cs="Arial"/>
                <w:spacing w:val="35"/>
              </w:rPr>
              <w:t xml:space="preserve"> </w:t>
            </w:r>
            <w:r w:rsidRPr="009F011E">
              <w:rPr>
                <w:rFonts w:ascii="Arial" w:hAnsi="Arial" w:cs="Arial"/>
                <w:spacing w:val="-1"/>
              </w:rPr>
              <w:t>relevant:</w:t>
            </w:r>
            <w:r w:rsidRPr="009F011E">
              <w:rPr>
                <w:rFonts w:ascii="Arial" w:hAnsi="Arial" w:cs="Arial"/>
              </w:rPr>
              <w:t xml:space="preserve"> </w:t>
            </w:r>
            <w:r w:rsidRPr="009F011E">
              <w:rPr>
                <w:rFonts w:ascii="Arial" w:hAnsi="Arial" w:cs="Arial"/>
                <w:spacing w:val="-1"/>
              </w:rPr>
              <w:t>e.g.</w:t>
            </w:r>
            <w:r w:rsidRPr="009F011E">
              <w:rPr>
                <w:rFonts w:ascii="Arial" w:hAnsi="Arial" w:cs="Arial"/>
              </w:rPr>
              <w:t xml:space="preserve"> </w:t>
            </w:r>
            <w:r w:rsidRPr="009F011E">
              <w:rPr>
                <w:rFonts w:ascii="Arial" w:hAnsi="Arial" w:cs="Arial"/>
                <w:spacing w:val="-1"/>
              </w:rPr>
              <w:t>kitchen</w:t>
            </w:r>
            <w:r w:rsidRPr="009F011E">
              <w:rPr>
                <w:rFonts w:ascii="Arial" w:hAnsi="Arial" w:cs="Arial"/>
              </w:rPr>
              <w:t xml:space="preserve"> </w:t>
            </w:r>
            <w:r w:rsidRPr="009F011E">
              <w:rPr>
                <w:rFonts w:ascii="Arial" w:hAnsi="Arial" w:cs="Arial"/>
                <w:spacing w:val="-1"/>
              </w:rPr>
              <w:t>paper,</w:t>
            </w:r>
            <w:r w:rsidRPr="009F011E">
              <w:rPr>
                <w:rFonts w:ascii="Arial" w:hAnsi="Arial" w:cs="Arial"/>
              </w:rPr>
              <w:t xml:space="preserve"> </w:t>
            </w:r>
            <w:r w:rsidRPr="009F011E">
              <w:rPr>
                <w:rFonts w:ascii="Arial" w:hAnsi="Arial" w:cs="Arial"/>
                <w:spacing w:val="-1"/>
              </w:rPr>
              <w:t>napkins</w:t>
            </w:r>
            <w:r w:rsidRPr="009F011E">
              <w:rPr>
                <w:rFonts w:ascii="Arial" w:hAnsi="Arial" w:cs="Arial"/>
              </w:rPr>
              <w:t xml:space="preserve"> </w:t>
            </w:r>
            <w:r w:rsidRPr="009F011E">
              <w:rPr>
                <w:rFonts w:ascii="Arial" w:hAnsi="Arial" w:cs="Arial"/>
                <w:spacing w:val="-1"/>
              </w:rPr>
              <w:t>and</w:t>
            </w:r>
            <w:r w:rsidRPr="009F011E">
              <w:rPr>
                <w:rFonts w:ascii="Arial" w:hAnsi="Arial" w:cs="Arial"/>
              </w:rPr>
              <w:t xml:space="preserve"> </w:t>
            </w:r>
            <w:r w:rsidRPr="009F011E">
              <w:rPr>
                <w:rFonts w:ascii="Arial" w:hAnsi="Arial" w:cs="Arial"/>
                <w:spacing w:val="-1"/>
              </w:rPr>
              <w:t>cardboard</w:t>
            </w:r>
            <w:r w:rsidRPr="009F011E">
              <w:rPr>
                <w:rFonts w:ascii="Arial" w:hAnsi="Arial" w:cs="Arial"/>
                <w:spacing w:val="39"/>
              </w:rPr>
              <w:t xml:space="preserve"> </w:t>
            </w:r>
            <w:r w:rsidRPr="009F011E">
              <w:rPr>
                <w:rFonts w:ascii="Arial" w:hAnsi="Arial" w:cs="Arial"/>
                <w:spacing w:val="-1"/>
              </w:rPr>
              <w:t>cups.</w:t>
            </w:r>
          </w:p>
        </w:tc>
      </w:tr>
      <w:tr w:rsidR="009F11EE" w:rsidRPr="009F011E" w14:paraId="5F34E1F8" w14:textId="77777777" w:rsidTr="00F87006">
        <w:trPr>
          <w:trHeight w:hRule="exact" w:val="286"/>
        </w:trPr>
        <w:tc>
          <w:tcPr>
            <w:tcW w:w="3370" w:type="dxa"/>
            <w:tcBorders>
              <w:top w:val="single" w:sz="5" w:space="0" w:color="000000"/>
              <w:left w:val="single" w:sz="5" w:space="0" w:color="000000"/>
              <w:bottom w:val="single" w:sz="5" w:space="0" w:color="000000"/>
              <w:right w:val="single" w:sz="5" w:space="0" w:color="000000"/>
            </w:tcBorders>
          </w:tcPr>
          <w:p w14:paraId="423EF059" w14:textId="77777777" w:rsidR="009F11EE" w:rsidRPr="009F011E" w:rsidRDefault="009F11EE" w:rsidP="00F87006">
            <w:pPr>
              <w:pStyle w:val="TableParagraph"/>
              <w:spacing w:line="273" w:lineRule="exact"/>
              <w:ind w:left="102"/>
              <w:rPr>
                <w:rFonts w:ascii="Arial" w:eastAsia="Arial" w:hAnsi="Arial" w:cs="Arial"/>
                <w:szCs w:val="24"/>
              </w:rPr>
            </w:pPr>
            <w:r w:rsidRPr="009F011E">
              <w:rPr>
                <w:rFonts w:ascii="Arial" w:hAnsi="Arial" w:cs="Arial"/>
                <w:b/>
                <w:spacing w:val="-1"/>
              </w:rPr>
              <w:t>D.</w:t>
            </w:r>
            <w:r w:rsidRPr="009F011E">
              <w:rPr>
                <w:rFonts w:ascii="Arial" w:hAnsi="Arial" w:cs="Arial"/>
                <w:b/>
              </w:rPr>
              <w:t xml:space="preserve"> </w:t>
            </w:r>
            <w:r w:rsidRPr="009F011E">
              <w:rPr>
                <w:rFonts w:ascii="Arial" w:hAnsi="Arial" w:cs="Arial"/>
                <w:b/>
                <w:spacing w:val="-1"/>
              </w:rPr>
              <w:t>Social-economic</w:t>
            </w:r>
          </w:p>
        </w:tc>
        <w:tc>
          <w:tcPr>
            <w:tcW w:w="6124" w:type="dxa"/>
            <w:tcBorders>
              <w:top w:val="single" w:sz="5" w:space="0" w:color="000000"/>
              <w:left w:val="single" w:sz="5" w:space="0" w:color="000000"/>
              <w:bottom w:val="single" w:sz="5" w:space="0" w:color="000000"/>
              <w:right w:val="single" w:sz="5" w:space="0" w:color="000000"/>
            </w:tcBorders>
          </w:tcPr>
          <w:p w14:paraId="03975217" w14:textId="77777777" w:rsidR="009F11EE" w:rsidRPr="009F011E" w:rsidRDefault="009F11EE" w:rsidP="00F87006">
            <w:pPr>
              <w:rPr>
                <w:rFonts w:ascii="Arial" w:hAnsi="Arial"/>
              </w:rPr>
            </w:pPr>
          </w:p>
        </w:tc>
      </w:tr>
      <w:tr w:rsidR="009F11EE" w:rsidRPr="009F011E" w14:paraId="275E0F82" w14:textId="77777777" w:rsidTr="00F87006">
        <w:trPr>
          <w:trHeight w:hRule="exact" w:val="423"/>
        </w:trPr>
        <w:tc>
          <w:tcPr>
            <w:tcW w:w="3370" w:type="dxa"/>
            <w:tcBorders>
              <w:top w:val="single" w:sz="5" w:space="0" w:color="000000"/>
              <w:left w:val="single" w:sz="5" w:space="0" w:color="000000"/>
              <w:bottom w:val="single" w:sz="5" w:space="0" w:color="000000"/>
              <w:right w:val="single" w:sz="5" w:space="0" w:color="000000"/>
            </w:tcBorders>
          </w:tcPr>
          <w:p w14:paraId="0ACDC7FB" w14:textId="77777777" w:rsidR="009F11EE" w:rsidRPr="009F011E" w:rsidRDefault="009F11EE" w:rsidP="00F87006">
            <w:pPr>
              <w:pStyle w:val="TableParagraph"/>
              <w:tabs>
                <w:tab w:val="left" w:pos="822"/>
              </w:tabs>
              <w:spacing w:line="272" w:lineRule="exact"/>
              <w:ind w:left="102"/>
              <w:rPr>
                <w:rFonts w:ascii="Arial" w:eastAsia="Arial" w:hAnsi="Arial" w:cs="Arial"/>
                <w:szCs w:val="24"/>
              </w:rPr>
            </w:pPr>
            <w:r w:rsidRPr="009F011E">
              <w:rPr>
                <w:rFonts w:ascii="Arial" w:hAnsi="Arial" w:cs="Arial"/>
                <w:spacing w:val="-1"/>
              </w:rPr>
              <w:t>22.</w:t>
            </w:r>
            <w:r w:rsidRPr="009F011E">
              <w:rPr>
                <w:rFonts w:ascii="Arial" w:hAnsi="Arial" w:cs="Arial"/>
                <w:spacing w:val="-1"/>
              </w:rPr>
              <w:tab/>
              <w:t>Ethical</w:t>
            </w:r>
            <w:r w:rsidRPr="009F011E">
              <w:rPr>
                <w:rFonts w:ascii="Arial" w:hAnsi="Arial" w:cs="Arial"/>
              </w:rPr>
              <w:t xml:space="preserve"> </w:t>
            </w:r>
            <w:r w:rsidRPr="009F011E">
              <w:rPr>
                <w:rFonts w:ascii="Arial" w:hAnsi="Arial" w:cs="Arial"/>
                <w:spacing w:val="-1"/>
              </w:rPr>
              <w:t>trading</w:t>
            </w:r>
          </w:p>
        </w:tc>
        <w:tc>
          <w:tcPr>
            <w:tcW w:w="6124" w:type="dxa"/>
            <w:tcBorders>
              <w:top w:val="single" w:sz="5" w:space="0" w:color="000000"/>
              <w:left w:val="single" w:sz="5" w:space="0" w:color="000000"/>
              <w:bottom w:val="single" w:sz="5" w:space="0" w:color="000000"/>
              <w:right w:val="single" w:sz="5" w:space="0" w:color="000000"/>
            </w:tcBorders>
          </w:tcPr>
          <w:p w14:paraId="137D9658" w14:textId="77777777" w:rsidR="009F11EE" w:rsidRPr="009F011E" w:rsidRDefault="009F11EE" w:rsidP="00F87006">
            <w:pPr>
              <w:pStyle w:val="TableParagraph"/>
              <w:spacing w:line="272" w:lineRule="exact"/>
              <w:ind w:left="100"/>
              <w:rPr>
                <w:rFonts w:ascii="Arial" w:hAnsi="Arial" w:cs="Arial"/>
                <w:spacing w:val="-1"/>
              </w:rPr>
            </w:pPr>
            <w:r w:rsidRPr="009F011E">
              <w:rPr>
                <w:rFonts w:ascii="Arial" w:hAnsi="Arial" w:cs="Arial"/>
                <w:spacing w:val="-1"/>
              </w:rPr>
              <w:t>At</w:t>
            </w:r>
            <w:r w:rsidRPr="009F011E">
              <w:rPr>
                <w:rFonts w:ascii="Arial" w:hAnsi="Arial" w:cs="Arial"/>
              </w:rPr>
              <w:t xml:space="preserve"> </w:t>
            </w:r>
            <w:r w:rsidRPr="009F011E">
              <w:rPr>
                <w:rFonts w:ascii="Arial" w:hAnsi="Arial" w:cs="Arial"/>
                <w:spacing w:val="-1"/>
              </w:rPr>
              <w:t>least</w:t>
            </w:r>
            <w:r w:rsidRPr="009F011E">
              <w:rPr>
                <w:rFonts w:ascii="Arial" w:hAnsi="Arial" w:cs="Arial"/>
              </w:rPr>
              <w:t xml:space="preserve"> </w:t>
            </w:r>
            <w:r w:rsidRPr="009F011E">
              <w:rPr>
                <w:rFonts w:ascii="Arial" w:hAnsi="Arial" w:cs="Arial"/>
                <w:spacing w:val="-1"/>
              </w:rPr>
              <w:t>50%</w:t>
            </w:r>
            <w:r w:rsidRPr="009F011E">
              <w:rPr>
                <w:rFonts w:ascii="Arial" w:hAnsi="Arial" w:cs="Arial"/>
              </w:rPr>
              <w:t xml:space="preserve"> </w:t>
            </w:r>
            <w:r w:rsidRPr="009F011E">
              <w:rPr>
                <w:rFonts w:ascii="Arial" w:hAnsi="Arial" w:cs="Arial"/>
                <w:spacing w:val="-1"/>
              </w:rPr>
              <w:t>of tea</w:t>
            </w:r>
            <w:r w:rsidRPr="009F011E">
              <w:rPr>
                <w:rFonts w:ascii="Arial" w:hAnsi="Arial" w:cs="Arial"/>
              </w:rPr>
              <w:t xml:space="preserve"> </w:t>
            </w:r>
            <w:r w:rsidRPr="009F011E">
              <w:rPr>
                <w:rFonts w:ascii="Arial" w:hAnsi="Arial" w:cs="Arial"/>
                <w:spacing w:val="-1"/>
              </w:rPr>
              <w:t>and</w:t>
            </w:r>
            <w:r w:rsidRPr="009F011E">
              <w:rPr>
                <w:rFonts w:ascii="Arial" w:hAnsi="Arial" w:cs="Arial"/>
              </w:rPr>
              <w:t xml:space="preserve"> </w:t>
            </w:r>
            <w:r w:rsidRPr="009F011E">
              <w:rPr>
                <w:rFonts w:ascii="Arial" w:hAnsi="Arial" w:cs="Arial"/>
                <w:spacing w:val="-1"/>
              </w:rPr>
              <w:t>coffee</w:t>
            </w:r>
            <w:r w:rsidRPr="009F011E">
              <w:rPr>
                <w:rFonts w:ascii="Arial" w:hAnsi="Arial" w:cs="Arial"/>
              </w:rPr>
              <w:t xml:space="preserve"> </w:t>
            </w:r>
            <w:r w:rsidRPr="009F011E">
              <w:rPr>
                <w:rFonts w:ascii="Arial" w:hAnsi="Arial" w:cs="Arial"/>
                <w:spacing w:val="-1"/>
              </w:rPr>
              <w:t>is</w:t>
            </w:r>
            <w:r w:rsidRPr="009F011E">
              <w:rPr>
                <w:rFonts w:ascii="Arial" w:hAnsi="Arial" w:cs="Arial"/>
              </w:rPr>
              <w:t xml:space="preserve"> </w:t>
            </w:r>
            <w:r w:rsidRPr="009F011E">
              <w:rPr>
                <w:rFonts w:ascii="Arial" w:hAnsi="Arial" w:cs="Arial"/>
                <w:spacing w:val="-1"/>
              </w:rPr>
              <w:t>fairly</w:t>
            </w:r>
            <w:r w:rsidRPr="009F011E">
              <w:rPr>
                <w:rFonts w:ascii="Arial" w:hAnsi="Arial" w:cs="Arial"/>
              </w:rPr>
              <w:t xml:space="preserve"> </w:t>
            </w:r>
            <w:r w:rsidRPr="009F011E">
              <w:rPr>
                <w:rFonts w:ascii="Arial" w:hAnsi="Arial" w:cs="Arial"/>
                <w:spacing w:val="-1"/>
              </w:rPr>
              <w:t>traded</w:t>
            </w:r>
          </w:p>
          <w:p w14:paraId="53FD5D3F" w14:textId="77777777" w:rsidR="009F11EE" w:rsidRPr="009F011E" w:rsidRDefault="009F11EE" w:rsidP="00F87006">
            <w:pPr>
              <w:pStyle w:val="TableParagraph"/>
              <w:spacing w:line="272" w:lineRule="exact"/>
              <w:ind w:left="100"/>
              <w:rPr>
                <w:rFonts w:ascii="Arial" w:hAnsi="Arial" w:cs="Arial"/>
                <w:spacing w:val="-1"/>
              </w:rPr>
            </w:pPr>
          </w:p>
          <w:p w14:paraId="39EF2B54" w14:textId="77777777" w:rsidR="009F11EE" w:rsidRPr="009F011E" w:rsidRDefault="009F11EE" w:rsidP="00F87006">
            <w:pPr>
              <w:pStyle w:val="TableParagraph"/>
              <w:spacing w:line="272" w:lineRule="exact"/>
              <w:ind w:left="100"/>
              <w:rPr>
                <w:rFonts w:ascii="Arial" w:eastAsia="Arial" w:hAnsi="Arial" w:cs="Arial"/>
                <w:szCs w:val="24"/>
              </w:rPr>
            </w:pPr>
          </w:p>
        </w:tc>
      </w:tr>
      <w:tr w:rsidR="009F11EE" w:rsidRPr="009F011E" w14:paraId="099C40C9" w14:textId="77777777" w:rsidTr="00F87006">
        <w:trPr>
          <w:trHeight w:hRule="exact" w:val="712"/>
        </w:trPr>
        <w:tc>
          <w:tcPr>
            <w:tcW w:w="3370" w:type="dxa"/>
            <w:tcBorders>
              <w:top w:val="single" w:sz="5" w:space="0" w:color="000000"/>
              <w:left w:val="single" w:sz="5" w:space="0" w:color="000000"/>
              <w:bottom w:val="single" w:sz="5" w:space="0" w:color="000000"/>
              <w:right w:val="single" w:sz="5" w:space="0" w:color="000000"/>
            </w:tcBorders>
          </w:tcPr>
          <w:p w14:paraId="5E85A778" w14:textId="77777777" w:rsidR="009F11EE" w:rsidRPr="009F011E" w:rsidRDefault="009F11EE" w:rsidP="00F87006">
            <w:pPr>
              <w:pStyle w:val="TableParagraph"/>
              <w:tabs>
                <w:tab w:val="left" w:pos="822"/>
              </w:tabs>
              <w:spacing w:line="273" w:lineRule="exact"/>
              <w:ind w:left="102"/>
              <w:rPr>
                <w:rFonts w:ascii="Arial" w:eastAsia="Arial" w:hAnsi="Arial" w:cs="Arial"/>
                <w:szCs w:val="24"/>
              </w:rPr>
            </w:pPr>
            <w:r w:rsidRPr="009F011E">
              <w:rPr>
                <w:rFonts w:ascii="Arial" w:hAnsi="Arial" w:cs="Arial"/>
                <w:spacing w:val="-1"/>
              </w:rPr>
              <w:t>23.</w:t>
            </w:r>
            <w:r w:rsidRPr="009F011E">
              <w:rPr>
                <w:rFonts w:ascii="Arial" w:hAnsi="Arial" w:cs="Arial"/>
                <w:spacing w:val="-1"/>
              </w:rPr>
              <w:tab/>
              <w:t>Inclusion</w:t>
            </w:r>
            <w:r w:rsidRPr="009F011E">
              <w:rPr>
                <w:rFonts w:ascii="Arial" w:hAnsi="Arial" w:cs="Arial"/>
              </w:rPr>
              <w:t xml:space="preserve"> </w:t>
            </w:r>
            <w:r w:rsidRPr="009F011E">
              <w:rPr>
                <w:rFonts w:ascii="Arial" w:hAnsi="Arial" w:cs="Arial"/>
                <w:spacing w:val="-1"/>
              </w:rPr>
              <w:t>of</w:t>
            </w:r>
            <w:r w:rsidRPr="009F011E">
              <w:rPr>
                <w:rFonts w:ascii="Arial" w:hAnsi="Arial" w:cs="Arial"/>
                <w:spacing w:val="2"/>
              </w:rPr>
              <w:t xml:space="preserve"> </w:t>
            </w:r>
            <w:r w:rsidRPr="009F011E">
              <w:rPr>
                <w:rFonts w:ascii="Arial" w:hAnsi="Arial" w:cs="Arial"/>
                <w:spacing w:val="-1"/>
              </w:rPr>
              <w:t>SMEs</w:t>
            </w:r>
          </w:p>
        </w:tc>
        <w:tc>
          <w:tcPr>
            <w:tcW w:w="6124" w:type="dxa"/>
            <w:tcBorders>
              <w:top w:val="single" w:sz="5" w:space="0" w:color="000000"/>
              <w:left w:val="single" w:sz="5" w:space="0" w:color="000000"/>
              <w:bottom w:val="single" w:sz="5" w:space="0" w:color="000000"/>
              <w:right w:val="single" w:sz="5" w:space="0" w:color="000000"/>
            </w:tcBorders>
          </w:tcPr>
          <w:p w14:paraId="48769E1B" w14:textId="77777777" w:rsidR="009F11EE" w:rsidRPr="009F011E" w:rsidRDefault="009F11EE" w:rsidP="00F87006">
            <w:pPr>
              <w:pStyle w:val="TableParagraph"/>
              <w:ind w:left="133" w:right="252" w:hanging="33"/>
              <w:rPr>
                <w:rFonts w:ascii="Arial" w:eastAsia="Arial" w:hAnsi="Arial" w:cs="Arial"/>
                <w:szCs w:val="24"/>
              </w:rPr>
            </w:pPr>
            <w:r w:rsidRPr="009F011E">
              <w:rPr>
                <w:rFonts w:ascii="Arial" w:hAnsi="Arial" w:cs="Arial"/>
                <w:spacing w:val="-1"/>
              </w:rPr>
              <w:t>Provide</w:t>
            </w:r>
            <w:r w:rsidRPr="009F011E">
              <w:rPr>
                <w:rFonts w:ascii="Arial" w:hAnsi="Arial" w:cs="Arial"/>
              </w:rPr>
              <w:t xml:space="preserve"> </w:t>
            </w:r>
            <w:r w:rsidRPr="009F011E">
              <w:rPr>
                <w:rFonts w:ascii="Arial" w:hAnsi="Arial" w:cs="Arial"/>
                <w:spacing w:val="-1"/>
              </w:rPr>
              <w:t>opportunity</w:t>
            </w:r>
            <w:r w:rsidRPr="009F011E">
              <w:rPr>
                <w:rFonts w:ascii="Arial" w:hAnsi="Arial" w:cs="Arial"/>
              </w:rPr>
              <w:t xml:space="preserve"> </w:t>
            </w:r>
            <w:r w:rsidRPr="009F011E">
              <w:rPr>
                <w:rFonts w:ascii="Arial" w:hAnsi="Arial" w:cs="Arial"/>
                <w:spacing w:val="-1"/>
              </w:rPr>
              <w:t>for</w:t>
            </w:r>
            <w:r w:rsidRPr="009F011E">
              <w:rPr>
                <w:rFonts w:ascii="Arial" w:hAnsi="Arial" w:cs="Arial"/>
              </w:rPr>
              <w:t xml:space="preserve"> </w:t>
            </w:r>
            <w:r w:rsidRPr="009F011E">
              <w:rPr>
                <w:rFonts w:ascii="Arial" w:hAnsi="Arial" w:cs="Arial"/>
                <w:spacing w:val="-1"/>
              </w:rPr>
              <w:t>separate contracts</w:t>
            </w:r>
            <w:r w:rsidRPr="009F011E">
              <w:rPr>
                <w:rFonts w:ascii="Arial" w:hAnsi="Arial" w:cs="Arial"/>
              </w:rPr>
              <w:t xml:space="preserve"> </w:t>
            </w:r>
            <w:r w:rsidRPr="009F011E">
              <w:rPr>
                <w:rFonts w:ascii="Arial" w:hAnsi="Arial" w:cs="Arial"/>
                <w:spacing w:val="-1"/>
              </w:rPr>
              <w:t>for</w:t>
            </w:r>
            <w:r w:rsidRPr="009F011E">
              <w:rPr>
                <w:rFonts w:ascii="Arial" w:hAnsi="Arial" w:cs="Arial"/>
              </w:rPr>
              <w:t xml:space="preserve"> </w:t>
            </w:r>
            <w:r w:rsidRPr="009F011E">
              <w:rPr>
                <w:rFonts w:ascii="Arial" w:hAnsi="Arial" w:cs="Arial"/>
                <w:spacing w:val="-1"/>
              </w:rPr>
              <w:t>supply</w:t>
            </w:r>
            <w:r w:rsidRPr="009F011E">
              <w:rPr>
                <w:rFonts w:ascii="Arial" w:hAnsi="Arial" w:cs="Arial"/>
                <w:spacing w:val="45"/>
              </w:rPr>
              <w:t xml:space="preserve"> </w:t>
            </w:r>
            <w:r w:rsidRPr="009F011E">
              <w:rPr>
                <w:rFonts w:ascii="Arial" w:hAnsi="Arial" w:cs="Arial"/>
                <w:spacing w:val="-1"/>
              </w:rPr>
              <w:t>and</w:t>
            </w:r>
            <w:r w:rsidRPr="009F011E">
              <w:rPr>
                <w:rFonts w:ascii="Arial" w:hAnsi="Arial" w:cs="Arial"/>
              </w:rPr>
              <w:t xml:space="preserve"> </w:t>
            </w:r>
            <w:r w:rsidRPr="009F011E">
              <w:rPr>
                <w:rFonts w:ascii="Arial" w:hAnsi="Arial" w:cs="Arial"/>
                <w:spacing w:val="-1"/>
              </w:rPr>
              <w:t>distribution;</w:t>
            </w:r>
            <w:r w:rsidRPr="009F011E">
              <w:rPr>
                <w:rFonts w:ascii="Arial" w:hAnsi="Arial" w:cs="Arial"/>
              </w:rPr>
              <w:t xml:space="preserve"> </w:t>
            </w:r>
            <w:r w:rsidRPr="009F011E">
              <w:rPr>
                <w:rFonts w:ascii="Arial" w:hAnsi="Arial" w:cs="Arial"/>
                <w:spacing w:val="-1"/>
              </w:rPr>
              <w:t>and</w:t>
            </w:r>
            <w:r w:rsidRPr="009F011E">
              <w:rPr>
                <w:rFonts w:ascii="Arial" w:hAnsi="Arial" w:cs="Arial"/>
              </w:rPr>
              <w:t xml:space="preserve"> </w:t>
            </w:r>
            <w:r w:rsidRPr="009F011E">
              <w:rPr>
                <w:rFonts w:ascii="Arial" w:hAnsi="Arial" w:cs="Arial"/>
                <w:spacing w:val="-1"/>
              </w:rPr>
              <w:t>advertise</w:t>
            </w:r>
            <w:r w:rsidRPr="009F011E">
              <w:rPr>
                <w:rFonts w:ascii="Arial" w:hAnsi="Arial" w:cs="Arial"/>
              </w:rPr>
              <w:t xml:space="preserve"> </w:t>
            </w:r>
            <w:r w:rsidRPr="009F011E">
              <w:rPr>
                <w:rFonts w:ascii="Arial" w:hAnsi="Arial" w:cs="Arial"/>
                <w:spacing w:val="-1"/>
              </w:rPr>
              <w:t>all</w:t>
            </w:r>
            <w:r w:rsidRPr="009F011E">
              <w:rPr>
                <w:rFonts w:ascii="Arial" w:hAnsi="Arial" w:cs="Arial"/>
              </w:rPr>
              <w:t xml:space="preserve"> </w:t>
            </w:r>
            <w:r w:rsidRPr="009F011E">
              <w:rPr>
                <w:rFonts w:ascii="Arial" w:hAnsi="Arial" w:cs="Arial"/>
                <w:spacing w:val="-1"/>
              </w:rPr>
              <w:t>food-related</w:t>
            </w:r>
            <w:r w:rsidRPr="009F011E">
              <w:rPr>
                <w:rFonts w:ascii="Arial" w:hAnsi="Arial" w:cs="Arial"/>
              </w:rPr>
              <w:t xml:space="preserve"> </w:t>
            </w:r>
            <w:r w:rsidRPr="009F011E">
              <w:rPr>
                <w:rFonts w:ascii="Arial" w:hAnsi="Arial" w:cs="Arial"/>
                <w:spacing w:val="-1"/>
              </w:rPr>
              <w:t>tenders</w:t>
            </w:r>
            <w:r w:rsidRPr="009F011E">
              <w:rPr>
                <w:rFonts w:ascii="Arial" w:hAnsi="Arial" w:cs="Arial"/>
                <w:spacing w:val="47"/>
              </w:rPr>
              <w:t xml:space="preserve"> </w:t>
            </w:r>
            <w:r w:rsidRPr="009F011E">
              <w:rPr>
                <w:rFonts w:ascii="Arial" w:hAnsi="Arial" w:cs="Arial"/>
              </w:rPr>
              <w:t xml:space="preserve">to </w:t>
            </w:r>
            <w:r w:rsidRPr="009F011E">
              <w:rPr>
                <w:rFonts w:ascii="Arial" w:hAnsi="Arial" w:cs="Arial"/>
                <w:spacing w:val="-1"/>
              </w:rPr>
              <w:t>SMEs.</w:t>
            </w:r>
          </w:p>
        </w:tc>
      </w:tr>
      <w:tr w:rsidR="009F11EE" w:rsidRPr="009F011E" w14:paraId="64ECF870" w14:textId="77777777" w:rsidTr="00F87006">
        <w:trPr>
          <w:trHeight w:hRule="exact" w:val="2494"/>
        </w:trPr>
        <w:tc>
          <w:tcPr>
            <w:tcW w:w="3370" w:type="dxa"/>
            <w:tcBorders>
              <w:top w:val="single" w:sz="5" w:space="0" w:color="000000"/>
              <w:left w:val="single" w:sz="5" w:space="0" w:color="000000"/>
              <w:bottom w:val="single" w:sz="5" w:space="0" w:color="000000"/>
              <w:right w:val="single" w:sz="5" w:space="0" w:color="000000"/>
            </w:tcBorders>
          </w:tcPr>
          <w:p w14:paraId="4A6E23BA" w14:textId="77777777" w:rsidR="009F11EE" w:rsidRPr="009F011E" w:rsidRDefault="009F11EE" w:rsidP="00F87006">
            <w:pPr>
              <w:pStyle w:val="TableParagraph"/>
              <w:tabs>
                <w:tab w:val="left" w:pos="822"/>
              </w:tabs>
              <w:spacing w:line="272" w:lineRule="exact"/>
              <w:ind w:left="102"/>
              <w:rPr>
                <w:rFonts w:ascii="Arial" w:eastAsia="Arial" w:hAnsi="Arial" w:cs="Arial"/>
                <w:szCs w:val="24"/>
              </w:rPr>
            </w:pPr>
            <w:r w:rsidRPr="009F011E">
              <w:rPr>
                <w:rFonts w:ascii="Arial" w:hAnsi="Arial" w:cs="Arial"/>
                <w:spacing w:val="-1"/>
              </w:rPr>
              <w:t>24.</w:t>
            </w:r>
            <w:r w:rsidRPr="009F011E">
              <w:rPr>
                <w:rFonts w:ascii="Arial" w:hAnsi="Arial" w:cs="Arial"/>
                <w:spacing w:val="-1"/>
              </w:rPr>
              <w:tab/>
              <w:t>Equality</w:t>
            </w:r>
            <w:r w:rsidRPr="009F011E">
              <w:rPr>
                <w:rFonts w:ascii="Arial" w:hAnsi="Arial" w:cs="Arial"/>
              </w:rPr>
              <w:t xml:space="preserve"> </w:t>
            </w:r>
            <w:r w:rsidRPr="009F011E">
              <w:rPr>
                <w:rFonts w:ascii="Arial" w:hAnsi="Arial" w:cs="Arial"/>
                <w:spacing w:val="-1"/>
              </w:rPr>
              <w:t>and</w:t>
            </w:r>
            <w:r w:rsidRPr="009F011E">
              <w:rPr>
                <w:rFonts w:ascii="Arial" w:hAnsi="Arial" w:cs="Arial"/>
              </w:rPr>
              <w:t xml:space="preserve"> </w:t>
            </w:r>
            <w:r w:rsidRPr="009F011E">
              <w:rPr>
                <w:rFonts w:ascii="Arial" w:hAnsi="Arial" w:cs="Arial"/>
                <w:spacing w:val="-1"/>
              </w:rPr>
              <w:t>diversity</w:t>
            </w:r>
          </w:p>
        </w:tc>
        <w:tc>
          <w:tcPr>
            <w:tcW w:w="6124" w:type="dxa"/>
            <w:tcBorders>
              <w:top w:val="single" w:sz="5" w:space="0" w:color="000000"/>
              <w:left w:val="single" w:sz="5" w:space="0" w:color="000000"/>
              <w:bottom w:val="single" w:sz="5" w:space="0" w:color="000000"/>
              <w:right w:val="single" w:sz="5" w:space="0" w:color="000000"/>
            </w:tcBorders>
          </w:tcPr>
          <w:p w14:paraId="7E5D860F" w14:textId="77777777" w:rsidR="009F11EE" w:rsidRPr="009F011E" w:rsidRDefault="009F11EE" w:rsidP="00F87006">
            <w:pPr>
              <w:pStyle w:val="TableParagraph"/>
              <w:ind w:left="133" w:right="148" w:hanging="33"/>
              <w:rPr>
                <w:rFonts w:ascii="Arial" w:eastAsia="Arial" w:hAnsi="Arial" w:cs="Arial"/>
                <w:szCs w:val="24"/>
              </w:rPr>
            </w:pPr>
            <w:r w:rsidRPr="009F011E">
              <w:rPr>
                <w:rFonts w:ascii="Arial" w:hAnsi="Arial" w:cs="Arial"/>
                <w:spacing w:val="-1"/>
              </w:rPr>
              <w:t>The</w:t>
            </w:r>
            <w:r w:rsidRPr="009F011E">
              <w:rPr>
                <w:rFonts w:ascii="Arial" w:hAnsi="Arial" w:cs="Arial"/>
              </w:rPr>
              <w:t xml:space="preserve"> </w:t>
            </w:r>
            <w:r w:rsidRPr="009F011E">
              <w:rPr>
                <w:rFonts w:ascii="Arial" w:hAnsi="Arial" w:cs="Arial"/>
                <w:spacing w:val="-1"/>
              </w:rPr>
              <w:t>catering</w:t>
            </w:r>
            <w:r w:rsidRPr="009F011E">
              <w:rPr>
                <w:rFonts w:ascii="Arial" w:hAnsi="Arial" w:cs="Arial"/>
              </w:rPr>
              <w:t xml:space="preserve"> </w:t>
            </w:r>
            <w:r w:rsidRPr="009F011E">
              <w:rPr>
                <w:rFonts w:ascii="Arial" w:hAnsi="Arial" w:cs="Arial"/>
                <w:spacing w:val="-1"/>
              </w:rPr>
              <w:t>contractor</w:t>
            </w:r>
            <w:r w:rsidRPr="009F011E">
              <w:rPr>
                <w:rFonts w:ascii="Arial" w:hAnsi="Arial" w:cs="Arial"/>
              </w:rPr>
              <w:t xml:space="preserve"> </w:t>
            </w:r>
            <w:r w:rsidRPr="009F011E">
              <w:rPr>
                <w:rFonts w:ascii="Arial" w:hAnsi="Arial" w:cs="Arial"/>
                <w:spacing w:val="-1"/>
              </w:rPr>
              <w:t>or food</w:t>
            </w:r>
            <w:r w:rsidRPr="009F011E">
              <w:rPr>
                <w:rFonts w:ascii="Arial" w:hAnsi="Arial" w:cs="Arial"/>
              </w:rPr>
              <w:t xml:space="preserve"> </w:t>
            </w:r>
            <w:r w:rsidRPr="009F011E">
              <w:rPr>
                <w:rFonts w:ascii="Arial" w:hAnsi="Arial" w:cs="Arial"/>
                <w:spacing w:val="-1"/>
              </w:rPr>
              <w:t>supplier</w:t>
            </w:r>
            <w:r w:rsidRPr="009F011E">
              <w:rPr>
                <w:rFonts w:ascii="Arial" w:hAnsi="Arial" w:cs="Arial"/>
              </w:rPr>
              <w:t xml:space="preserve"> </w:t>
            </w:r>
            <w:r w:rsidRPr="009F011E">
              <w:rPr>
                <w:rFonts w:ascii="Arial" w:hAnsi="Arial" w:cs="Arial"/>
                <w:spacing w:val="-1"/>
              </w:rPr>
              <w:t>shall</w:t>
            </w:r>
            <w:r w:rsidRPr="009F011E">
              <w:rPr>
                <w:rFonts w:ascii="Arial" w:hAnsi="Arial" w:cs="Arial"/>
                <w:spacing w:val="1"/>
              </w:rPr>
              <w:t xml:space="preserve"> </w:t>
            </w:r>
            <w:r w:rsidRPr="009F011E">
              <w:rPr>
                <w:rFonts w:ascii="Arial" w:hAnsi="Arial" w:cs="Arial"/>
                <w:spacing w:val="-1"/>
              </w:rPr>
              <w:t>have</w:t>
            </w:r>
            <w:r w:rsidRPr="009F011E">
              <w:rPr>
                <w:rFonts w:ascii="Arial" w:hAnsi="Arial" w:cs="Arial"/>
              </w:rPr>
              <w:t xml:space="preserve"> a</w:t>
            </w:r>
            <w:r w:rsidRPr="009F011E">
              <w:rPr>
                <w:rFonts w:ascii="Arial" w:hAnsi="Arial" w:cs="Arial"/>
                <w:spacing w:val="41"/>
              </w:rPr>
              <w:t xml:space="preserve"> </w:t>
            </w:r>
            <w:r w:rsidRPr="009F011E">
              <w:rPr>
                <w:rFonts w:ascii="Arial" w:hAnsi="Arial" w:cs="Arial"/>
                <w:spacing w:val="-1"/>
              </w:rPr>
              <w:t>written</w:t>
            </w:r>
            <w:r w:rsidRPr="009F011E">
              <w:rPr>
                <w:rFonts w:ascii="Arial" w:hAnsi="Arial" w:cs="Arial"/>
              </w:rPr>
              <w:t xml:space="preserve"> </w:t>
            </w:r>
            <w:r w:rsidRPr="009F011E">
              <w:rPr>
                <w:rFonts w:ascii="Arial" w:hAnsi="Arial" w:cs="Arial"/>
                <w:spacing w:val="-1"/>
              </w:rPr>
              <w:t>equality</w:t>
            </w:r>
            <w:r w:rsidRPr="009F011E">
              <w:rPr>
                <w:rFonts w:ascii="Arial" w:hAnsi="Arial" w:cs="Arial"/>
              </w:rPr>
              <w:t xml:space="preserve"> </w:t>
            </w:r>
            <w:r w:rsidRPr="009F011E">
              <w:rPr>
                <w:rFonts w:ascii="Arial" w:hAnsi="Arial" w:cs="Arial"/>
                <w:spacing w:val="-1"/>
              </w:rPr>
              <w:t>and</w:t>
            </w:r>
            <w:r w:rsidRPr="009F011E">
              <w:rPr>
                <w:rFonts w:ascii="Arial" w:hAnsi="Arial" w:cs="Arial"/>
              </w:rPr>
              <w:t xml:space="preserve"> </w:t>
            </w:r>
            <w:r w:rsidRPr="009F011E">
              <w:rPr>
                <w:rFonts w:ascii="Arial" w:hAnsi="Arial" w:cs="Arial"/>
                <w:spacing w:val="-1"/>
              </w:rPr>
              <w:t>diversity</w:t>
            </w:r>
            <w:r w:rsidRPr="009F011E">
              <w:rPr>
                <w:rFonts w:ascii="Arial" w:hAnsi="Arial" w:cs="Arial"/>
              </w:rPr>
              <w:t xml:space="preserve"> </w:t>
            </w:r>
            <w:r w:rsidRPr="009F011E">
              <w:rPr>
                <w:rFonts w:ascii="Arial" w:hAnsi="Arial" w:cs="Arial"/>
                <w:spacing w:val="-1"/>
              </w:rPr>
              <w:t>policy</w:t>
            </w:r>
            <w:r w:rsidRPr="009F011E">
              <w:rPr>
                <w:rFonts w:ascii="Arial" w:hAnsi="Arial" w:cs="Arial"/>
              </w:rPr>
              <w:t xml:space="preserve"> to </w:t>
            </w:r>
            <w:r w:rsidRPr="009F011E">
              <w:rPr>
                <w:rFonts w:ascii="Arial" w:hAnsi="Arial" w:cs="Arial"/>
                <w:spacing w:val="-1"/>
              </w:rPr>
              <w:t>help</w:t>
            </w:r>
            <w:r w:rsidRPr="009F011E">
              <w:rPr>
                <w:rFonts w:ascii="Arial" w:hAnsi="Arial" w:cs="Arial"/>
              </w:rPr>
              <w:t xml:space="preserve"> </w:t>
            </w:r>
            <w:r w:rsidRPr="009F011E">
              <w:rPr>
                <w:rFonts w:ascii="Arial" w:hAnsi="Arial" w:cs="Arial"/>
                <w:spacing w:val="-1"/>
              </w:rPr>
              <w:t>ensure</w:t>
            </w:r>
            <w:r w:rsidRPr="009F011E">
              <w:rPr>
                <w:rFonts w:ascii="Arial" w:hAnsi="Arial" w:cs="Arial"/>
              </w:rPr>
              <w:t xml:space="preserve"> </w:t>
            </w:r>
            <w:r w:rsidRPr="009F011E">
              <w:rPr>
                <w:rFonts w:ascii="Arial" w:hAnsi="Arial" w:cs="Arial"/>
                <w:spacing w:val="-1"/>
              </w:rPr>
              <w:t>it</w:t>
            </w:r>
            <w:r w:rsidRPr="009F011E">
              <w:rPr>
                <w:rFonts w:ascii="Arial" w:hAnsi="Arial" w:cs="Arial"/>
                <w:spacing w:val="43"/>
              </w:rPr>
              <w:t xml:space="preserve"> </w:t>
            </w:r>
            <w:r w:rsidRPr="009F011E">
              <w:rPr>
                <w:rFonts w:ascii="Arial" w:hAnsi="Arial" w:cs="Arial"/>
                <w:spacing w:val="-1"/>
              </w:rPr>
              <w:t>and</w:t>
            </w:r>
            <w:r w:rsidRPr="009F011E">
              <w:rPr>
                <w:rFonts w:ascii="Arial" w:hAnsi="Arial" w:cs="Arial"/>
              </w:rPr>
              <w:t xml:space="preserve"> </w:t>
            </w:r>
            <w:r w:rsidRPr="009F011E">
              <w:rPr>
                <w:rFonts w:ascii="Arial" w:hAnsi="Arial" w:cs="Arial"/>
                <w:spacing w:val="-1"/>
              </w:rPr>
              <w:t>its</w:t>
            </w:r>
            <w:r w:rsidRPr="009F011E">
              <w:rPr>
                <w:rFonts w:ascii="Arial" w:hAnsi="Arial" w:cs="Arial"/>
              </w:rPr>
              <w:t xml:space="preserve"> </w:t>
            </w:r>
            <w:r w:rsidRPr="009F011E">
              <w:rPr>
                <w:rFonts w:ascii="Arial" w:hAnsi="Arial" w:cs="Arial"/>
                <w:spacing w:val="-1"/>
              </w:rPr>
              <w:t>sub-contractors</w:t>
            </w:r>
            <w:r w:rsidRPr="009F011E">
              <w:rPr>
                <w:rFonts w:ascii="Arial" w:hAnsi="Arial" w:cs="Arial"/>
              </w:rPr>
              <w:t xml:space="preserve"> </w:t>
            </w:r>
            <w:r w:rsidRPr="009F011E">
              <w:rPr>
                <w:rFonts w:ascii="Arial" w:hAnsi="Arial" w:cs="Arial"/>
                <w:spacing w:val="-1"/>
              </w:rPr>
              <w:t>are</w:t>
            </w:r>
            <w:r w:rsidRPr="009F011E">
              <w:rPr>
                <w:rFonts w:ascii="Arial" w:hAnsi="Arial" w:cs="Arial"/>
              </w:rPr>
              <w:t xml:space="preserve"> </w:t>
            </w:r>
            <w:r w:rsidRPr="009F011E">
              <w:rPr>
                <w:rFonts w:ascii="Arial" w:hAnsi="Arial" w:cs="Arial"/>
                <w:spacing w:val="-1"/>
              </w:rPr>
              <w:t>compliant</w:t>
            </w:r>
            <w:r w:rsidRPr="009F011E">
              <w:rPr>
                <w:rFonts w:ascii="Arial" w:hAnsi="Arial" w:cs="Arial"/>
              </w:rPr>
              <w:t xml:space="preserve"> </w:t>
            </w:r>
            <w:r w:rsidRPr="009F011E">
              <w:rPr>
                <w:rFonts w:ascii="Arial" w:hAnsi="Arial" w:cs="Arial"/>
                <w:spacing w:val="-1"/>
              </w:rPr>
              <w:t>with</w:t>
            </w:r>
            <w:r w:rsidRPr="009F011E">
              <w:rPr>
                <w:rFonts w:ascii="Arial" w:hAnsi="Arial" w:cs="Arial"/>
              </w:rPr>
              <w:t xml:space="preserve"> </w:t>
            </w:r>
            <w:r w:rsidRPr="009F011E">
              <w:rPr>
                <w:rFonts w:ascii="Arial" w:hAnsi="Arial" w:cs="Arial"/>
                <w:spacing w:val="-1"/>
              </w:rPr>
              <w:t>employment</w:t>
            </w:r>
            <w:r w:rsidRPr="009F011E">
              <w:rPr>
                <w:rFonts w:ascii="Arial" w:hAnsi="Arial" w:cs="Arial"/>
                <w:spacing w:val="42"/>
              </w:rPr>
              <w:t xml:space="preserve"> </w:t>
            </w:r>
            <w:r w:rsidRPr="009F011E">
              <w:rPr>
                <w:rFonts w:ascii="Arial" w:hAnsi="Arial" w:cs="Arial"/>
                <w:spacing w:val="-1"/>
              </w:rPr>
              <w:t>law</w:t>
            </w:r>
            <w:r w:rsidRPr="009F011E">
              <w:rPr>
                <w:rFonts w:ascii="Arial" w:hAnsi="Arial" w:cs="Arial"/>
              </w:rPr>
              <w:t xml:space="preserve"> </w:t>
            </w:r>
            <w:r w:rsidRPr="009F011E">
              <w:rPr>
                <w:rFonts w:ascii="Arial" w:hAnsi="Arial" w:cs="Arial"/>
                <w:spacing w:val="-1"/>
              </w:rPr>
              <w:t>provisions</w:t>
            </w:r>
            <w:r w:rsidRPr="009F011E">
              <w:rPr>
                <w:rFonts w:ascii="Arial" w:hAnsi="Arial" w:cs="Arial"/>
              </w:rPr>
              <w:t xml:space="preserve"> </w:t>
            </w:r>
            <w:r w:rsidRPr="009F011E">
              <w:rPr>
                <w:rFonts w:ascii="Arial" w:hAnsi="Arial" w:cs="Arial"/>
                <w:spacing w:val="-1"/>
              </w:rPr>
              <w:t>in</w:t>
            </w:r>
            <w:r w:rsidRPr="009F011E">
              <w:rPr>
                <w:rFonts w:ascii="Arial" w:hAnsi="Arial" w:cs="Arial"/>
              </w:rPr>
              <w:t xml:space="preserve"> </w:t>
            </w:r>
            <w:r w:rsidRPr="009F011E">
              <w:rPr>
                <w:rFonts w:ascii="Arial" w:hAnsi="Arial" w:cs="Arial"/>
                <w:spacing w:val="-1"/>
              </w:rPr>
              <w:t>the</w:t>
            </w:r>
            <w:r w:rsidRPr="009F011E">
              <w:rPr>
                <w:rFonts w:ascii="Arial" w:hAnsi="Arial" w:cs="Arial"/>
              </w:rPr>
              <w:t xml:space="preserve"> </w:t>
            </w:r>
            <w:r w:rsidRPr="009F011E">
              <w:rPr>
                <w:rFonts w:ascii="Arial" w:hAnsi="Arial" w:cs="Arial"/>
                <w:spacing w:val="-1"/>
              </w:rPr>
              <w:t>UK</w:t>
            </w:r>
            <w:r w:rsidRPr="009F011E">
              <w:rPr>
                <w:rFonts w:ascii="Arial" w:hAnsi="Arial" w:cs="Arial"/>
              </w:rPr>
              <w:t xml:space="preserve"> </w:t>
            </w:r>
            <w:r w:rsidRPr="009F011E">
              <w:rPr>
                <w:rFonts w:ascii="Arial" w:hAnsi="Arial" w:cs="Arial"/>
                <w:spacing w:val="-1"/>
              </w:rPr>
              <w:t>Equality</w:t>
            </w:r>
            <w:r w:rsidRPr="009F011E">
              <w:rPr>
                <w:rFonts w:ascii="Arial" w:hAnsi="Arial" w:cs="Arial"/>
              </w:rPr>
              <w:t xml:space="preserve"> </w:t>
            </w:r>
            <w:r w:rsidRPr="009F011E">
              <w:rPr>
                <w:rFonts w:ascii="Arial" w:hAnsi="Arial" w:cs="Arial"/>
                <w:spacing w:val="-1"/>
              </w:rPr>
              <w:t>Act</w:t>
            </w:r>
            <w:r w:rsidRPr="009F011E">
              <w:rPr>
                <w:rFonts w:ascii="Arial" w:hAnsi="Arial" w:cs="Arial"/>
              </w:rPr>
              <w:t xml:space="preserve"> </w:t>
            </w:r>
            <w:r w:rsidRPr="009F011E">
              <w:rPr>
                <w:rFonts w:ascii="Arial" w:hAnsi="Arial" w:cs="Arial"/>
                <w:spacing w:val="-1"/>
              </w:rPr>
              <w:t xml:space="preserve">(2010). </w:t>
            </w:r>
            <w:r w:rsidRPr="009F011E">
              <w:rPr>
                <w:rFonts w:ascii="Arial" w:hAnsi="Arial" w:cs="Arial"/>
              </w:rPr>
              <w:t>In</w:t>
            </w:r>
            <w:r w:rsidRPr="009F011E">
              <w:rPr>
                <w:rFonts w:ascii="Arial" w:hAnsi="Arial" w:cs="Arial"/>
                <w:spacing w:val="41"/>
              </w:rPr>
              <w:t xml:space="preserve"> </w:t>
            </w:r>
            <w:r w:rsidRPr="009F011E">
              <w:rPr>
                <w:rFonts w:ascii="Arial" w:hAnsi="Arial" w:cs="Arial"/>
                <w:spacing w:val="-1"/>
              </w:rPr>
              <w:t>addition,</w:t>
            </w:r>
            <w:r w:rsidRPr="009F011E">
              <w:rPr>
                <w:rFonts w:ascii="Arial" w:hAnsi="Arial" w:cs="Arial"/>
              </w:rPr>
              <w:t xml:space="preserve"> to</w:t>
            </w:r>
            <w:r w:rsidRPr="009F011E">
              <w:rPr>
                <w:rFonts w:ascii="Arial" w:hAnsi="Arial" w:cs="Arial"/>
                <w:spacing w:val="-1"/>
              </w:rPr>
              <w:t xml:space="preserve"> ensure</w:t>
            </w:r>
            <w:r w:rsidRPr="009F011E">
              <w:rPr>
                <w:rFonts w:ascii="Arial" w:hAnsi="Arial" w:cs="Arial"/>
              </w:rPr>
              <w:t xml:space="preserve"> </w:t>
            </w:r>
            <w:r w:rsidRPr="009F011E">
              <w:rPr>
                <w:rFonts w:ascii="Arial" w:hAnsi="Arial" w:cs="Arial"/>
                <w:spacing w:val="-1"/>
              </w:rPr>
              <w:t>the</w:t>
            </w:r>
            <w:r w:rsidRPr="009F011E">
              <w:rPr>
                <w:rFonts w:ascii="Arial" w:hAnsi="Arial" w:cs="Arial"/>
              </w:rPr>
              <w:t xml:space="preserve"> </w:t>
            </w:r>
            <w:r w:rsidRPr="009F011E">
              <w:rPr>
                <w:rFonts w:ascii="Arial" w:hAnsi="Arial" w:cs="Arial"/>
                <w:spacing w:val="-1"/>
              </w:rPr>
              <w:t>procuring</w:t>
            </w:r>
            <w:r w:rsidRPr="009F011E">
              <w:rPr>
                <w:rFonts w:ascii="Arial" w:hAnsi="Arial" w:cs="Arial"/>
              </w:rPr>
              <w:t xml:space="preserve"> </w:t>
            </w:r>
            <w:r w:rsidRPr="009F011E">
              <w:rPr>
                <w:rFonts w:ascii="Arial" w:hAnsi="Arial" w:cs="Arial"/>
                <w:spacing w:val="-1"/>
              </w:rPr>
              <w:t>authority</w:t>
            </w:r>
            <w:r w:rsidRPr="009F011E">
              <w:rPr>
                <w:rFonts w:ascii="Arial" w:hAnsi="Arial" w:cs="Arial"/>
              </w:rPr>
              <w:t xml:space="preserve"> </w:t>
            </w:r>
            <w:r w:rsidRPr="009F011E">
              <w:rPr>
                <w:rFonts w:ascii="Arial" w:hAnsi="Arial" w:cs="Arial"/>
                <w:spacing w:val="-1"/>
              </w:rPr>
              <w:t>meets</w:t>
            </w:r>
            <w:r w:rsidRPr="009F011E">
              <w:rPr>
                <w:rFonts w:ascii="Arial" w:hAnsi="Arial" w:cs="Arial"/>
              </w:rPr>
              <w:t xml:space="preserve"> </w:t>
            </w:r>
            <w:r w:rsidRPr="009F011E">
              <w:rPr>
                <w:rFonts w:ascii="Arial" w:hAnsi="Arial" w:cs="Arial"/>
                <w:spacing w:val="-1"/>
              </w:rPr>
              <w:t>its</w:t>
            </w:r>
            <w:r w:rsidRPr="009F011E">
              <w:rPr>
                <w:rFonts w:ascii="Arial" w:hAnsi="Arial" w:cs="Arial"/>
                <w:spacing w:val="41"/>
              </w:rPr>
              <w:t xml:space="preserve"> </w:t>
            </w:r>
            <w:r w:rsidRPr="009F011E">
              <w:rPr>
                <w:rFonts w:ascii="Arial" w:hAnsi="Arial" w:cs="Arial"/>
                <w:spacing w:val="-1"/>
              </w:rPr>
              <w:t>public</w:t>
            </w:r>
            <w:r w:rsidRPr="009F011E">
              <w:rPr>
                <w:rFonts w:ascii="Arial" w:hAnsi="Arial" w:cs="Arial"/>
              </w:rPr>
              <w:t xml:space="preserve"> </w:t>
            </w:r>
            <w:r w:rsidRPr="009F011E">
              <w:rPr>
                <w:rFonts w:ascii="Arial" w:hAnsi="Arial" w:cs="Arial"/>
                <w:spacing w:val="-1"/>
              </w:rPr>
              <w:t>sector</w:t>
            </w:r>
            <w:r w:rsidRPr="009F011E">
              <w:rPr>
                <w:rFonts w:ascii="Arial" w:hAnsi="Arial" w:cs="Arial"/>
              </w:rPr>
              <w:t xml:space="preserve"> </w:t>
            </w:r>
            <w:r w:rsidRPr="009F011E">
              <w:rPr>
                <w:rFonts w:ascii="Arial" w:hAnsi="Arial" w:cs="Arial"/>
                <w:spacing w:val="-1"/>
              </w:rPr>
              <w:t>equality</w:t>
            </w:r>
            <w:r w:rsidRPr="009F011E">
              <w:rPr>
                <w:rFonts w:ascii="Arial" w:hAnsi="Arial" w:cs="Arial"/>
              </w:rPr>
              <w:t xml:space="preserve"> </w:t>
            </w:r>
            <w:r w:rsidRPr="009F011E">
              <w:rPr>
                <w:rFonts w:ascii="Arial" w:hAnsi="Arial" w:cs="Arial"/>
                <w:spacing w:val="-1"/>
              </w:rPr>
              <w:t>duty,</w:t>
            </w:r>
            <w:r w:rsidRPr="009F011E">
              <w:rPr>
                <w:rFonts w:ascii="Arial" w:hAnsi="Arial" w:cs="Arial"/>
              </w:rPr>
              <w:t xml:space="preserve"> </w:t>
            </w:r>
            <w:r w:rsidRPr="009F011E">
              <w:rPr>
                <w:rFonts w:ascii="Arial" w:hAnsi="Arial" w:cs="Arial"/>
                <w:spacing w:val="-1"/>
              </w:rPr>
              <w:t>the</w:t>
            </w:r>
            <w:r w:rsidRPr="009F011E">
              <w:rPr>
                <w:rFonts w:ascii="Arial" w:hAnsi="Arial" w:cs="Arial"/>
              </w:rPr>
              <w:t xml:space="preserve"> </w:t>
            </w:r>
            <w:r w:rsidRPr="009F011E">
              <w:rPr>
                <w:rFonts w:ascii="Arial" w:hAnsi="Arial" w:cs="Arial"/>
                <w:spacing w:val="-1"/>
              </w:rPr>
              <w:t>contractor</w:t>
            </w:r>
            <w:r w:rsidRPr="009F011E">
              <w:rPr>
                <w:rFonts w:ascii="Arial" w:hAnsi="Arial" w:cs="Arial"/>
              </w:rPr>
              <w:t xml:space="preserve"> </w:t>
            </w:r>
            <w:r w:rsidRPr="009F011E">
              <w:rPr>
                <w:rFonts w:ascii="Arial" w:hAnsi="Arial" w:cs="Arial"/>
                <w:spacing w:val="-1"/>
              </w:rPr>
              <w:t>or food</w:t>
            </w:r>
            <w:r w:rsidRPr="009F011E">
              <w:rPr>
                <w:rFonts w:ascii="Arial" w:hAnsi="Arial" w:cs="Arial"/>
                <w:spacing w:val="38"/>
              </w:rPr>
              <w:t xml:space="preserve"> </w:t>
            </w:r>
            <w:r w:rsidRPr="009F011E">
              <w:rPr>
                <w:rFonts w:ascii="Arial" w:hAnsi="Arial" w:cs="Arial"/>
                <w:spacing w:val="-1"/>
              </w:rPr>
              <w:t>supplier</w:t>
            </w:r>
            <w:r w:rsidRPr="009F011E">
              <w:rPr>
                <w:rFonts w:ascii="Arial" w:hAnsi="Arial" w:cs="Arial"/>
              </w:rPr>
              <w:t xml:space="preserve"> </w:t>
            </w:r>
            <w:r w:rsidRPr="009F011E">
              <w:rPr>
                <w:rFonts w:ascii="Arial" w:hAnsi="Arial" w:cs="Arial"/>
                <w:spacing w:val="-1"/>
              </w:rPr>
              <w:t>shall</w:t>
            </w:r>
            <w:r w:rsidRPr="009F011E">
              <w:rPr>
                <w:rFonts w:ascii="Arial" w:hAnsi="Arial" w:cs="Arial"/>
              </w:rPr>
              <w:t xml:space="preserve"> </w:t>
            </w:r>
            <w:r w:rsidRPr="009F011E">
              <w:rPr>
                <w:rFonts w:ascii="Arial" w:hAnsi="Arial" w:cs="Arial"/>
                <w:spacing w:val="-1"/>
              </w:rPr>
              <w:t>have</w:t>
            </w:r>
            <w:r w:rsidRPr="009F011E">
              <w:rPr>
                <w:rFonts w:ascii="Arial" w:hAnsi="Arial" w:cs="Arial"/>
              </w:rPr>
              <w:t xml:space="preserve"> a </w:t>
            </w:r>
            <w:r w:rsidRPr="009F011E">
              <w:rPr>
                <w:rFonts w:ascii="Arial" w:hAnsi="Arial" w:cs="Arial"/>
                <w:spacing w:val="-1"/>
              </w:rPr>
              <w:t>policy</w:t>
            </w:r>
            <w:r w:rsidRPr="009F011E">
              <w:rPr>
                <w:rFonts w:ascii="Arial" w:hAnsi="Arial" w:cs="Arial"/>
              </w:rPr>
              <w:t xml:space="preserve"> </w:t>
            </w:r>
            <w:r w:rsidRPr="009F011E">
              <w:rPr>
                <w:rFonts w:ascii="Arial" w:hAnsi="Arial" w:cs="Arial"/>
                <w:spacing w:val="-1"/>
              </w:rPr>
              <w:t>in</w:t>
            </w:r>
            <w:r w:rsidRPr="009F011E">
              <w:rPr>
                <w:rFonts w:ascii="Arial" w:hAnsi="Arial" w:cs="Arial"/>
              </w:rPr>
              <w:t xml:space="preserve"> </w:t>
            </w:r>
            <w:r w:rsidRPr="009F011E">
              <w:rPr>
                <w:rFonts w:ascii="Arial" w:hAnsi="Arial" w:cs="Arial"/>
                <w:spacing w:val="-1"/>
              </w:rPr>
              <w:t>place</w:t>
            </w:r>
            <w:r w:rsidRPr="009F011E">
              <w:rPr>
                <w:rFonts w:ascii="Arial" w:hAnsi="Arial" w:cs="Arial"/>
              </w:rPr>
              <w:t xml:space="preserve"> </w:t>
            </w:r>
            <w:r w:rsidRPr="009F011E">
              <w:rPr>
                <w:rFonts w:ascii="Arial" w:hAnsi="Arial" w:cs="Arial"/>
                <w:spacing w:val="-1"/>
              </w:rPr>
              <w:t>as</w:t>
            </w:r>
            <w:r w:rsidRPr="009F011E">
              <w:rPr>
                <w:rFonts w:ascii="Arial" w:hAnsi="Arial" w:cs="Arial"/>
              </w:rPr>
              <w:t xml:space="preserve"> to </w:t>
            </w:r>
            <w:r w:rsidRPr="009F011E">
              <w:rPr>
                <w:rFonts w:ascii="Arial" w:hAnsi="Arial" w:cs="Arial"/>
                <w:spacing w:val="-1"/>
              </w:rPr>
              <w:t>carrying</w:t>
            </w:r>
            <w:r w:rsidRPr="009F011E">
              <w:rPr>
                <w:rFonts w:ascii="Arial" w:hAnsi="Arial" w:cs="Arial"/>
              </w:rPr>
              <w:t xml:space="preserve"> </w:t>
            </w:r>
            <w:r w:rsidRPr="009F011E">
              <w:rPr>
                <w:rFonts w:ascii="Arial" w:hAnsi="Arial" w:cs="Arial"/>
                <w:spacing w:val="-1"/>
              </w:rPr>
              <w:t>out</w:t>
            </w:r>
            <w:r w:rsidRPr="009F011E">
              <w:rPr>
                <w:rFonts w:ascii="Arial" w:hAnsi="Arial" w:cs="Arial"/>
                <w:spacing w:val="40"/>
              </w:rPr>
              <w:t xml:space="preserve"> </w:t>
            </w:r>
            <w:r w:rsidRPr="009F011E">
              <w:rPr>
                <w:rFonts w:ascii="Arial" w:hAnsi="Arial" w:cs="Arial"/>
                <w:spacing w:val="-1"/>
              </w:rPr>
              <w:t>its</w:t>
            </w:r>
            <w:r w:rsidRPr="009F011E">
              <w:rPr>
                <w:rFonts w:ascii="Arial" w:hAnsi="Arial" w:cs="Arial"/>
              </w:rPr>
              <w:t xml:space="preserve"> </w:t>
            </w:r>
            <w:r w:rsidRPr="009F011E">
              <w:rPr>
                <w:rFonts w:ascii="Arial" w:hAnsi="Arial" w:cs="Arial"/>
                <w:spacing w:val="-1"/>
              </w:rPr>
              <w:t>business,</w:t>
            </w:r>
            <w:r w:rsidRPr="009F011E">
              <w:rPr>
                <w:rFonts w:ascii="Arial" w:hAnsi="Arial" w:cs="Arial"/>
              </w:rPr>
              <w:t xml:space="preserve"> </w:t>
            </w:r>
            <w:r w:rsidRPr="009F011E">
              <w:rPr>
                <w:rFonts w:ascii="Arial" w:hAnsi="Arial" w:cs="Arial"/>
                <w:spacing w:val="-1"/>
              </w:rPr>
              <w:t>such</w:t>
            </w:r>
            <w:r w:rsidRPr="009F011E">
              <w:rPr>
                <w:rFonts w:ascii="Arial" w:hAnsi="Arial" w:cs="Arial"/>
              </w:rPr>
              <w:t xml:space="preserve"> </w:t>
            </w:r>
            <w:r w:rsidRPr="009F011E">
              <w:rPr>
                <w:rFonts w:ascii="Arial" w:hAnsi="Arial" w:cs="Arial"/>
                <w:spacing w:val="-1"/>
              </w:rPr>
              <w:t>as</w:t>
            </w:r>
            <w:r w:rsidRPr="009F011E">
              <w:rPr>
                <w:rFonts w:ascii="Arial" w:hAnsi="Arial" w:cs="Arial"/>
              </w:rPr>
              <w:t xml:space="preserve"> </w:t>
            </w:r>
            <w:r w:rsidRPr="009F011E">
              <w:rPr>
                <w:rFonts w:ascii="Arial" w:hAnsi="Arial" w:cs="Arial"/>
                <w:spacing w:val="-1"/>
              </w:rPr>
              <w:t>in</w:t>
            </w:r>
            <w:r w:rsidRPr="009F011E">
              <w:rPr>
                <w:rFonts w:ascii="Arial" w:hAnsi="Arial" w:cs="Arial"/>
              </w:rPr>
              <w:t xml:space="preserve"> </w:t>
            </w:r>
            <w:r w:rsidRPr="009F011E">
              <w:rPr>
                <w:rFonts w:ascii="Arial" w:hAnsi="Arial" w:cs="Arial"/>
                <w:spacing w:val="-1"/>
              </w:rPr>
              <w:t>terms of awarding</w:t>
            </w:r>
            <w:r w:rsidRPr="009F011E">
              <w:rPr>
                <w:rFonts w:ascii="Arial" w:hAnsi="Arial" w:cs="Arial"/>
              </w:rPr>
              <w:t xml:space="preserve"> </w:t>
            </w:r>
            <w:r w:rsidRPr="009F011E">
              <w:rPr>
                <w:rFonts w:ascii="Arial" w:hAnsi="Arial" w:cs="Arial"/>
                <w:spacing w:val="-1"/>
              </w:rPr>
              <w:t>sub-</w:t>
            </w:r>
            <w:r w:rsidRPr="009F011E">
              <w:rPr>
                <w:rFonts w:ascii="Arial" w:hAnsi="Arial" w:cs="Arial"/>
                <w:spacing w:val="43"/>
              </w:rPr>
              <w:t xml:space="preserve"> </w:t>
            </w:r>
            <w:r w:rsidRPr="009F011E">
              <w:rPr>
                <w:rFonts w:ascii="Arial" w:hAnsi="Arial" w:cs="Arial"/>
                <w:spacing w:val="-1"/>
              </w:rPr>
              <w:t>contracts</w:t>
            </w:r>
            <w:r w:rsidRPr="009F011E">
              <w:rPr>
                <w:rFonts w:ascii="Arial" w:hAnsi="Arial" w:cs="Arial"/>
              </w:rPr>
              <w:t xml:space="preserve"> </w:t>
            </w:r>
            <w:r w:rsidRPr="009F011E">
              <w:rPr>
                <w:rFonts w:ascii="Arial" w:hAnsi="Arial" w:cs="Arial"/>
                <w:spacing w:val="-1"/>
              </w:rPr>
              <w:t>or</w:t>
            </w:r>
            <w:r w:rsidRPr="009F011E">
              <w:rPr>
                <w:rFonts w:ascii="Arial" w:hAnsi="Arial" w:cs="Arial"/>
              </w:rPr>
              <w:t xml:space="preserve"> </w:t>
            </w:r>
            <w:r w:rsidRPr="009F011E">
              <w:rPr>
                <w:rFonts w:ascii="Arial" w:hAnsi="Arial" w:cs="Arial"/>
                <w:spacing w:val="-1"/>
              </w:rPr>
              <w:t>procuring goods,</w:t>
            </w:r>
            <w:r w:rsidRPr="009F011E">
              <w:rPr>
                <w:rFonts w:ascii="Arial" w:hAnsi="Arial" w:cs="Arial"/>
              </w:rPr>
              <w:t xml:space="preserve"> </w:t>
            </w:r>
            <w:r w:rsidRPr="009F011E">
              <w:rPr>
                <w:rFonts w:ascii="Arial" w:hAnsi="Arial" w:cs="Arial"/>
                <w:spacing w:val="-1"/>
              </w:rPr>
              <w:t>in</w:t>
            </w:r>
            <w:r w:rsidRPr="009F011E">
              <w:rPr>
                <w:rFonts w:ascii="Arial" w:hAnsi="Arial" w:cs="Arial"/>
              </w:rPr>
              <w:t xml:space="preserve"> a </w:t>
            </w:r>
            <w:r w:rsidRPr="009F011E">
              <w:rPr>
                <w:rFonts w:ascii="Arial" w:hAnsi="Arial" w:cs="Arial"/>
                <w:spacing w:val="-1"/>
              </w:rPr>
              <w:t>way</w:t>
            </w:r>
            <w:r w:rsidRPr="009F011E">
              <w:rPr>
                <w:rFonts w:ascii="Arial" w:hAnsi="Arial" w:cs="Arial"/>
              </w:rPr>
              <w:t xml:space="preserve"> </w:t>
            </w:r>
            <w:r w:rsidRPr="009F011E">
              <w:rPr>
                <w:rFonts w:ascii="Arial" w:hAnsi="Arial" w:cs="Arial"/>
                <w:spacing w:val="-1"/>
              </w:rPr>
              <w:t>that</w:t>
            </w:r>
            <w:r w:rsidRPr="009F011E">
              <w:rPr>
                <w:rFonts w:ascii="Arial" w:hAnsi="Arial" w:cs="Arial"/>
              </w:rPr>
              <w:t xml:space="preserve"> </w:t>
            </w:r>
            <w:r w:rsidRPr="009F011E">
              <w:rPr>
                <w:rFonts w:ascii="Arial" w:hAnsi="Arial" w:cs="Arial"/>
                <w:spacing w:val="-1"/>
              </w:rPr>
              <w:t>is fair,</w:t>
            </w:r>
            <w:r w:rsidRPr="009F011E">
              <w:rPr>
                <w:rFonts w:ascii="Arial" w:hAnsi="Arial" w:cs="Arial"/>
              </w:rPr>
              <w:t xml:space="preserve"> </w:t>
            </w:r>
            <w:r w:rsidRPr="009F011E">
              <w:rPr>
                <w:rFonts w:ascii="Arial" w:hAnsi="Arial" w:cs="Arial"/>
                <w:spacing w:val="-1"/>
              </w:rPr>
              <w:t>open and transparent.</w:t>
            </w:r>
          </w:p>
        </w:tc>
      </w:tr>
    </w:tbl>
    <w:p w14:paraId="7203DECA" w14:textId="77777777" w:rsidR="009F11EE" w:rsidRPr="009F011E" w:rsidRDefault="009F11EE" w:rsidP="009F11EE">
      <w:pPr>
        <w:rPr>
          <w:rFonts w:ascii="Arial" w:eastAsia="Arial" w:hAnsi="Arial"/>
          <w:sz w:val="24"/>
          <w:szCs w:val="24"/>
        </w:rPr>
        <w:sectPr w:rsidR="009F11EE" w:rsidRPr="009F011E" w:rsidSect="00F87006">
          <w:pgSz w:w="11910" w:h="16840"/>
          <w:pgMar w:top="1360" w:right="980" w:bottom="280" w:left="1220" w:header="720" w:footer="720" w:gutter="0"/>
          <w:cols w:space="720"/>
        </w:sectPr>
      </w:pPr>
    </w:p>
    <w:p w14:paraId="1986E020" w14:textId="77777777" w:rsidR="009F11EE" w:rsidRPr="009F011E" w:rsidRDefault="009F11EE" w:rsidP="009F11EE">
      <w:pPr>
        <w:spacing w:before="9"/>
        <w:rPr>
          <w:rFonts w:ascii="Arial" w:hAnsi="Arial"/>
          <w:sz w:val="5"/>
          <w:szCs w:val="5"/>
        </w:rPr>
      </w:pPr>
    </w:p>
    <w:tbl>
      <w:tblPr>
        <w:tblW w:w="0" w:type="auto"/>
        <w:tblInd w:w="106" w:type="dxa"/>
        <w:tblLayout w:type="fixed"/>
        <w:tblCellMar>
          <w:left w:w="0" w:type="dxa"/>
          <w:right w:w="0" w:type="dxa"/>
        </w:tblCellMar>
        <w:tblLook w:val="01E0" w:firstRow="1" w:lastRow="1" w:firstColumn="1" w:lastColumn="1" w:noHBand="0" w:noVBand="0"/>
      </w:tblPr>
      <w:tblGrid>
        <w:gridCol w:w="3370"/>
        <w:gridCol w:w="6124"/>
      </w:tblGrid>
      <w:tr w:rsidR="009F11EE" w:rsidRPr="009F011E" w14:paraId="566FEA49" w14:textId="77777777" w:rsidTr="00F87006">
        <w:trPr>
          <w:trHeight w:hRule="exact" w:val="682"/>
        </w:trPr>
        <w:tc>
          <w:tcPr>
            <w:tcW w:w="3370" w:type="dxa"/>
            <w:tcBorders>
              <w:top w:val="single" w:sz="5" w:space="0" w:color="000000"/>
              <w:left w:val="single" w:sz="5" w:space="0" w:color="000000"/>
              <w:bottom w:val="single" w:sz="5" w:space="0" w:color="000000"/>
              <w:right w:val="single" w:sz="5" w:space="0" w:color="000000"/>
            </w:tcBorders>
          </w:tcPr>
          <w:p w14:paraId="6650DF19" w14:textId="77777777" w:rsidR="009F11EE" w:rsidRPr="009F011E" w:rsidRDefault="009F11EE" w:rsidP="00F87006">
            <w:pPr>
              <w:pStyle w:val="TableParagraph"/>
              <w:spacing w:before="202"/>
              <w:rPr>
                <w:rFonts w:ascii="Arial" w:eastAsia="Arial" w:hAnsi="Arial" w:cs="Arial"/>
                <w:szCs w:val="24"/>
              </w:rPr>
            </w:pPr>
            <w:r w:rsidRPr="009F011E">
              <w:rPr>
                <w:rFonts w:ascii="Arial" w:hAnsi="Arial" w:cs="Arial"/>
                <w:b/>
                <w:spacing w:val="-1"/>
              </w:rPr>
              <w:t>IMPACT</w:t>
            </w:r>
            <w:r w:rsidRPr="009F011E">
              <w:rPr>
                <w:rFonts w:ascii="Arial" w:hAnsi="Arial" w:cs="Arial"/>
                <w:b/>
              </w:rPr>
              <w:t xml:space="preserve"> </w:t>
            </w:r>
            <w:r w:rsidRPr="009F011E">
              <w:rPr>
                <w:rFonts w:ascii="Arial" w:hAnsi="Arial" w:cs="Arial"/>
                <w:b/>
                <w:spacing w:val="-1"/>
              </w:rPr>
              <w:t>AREA</w:t>
            </w:r>
          </w:p>
        </w:tc>
        <w:tc>
          <w:tcPr>
            <w:tcW w:w="6124" w:type="dxa"/>
            <w:tcBorders>
              <w:top w:val="single" w:sz="5" w:space="0" w:color="000000"/>
              <w:left w:val="single" w:sz="5" w:space="0" w:color="000000"/>
              <w:bottom w:val="single" w:sz="5" w:space="0" w:color="000000"/>
              <w:right w:val="single" w:sz="5" w:space="0" w:color="000000"/>
            </w:tcBorders>
          </w:tcPr>
          <w:p w14:paraId="478BBA1E" w14:textId="77777777" w:rsidR="009F11EE" w:rsidRPr="009F011E" w:rsidRDefault="009F11EE" w:rsidP="00F87006">
            <w:pPr>
              <w:pStyle w:val="TableParagraph"/>
              <w:spacing w:before="202"/>
              <w:rPr>
                <w:rFonts w:ascii="Arial" w:eastAsia="Arial" w:hAnsi="Arial" w:cs="Arial"/>
                <w:szCs w:val="24"/>
              </w:rPr>
            </w:pPr>
            <w:r w:rsidRPr="009F011E">
              <w:rPr>
                <w:rFonts w:ascii="Arial" w:hAnsi="Arial" w:cs="Arial"/>
                <w:b/>
                <w:spacing w:val="-1"/>
              </w:rPr>
              <w:t>BEST</w:t>
            </w:r>
            <w:r w:rsidRPr="009F011E">
              <w:rPr>
                <w:rFonts w:ascii="Arial" w:hAnsi="Arial" w:cs="Arial"/>
                <w:b/>
              </w:rPr>
              <w:t xml:space="preserve"> </w:t>
            </w:r>
            <w:r w:rsidRPr="009F011E">
              <w:rPr>
                <w:rFonts w:ascii="Arial" w:hAnsi="Arial" w:cs="Arial"/>
                <w:b/>
                <w:spacing w:val="-1"/>
              </w:rPr>
              <w:t>PRACTICE</w:t>
            </w:r>
          </w:p>
        </w:tc>
      </w:tr>
      <w:tr w:rsidR="009F11EE" w:rsidRPr="009F011E" w14:paraId="37BD9813" w14:textId="77777777" w:rsidTr="00F87006">
        <w:trPr>
          <w:trHeight w:hRule="exact" w:val="562"/>
        </w:trPr>
        <w:tc>
          <w:tcPr>
            <w:tcW w:w="3370" w:type="dxa"/>
            <w:tcBorders>
              <w:top w:val="single" w:sz="5" w:space="0" w:color="000000"/>
              <w:left w:val="single" w:sz="5" w:space="0" w:color="000000"/>
              <w:bottom w:val="single" w:sz="5" w:space="0" w:color="000000"/>
              <w:right w:val="single" w:sz="5" w:space="0" w:color="000000"/>
            </w:tcBorders>
          </w:tcPr>
          <w:p w14:paraId="1E7BE71C" w14:textId="77777777" w:rsidR="009F11EE" w:rsidRPr="009F011E" w:rsidRDefault="009F11EE" w:rsidP="00F87006">
            <w:pPr>
              <w:pStyle w:val="TableParagraph"/>
              <w:ind w:left="102" w:right="253"/>
              <w:rPr>
                <w:rFonts w:ascii="Arial" w:eastAsia="Arial" w:hAnsi="Arial" w:cs="Arial"/>
                <w:szCs w:val="24"/>
              </w:rPr>
            </w:pPr>
            <w:r w:rsidRPr="009F011E">
              <w:rPr>
                <w:rFonts w:ascii="Arial" w:hAnsi="Arial" w:cs="Arial"/>
                <w:b/>
                <w:spacing w:val="-1"/>
              </w:rPr>
              <w:t>A.</w:t>
            </w:r>
            <w:r w:rsidRPr="009F011E">
              <w:rPr>
                <w:rFonts w:ascii="Arial" w:hAnsi="Arial" w:cs="Arial"/>
                <w:b/>
              </w:rPr>
              <w:t xml:space="preserve"> </w:t>
            </w:r>
            <w:r w:rsidRPr="009F011E">
              <w:rPr>
                <w:rFonts w:ascii="Arial" w:hAnsi="Arial" w:cs="Arial"/>
                <w:b/>
                <w:spacing w:val="-1"/>
              </w:rPr>
              <w:t>Production,</w:t>
            </w:r>
            <w:r w:rsidRPr="009F011E">
              <w:rPr>
                <w:rFonts w:ascii="Arial" w:hAnsi="Arial" w:cs="Arial"/>
                <w:b/>
              </w:rPr>
              <w:t xml:space="preserve"> </w:t>
            </w:r>
            <w:r w:rsidRPr="009F011E">
              <w:rPr>
                <w:rFonts w:ascii="Arial" w:hAnsi="Arial" w:cs="Arial"/>
                <w:b/>
                <w:spacing w:val="-1"/>
              </w:rPr>
              <w:t>Processing</w:t>
            </w:r>
            <w:r w:rsidRPr="009F011E">
              <w:rPr>
                <w:rFonts w:ascii="Arial" w:hAnsi="Arial" w:cs="Arial"/>
                <w:b/>
                <w:spacing w:val="27"/>
              </w:rPr>
              <w:t xml:space="preserve"> </w:t>
            </w:r>
            <w:r w:rsidRPr="009F011E">
              <w:rPr>
                <w:rFonts w:ascii="Arial" w:hAnsi="Arial" w:cs="Arial"/>
                <w:b/>
                <w:spacing w:val="-1"/>
              </w:rPr>
              <w:t>and</w:t>
            </w:r>
            <w:r w:rsidRPr="009F011E">
              <w:rPr>
                <w:rFonts w:ascii="Arial" w:hAnsi="Arial" w:cs="Arial"/>
                <w:b/>
              </w:rPr>
              <w:t xml:space="preserve"> </w:t>
            </w:r>
            <w:r w:rsidRPr="009F011E">
              <w:rPr>
                <w:rFonts w:ascii="Arial" w:hAnsi="Arial" w:cs="Arial"/>
                <w:b/>
                <w:spacing w:val="-1"/>
              </w:rPr>
              <w:t>Distribution</w:t>
            </w:r>
          </w:p>
        </w:tc>
        <w:tc>
          <w:tcPr>
            <w:tcW w:w="6124" w:type="dxa"/>
            <w:tcBorders>
              <w:top w:val="single" w:sz="5" w:space="0" w:color="000000"/>
              <w:left w:val="single" w:sz="5" w:space="0" w:color="000000"/>
              <w:bottom w:val="single" w:sz="5" w:space="0" w:color="000000"/>
              <w:right w:val="single" w:sz="5" w:space="0" w:color="000000"/>
            </w:tcBorders>
          </w:tcPr>
          <w:p w14:paraId="125DE8ED" w14:textId="77777777" w:rsidR="009F11EE" w:rsidRPr="009F011E" w:rsidRDefault="009F11EE" w:rsidP="00F87006">
            <w:pPr>
              <w:rPr>
                <w:rFonts w:ascii="Arial" w:hAnsi="Arial"/>
              </w:rPr>
            </w:pPr>
          </w:p>
        </w:tc>
      </w:tr>
      <w:tr w:rsidR="009F11EE" w:rsidRPr="009F011E" w14:paraId="37DC601C" w14:textId="77777777" w:rsidTr="00F87006">
        <w:trPr>
          <w:trHeight w:hRule="exact" w:val="2980"/>
        </w:trPr>
        <w:tc>
          <w:tcPr>
            <w:tcW w:w="3370" w:type="dxa"/>
            <w:tcBorders>
              <w:top w:val="single" w:sz="5" w:space="0" w:color="000000"/>
              <w:left w:val="single" w:sz="5" w:space="0" w:color="000000"/>
              <w:bottom w:val="single" w:sz="5" w:space="0" w:color="000000"/>
              <w:right w:val="single" w:sz="5" w:space="0" w:color="000000"/>
            </w:tcBorders>
          </w:tcPr>
          <w:p w14:paraId="7F7FF1C8" w14:textId="77777777" w:rsidR="009F11EE" w:rsidRPr="009F011E" w:rsidRDefault="009F11EE" w:rsidP="00F87006">
            <w:pPr>
              <w:pStyle w:val="TableParagraph"/>
              <w:tabs>
                <w:tab w:val="left" w:pos="822"/>
              </w:tabs>
              <w:ind w:left="386" w:right="728" w:hanging="285"/>
              <w:rPr>
                <w:rFonts w:ascii="Arial" w:eastAsia="Arial" w:hAnsi="Arial" w:cs="Arial"/>
                <w:szCs w:val="24"/>
              </w:rPr>
            </w:pPr>
            <w:r w:rsidRPr="009F011E">
              <w:rPr>
                <w:rFonts w:ascii="Arial" w:hAnsi="Arial" w:cs="Arial"/>
                <w:spacing w:val="-1"/>
              </w:rPr>
              <w:t>25.</w:t>
            </w:r>
            <w:r w:rsidRPr="009F011E">
              <w:rPr>
                <w:rFonts w:ascii="Arial" w:hAnsi="Arial" w:cs="Arial"/>
                <w:spacing w:val="-1"/>
              </w:rPr>
              <w:tab/>
              <w:t>Environmental</w:t>
            </w:r>
            <w:r w:rsidRPr="009F011E">
              <w:rPr>
                <w:rFonts w:ascii="Arial" w:hAnsi="Arial" w:cs="Arial"/>
                <w:spacing w:val="26"/>
              </w:rPr>
              <w:t xml:space="preserve"> </w:t>
            </w:r>
            <w:r w:rsidRPr="009F011E">
              <w:rPr>
                <w:rFonts w:ascii="Arial" w:hAnsi="Arial" w:cs="Arial"/>
                <w:spacing w:val="-1"/>
              </w:rPr>
              <w:t>production</w:t>
            </w:r>
            <w:r w:rsidRPr="009F011E">
              <w:rPr>
                <w:rFonts w:ascii="Arial" w:hAnsi="Arial" w:cs="Arial"/>
                <w:spacing w:val="1"/>
              </w:rPr>
              <w:t xml:space="preserve"> </w:t>
            </w:r>
            <w:r w:rsidRPr="009F011E">
              <w:rPr>
                <w:rFonts w:ascii="Arial" w:hAnsi="Arial" w:cs="Arial"/>
                <w:spacing w:val="-1"/>
              </w:rPr>
              <w:t>standards</w:t>
            </w:r>
          </w:p>
        </w:tc>
        <w:tc>
          <w:tcPr>
            <w:tcW w:w="6124" w:type="dxa"/>
            <w:tcBorders>
              <w:top w:val="single" w:sz="5" w:space="0" w:color="000000"/>
              <w:left w:val="single" w:sz="5" w:space="0" w:color="000000"/>
              <w:bottom w:val="single" w:sz="5" w:space="0" w:color="000000"/>
              <w:right w:val="single" w:sz="5" w:space="0" w:color="000000"/>
            </w:tcBorders>
          </w:tcPr>
          <w:p w14:paraId="6A6B8089" w14:textId="77777777" w:rsidR="009F11EE" w:rsidRPr="009F011E" w:rsidRDefault="009F11EE" w:rsidP="00F87006">
            <w:pPr>
              <w:pStyle w:val="TableParagraph"/>
              <w:spacing w:before="57" w:line="276" w:lineRule="auto"/>
              <w:ind w:left="100" w:right="126"/>
              <w:rPr>
                <w:rFonts w:ascii="Arial" w:eastAsia="Arial" w:hAnsi="Arial" w:cs="Arial"/>
                <w:szCs w:val="24"/>
              </w:rPr>
            </w:pPr>
            <w:r w:rsidRPr="009F011E">
              <w:rPr>
                <w:rFonts w:ascii="Arial" w:hAnsi="Arial" w:cs="Arial"/>
                <w:spacing w:val="-1"/>
              </w:rPr>
              <w:t>At</w:t>
            </w:r>
            <w:r w:rsidRPr="009F011E">
              <w:rPr>
                <w:rFonts w:ascii="Arial" w:hAnsi="Arial" w:cs="Arial"/>
              </w:rPr>
              <w:t xml:space="preserve"> </w:t>
            </w:r>
            <w:r w:rsidRPr="009F011E">
              <w:rPr>
                <w:rFonts w:ascii="Arial" w:hAnsi="Arial" w:cs="Arial"/>
                <w:spacing w:val="-1"/>
              </w:rPr>
              <w:t>least</w:t>
            </w:r>
            <w:r w:rsidRPr="009F011E">
              <w:rPr>
                <w:rFonts w:ascii="Arial" w:hAnsi="Arial" w:cs="Arial"/>
              </w:rPr>
              <w:t xml:space="preserve"> </w:t>
            </w:r>
            <w:r w:rsidRPr="009F011E">
              <w:rPr>
                <w:rFonts w:ascii="Arial" w:hAnsi="Arial" w:cs="Arial"/>
                <w:spacing w:val="-1"/>
              </w:rPr>
              <w:t>40%</w:t>
            </w:r>
            <w:r w:rsidRPr="009F011E">
              <w:rPr>
                <w:rFonts w:ascii="Arial" w:hAnsi="Arial" w:cs="Arial"/>
              </w:rPr>
              <w:t xml:space="preserve"> </w:t>
            </w:r>
            <w:r w:rsidRPr="009F011E">
              <w:rPr>
                <w:rFonts w:ascii="Arial" w:hAnsi="Arial" w:cs="Arial"/>
                <w:spacing w:val="-1"/>
              </w:rPr>
              <w:t>of the</w:t>
            </w:r>
            <w:r w:rsidRPr="009F011E">
              <w:rPr>
                <w:rFonts w:ascii="Arial" w:hAnsi="Arial" w:cs="Arial"/>
              </w:rPr>
              <w:t xml:space="preserve"> </w:t>
            </w:r>
            <w:r w:rsidRPr="009F011E">
              <w:rPr>
                <w:rFonts w:ascii="Arial" w:hAnsi="Arial" w:cs="Arial"/>
                <w:spacing w:val="-1"/>
              </w:rPr>
              <w:t>total</w:t>
            </w:r>
            <w:r w:rsidRPr="009F011E">
              <w:rPr>
                <w:rFonts w:ascii="Arial" w:hAnsi="Arial" w:cs="Arial"/>
              </w:rPr>
              <w:t xml:space="preserve"> </w:t>
            </w:r>
            <w:r w:rsidRPr="009F011E">
              <w:rPr>
                <w:rFonts w:ascii="Arial" w:hAnsi="Arial" w:cs="Arial"/>
                <w:spacing w:val="-1"/>
              </w:rPr>
              <w:t>monetary</w:t>
            </w:r>
            <w:r w:rsidRPr="009F011E">
              <w:rPr>
                <w:rFonts w:ascii="Arial" w:hAnsi="Arial" w:cs="Arial"/>
              </w:rPr>
              <w:t xml:space="preserve"> </w:t>
            </w:r>
            <w:r w:rsidRPr="009F011E">
              <w:rPr>
                <w:rFonts w:ascii="Arial" w:hAnsi="Arial" w:cs="Arial"/>
                <w:spacing w:val="-1"/>
              </w:rPr>
              <w:t>value</w:t>
            </w:r>
            <w:r w:rsidRPr="009F011E">
              <w:rPr>
                <w:rFonts w:ascii="Arial" w:hAnsi="Arial" w:cs="Arial"/>
              </w:rPr>
              <w:t xml:space="preserve"> </w:t>
            </w:r>
            <w:r w:rsidRPr="009F011E">
              <w:rPr>
                <w:rFonts w:ascii="Arial" w:hAnsi="Arial" w:cs="Arial"/>
                <w:spacing w:val="-1"/>
              </w:rPr>
              <w:t>of</w:t>
            </w:r>
            <w:r w:rsidRPr="009F011E">
              <w:rPr>
                <w:rFonts w:ascii="Arial" w:hAnsi="Arial" w:cs="Arial"/>
              </w:rPr>
              <w:t xml:space="preserve"> </w:t>
            </w:r>
            <w:r w:rsidRPr="009F011E">
              <w:rPr>
                <w:rFonts w:ascii="Arial" w:hAnsi="Arial" w:cs="Arial"/>
                <w:spacing w:val="-1"/>
              </w:rPr>
              <w:t>primary</w:t>
            </w:r>
            <w:r w:rsidRPr="009F011E">
              <w:rPr>
                <w:rFonts w:ascii="Arial" w:hAnsi="Arial" w:cs="Arial"/>
                <w:spacing w:val="41"/>
              </w:rPr>
              <w:t xml:space="preserve"> </w:t>
            </w:r>
            <w:r w:rsidRPr="009F011E">
              <w:rPr>
                <w:rFonts w:ascii="Arial" w:hAnsi="Arial" w:cs="Arial"/>
                <w:spacing w:val="-1"/>
              </w:rPr>
              <w:t>commodity (i.e.</w:t>
            </w:r>
            <w:r w:rsidRPr="009F011E">
              <w:rPr>
                <w:rFonts w:ascii="Arial" w:hAnsi="Arial" w:cs="Arial"/>
              </w:rPr>
              <w:t xml:space="preserve"> </w:t>
            </w:r>
            <w:r w:rsidRPr="009F011E">
              <w:rPr>
                <w:rFonts w:ascii="Arial" w:hAnsi="Arial" w:cs="Arial"/>
                <w:spacing w:val="-1"/>
              </w:rPr>
              <w:t>raw</w:t>
            </w:r>
            <w:r w:rsidRPr="009F011E">
              <w:rPr>
                <w:rFonts w:ascii="Arial" w:hAnsi="Arial" w:cs="Arial"/>
              </w:rPr>
              <w:t xml:space="preserve"> </w:t>
            </w:r>
            <w:r w:rsidRPr="009F011E">
              <w:rPr>
                <w:rFonts w:ascii="Arial" w:hAnsi="Arial" w:cs="Arial"/>
                <w:spacing w:val="-1"/>
              </w:rPr>
              <w:t>ingredient)</w:t>
            </w:r>
            <w:r w:rsidRPr="009F011E">
              <w:rPr>
                <w:rFonts w:ascii="Arial" w:hAnsi="Arial" w:cs="Arial"/>
              </w:rPr>
              <w:t xml:space="preserve"> </w:t>
            </w:r>
            <w:r w:rsidRPr="009F011E">
              <w:rPr>
                <w:rFonts w:ascii="Arial" w:hAnsi="Arial" w:cs="Arial"/>
                <w:spacing w:val="-1"/>
              </w:rPr>
              <w:t>food</w:t>
            </w:r>
            <w:r w:rsidRPr="009F011E">
              <w:rPr>
                <w:rFonts w:ascii="Arial" w:hAnsi="Arial" w:cs="Arial"/>
              </w:rPr>
              <w:t xml:space="preserve"> </w:t>
            </w:r>
            <w:r w:rsidRPr="009F011E">
              <w:rPr>
                <w:rFonts w:ascii="Arial" w:hAnsi="Arial" w:cs="Arial"/>
                <w:spacing w:val="-1"/>
              </w:rPr>
              <w:t>and</w:t>
            </w:r>
            <w:r w:rsidRPr="009F011E">
              <w:rPr>
                <w:rFonts w:ascii="Arial" w:hAnsi="Arial" w:cs="Arial"/>
              </w:rPr>
              <w:t xml:space="preserve"> </w:t>
            </w:r>
            <w:r w:rsidRPr="009F011E">
              <w:rPr>
                <w:rFonts w:ascii="Arial" w:hAnsi="Arial" w:cs="Arial"/>
                <w:spacing w:val="-1"/>
              </w:rPr>
              <w:t>drink</w:t>
            </w:r>
            <w:r w:rsidRPr="009F011E">
              <w:rPr>
                <w:rFonts w:ascii="Arial" w:hAnsi="Arial" w:cs="Arial"/>
              </w:rPr>
              <w:t xml:space="preserve"> </w:t>
            </w:r>
            <w:r w:rsidRPr="009F011E">
              <w:rPr>
                <w:rFonts w:ascii="Arial" w:hAnsi="Arial" w:cs="Arial"/>
                <w:spacing w:val="-1"/>
              </w:rPr>
              <w:t>procured</w:t>
            </w:r>
            <w:r w:rsidRPr="009F011E">
              <w:rPr>
                <w:rFonts w:ascii="Arial" w:hAnsi="Arial" w:cs="Arial"/>
                <w:spacing w:val="42"/>
              </w:rPr>
              <w:t xml:space="preserve"> </w:t>
            </w:r>
            <w:r w:rsidRPr="009F011E">
              <w:rPr>
                <w:rFonts w:ascii="Arial" w:hAnsi="Arial" w:cs="Arial"/>
                <w:spacing w:val="-1"/>
              </w:rPr>
              <w:t>shall</w:t>
            </w:r>
            <w:r w:rsidRPr="009F011E">
              <w:rPr>
                <w:rFonts w:ascii="Arial" w:hAnsi="Arial" w:cs="Arial"/>
              </w:rPr>
              <w:t xml:space="preserve"> </w:t>
            </w:r>
            <w:r w:rsidRPr="009F011E">
              <w:rPr>
                <w:rFonts w:ascii="Arial" w:hAnsi="Arial" w:cs="Arial"/>
                <w:spacing w:val="-1"/>
              </w:rPr>
              <w:t>be</w:t>
            </w:r>
            <w:r w:rsidRPr="009F011E">
              <w:rPr>
                <w:rFonts w:ascii="Arial" w:hAnsi="Arial" w:cs="Arial"/>
              </w:rPr>
              <w:t xml:space="preserve"> </w:t>
            </w:r>
            <w:r w:rsidRPr="009F011E">
              <w:rPr>
                <w:rFonts w:ascii="Arial" w:hAnsi="Arial" w:cs="Arial"/>
                <w:spacing w:val="-1"/>
              </w:rPr>
              <w:t>inspected</w:t>
            </w:r>
            <w:r w:rsidRPr="009F011E">
              <w:rPr>
                <w:rFonts w:ascii="Arial" w:hAnsi="Arial" w:cs="Arial"/>
              </w:rPr>
              <w:t xml:space="preserve"> </w:t>
            </w:r>
            <w:r w:rsidRPr="009F011E">
              <w:rPr>
                <w:rFonts w:ascii="Arial" w:hAnsi="Arial" w:cs="Arial"/>
                <w:spacing w:val="-1"/>
              </w:rPr>
              <w:t>and</w:t>
            </w:r>
            <w:r w:rsidRPr="009F011E">
              <w:rPr>
                <w:rFonts w:ascii="Arial" w:hAnsi="Arial" w:cs="Arial"/>
                <w:spacing w:val="1"/>
              </w:rPr>
              <w:t xml:space="preserve"> </w:t>
            </w:r>
            <w:r w:rsidRPr="009F011E">
              <w:rPr>
                <w:rFonts w:ascii="Arial" w:hAnsi="Arial" w:cs="Arial"/>
                <w:spacing w:val="-1"/>
              </w:rPr>
              <w:t>certified</w:t>
            </w:r>
            <w:r w:rsidRPr="009F011E">
              <w:rPr>
                <w:rFonts w:ascii="Arial" w:hAnsi="Arial" w:cs="Arial"/>
              </w:rPr>
              <w:t xml:space="preserve"> </w:t>
            </w:r>
            <w:r w:rsidRPr="009F011E">
              <w:rPr>
                <w:rFonts w:ascii="Arial" w:hAnsi="Arial" w:cs="Arial"/>
                <w:spacing w:val="-1"/>
              </w:rPr>
              <w:t>to:</w:t>
            </w:r>
          </w:p>
          <w:p w14:paraId="392F03C7" w14:textId="77777777" w:rsidR="009F11EE" w:rsidRPr="009F011E" w:rsidRDefault="009F11EE" w:rsidP="00F87006">
            <w:pPr>
              <w:pStyle w:val="TableParagraph"/>
              <w:numPr>
                <w:ilvl w:val="0"/>
                <w:numId w:val="35"/>
              </w:numPr>
              <w:spacing w:before="80"/>
              <w:ind w:right="406"/>
              <w:rPr>
                <w:rFonts w:ascii="Arial" w:eastAsia="Arial" w:hAnsi="Arial" w:cs="Arial"/>
                <w:szCs w:val="24"/>
              </w:rPr>
            </w:pPr>
            <w:r w:rsidRPr="009F011E">
              <w:rPr>
                <w:rFonts w:ascii="Arial" w:hAnsi="Arial" w:cs="Arial"/>
                <w:spacing w:val="-1"/>
              </w:rPr>
              <w:t>Publicly</w:t>
            </w:r>
            <w:r w:rsidRPr="009F011E">
              <w:rPr>
                <w:rFonts w:ascii="Arial" w:hAnsi="Arial" w:cs="Arial"/>
              </w:rPr>
              <w:t xml:space="preserve"> </w:t>
            </w:r>
            <w:r w:rsidRPr="009F011E">
              <w:rPr>
                <w:rFonts w:ascii="Arial" w:hAnsi="Arial" w:cs="Arial"/>
                <w:spacing w:val="-1"/>
              </w:rPr>
              <w:t>available</w:t>
            </w:r>
            <w:r w:rsidRPr="009F011E">
              <w:rPr>
                <w:rFonts w:ascii="Arial" w:hAnsi="Arial" w:cs="Arial"/>
              </w:rPr>
              <w:t xml:space="preserve"> </w:t>
            </w:r>
            <w:r w:rsidRPr="009F011E">
              <w:rPr>
                <w:rFonts w:ascii="Arial" w:hAnsi="Arial" w:cs="Arial"/>
                <w:spacing w:val="-1"/>
              </w:rPr>
              <w:t>Integrated</w:t>
            </w:r>
            <w:r w:rsidRPr="009F011E">
              <w:rPr>
                <w:rFonts w:ascii="Arial" w:hAnsi="Arial" w:cs="Arial"/>
              </w:rPr>
              <w:t xml:space="preserve"> </w:t>
            </w:r>
            <w:r w:rsidRPr="009F011E">
              <w:rPr>
                <w:rFonts w:ascii="Arial" w:hAnsi="Arial" w:cs="Arial"/>
                <w:spacing w:val="-1"/>
              </w:rPr>
              <w:t>Production</w:t>
            </w:r>
            <w:r w:rsidRPr="009F011E">
              <w:rPr>
                <w:rFonts w:ascii="Arial" w:hAnsi="Arial" w:cs="Arial"/>
              </w:rPr>
              <w:t xml:space="preserve"> </w:t>
            </w:r>
            <w:r w:rsidRPr="009F011E">
              <w:rPr>
                <w:rFonts w:ascii="Arial" w:hAnsi="Arial" w:cs="Arial"/>
                <w:spacing w:val="-1"/>
              </w:rPr>
              <w:t>standards</w:t>
            </w:r>
            <w:r w:rsidRPr="009F011E">
              <w:rPr>
                <w:rFonts w:ascii="Arial" w:hAnsi="Arial" w:cs="Arial"/>
              </w:rPr>
              <w:t xml:space="preserve"> </w:t>
            </w:r>
            <w:r w:rsidRPr="009F011E">
              <w:rPr>
                <w:rFonts w:ascii="Arial" w:hAnsi="Arial" w:cs="Arial"/>
                <w:spacing w:val="-1"/>
              </w:rPr>
              <w:t>or</w:t>
            </w:r>
            <w:r w:rsidRPr="009F011E">
              <w:rPr>
                <w:rFonts w:ascii="Arial" w:hAnsi="Arial" w:cs="Arial"/>
                <w:spacing w:val="40"/>
              </w:rPr>
              <w:t xml:space="preserve"> </w:t>
            </w:r>
            <w:r w:rsidRPr="009F011E">
              <w:rPr>
                <w:rFonts w:ascii="Arial" w:hAnsi="Arial" w:cs="Arial"/>
                <w:spacing w:val="-1"/>
              </w:rPr>
              <w:t>Integrated Farm</w:t>
            </w:r>
            <w:r w:rsidRPr="009F011E">
              <w:rPr>
                <w:rFonts w:ascii="Arial" w:hAnsi="Arial" w:cs="Arial"/>
              </w:rPr>
              <w:t xml:space="preserve"> </w:t>
            </w:r>
            <w:r w:rsidRPr="009F011E">
              <w:rPr>
                <w:rFonts w:ascii="Arial" w:hAnsi="Arial" w:cs="Arial"/>
                <w:spacing w:val="-1"/>
              </w:rPr>
              <w:t>Management</w:t>
            </w:r>
            <w:r w:rsidRPr="009F011E">
              <w:rPr>
                <w:rFonts w:ascii="Arial" w:hAnsi="Arial" w:cs="Arial"/>
              </w:rPr>
              <w:t xml:space="preserve"> </w:t>
            </w:r>
            <w:r w:rsidRPr="009F011E">
              <w:rPr>
                <w:rFonts w:ascii="Arial" w:hAnsi="Arial" w:cs="Arial"/>
                <w:spacing w:val="-1"/>
              </w:rPr>
              <w:t>standards;</w:t>
            </w:r>
            <w:r w:rsidRPr="009F011E">
              <w:rPr>
                <w:rFonts w:ascii="Arial" w:hAnsi="Arial" w:cs="Arial"/>
              </w:rPr>
              <w:t xml:space="preserve"> </w:t>
            </w:r>
            <w:r w:rsidRPr="009F011E">
              <w:rPr>
                <w:rFonts w:ascii="Arial" w:hAnsi="Arial" w:cs="Arial"/>
                <w:spacing w:val="-1"/>
              </w:rPr>
              <w:t>or</w:t>
            </w:r>
          </w:p>
          <w:p w14:paraId="5BB0B45F" w14:textId="77777777" w:rsidR="009F11EE" w:rsidRPr="009F011E" w:rsidRDefault="009F11EE" w:rsidP="00F87006">
            <w:pPr>
              <w:pStyle w:val="TableParagraph"/>
              <w:spacing w:before="4"/>
              <w:rPr>
                <w:rFonts w:ascii="Arial" w:eastAsia="Times New Roman" w:hAnsi="Arial" w:cs="Arial"/>
                <w:szCs w:val="29"/>
              </w:rPr>
            </w:pPr>
          </w:p>
          <w:p w14:paraId="25047A81" w14:textId="77777777" w:rsidR="009F11EE" w:rsidRPr="009F011E" w:rsidRDefault="009F11EE" w:rsidP="00F87006">
            <w:pPr>
              <w:pStyle w:val="TableParagraph"/>
              <w:numPr>
                <w:ilvl w:val="0"/>
                <w:numId w:val="35"/>
              </w:numPr>
              <w:spacing w:line="276" w:lineRule="auto"/>
              <w:ind w:right="445"/>
              <w:jc w:val="both"/>
              <w:rPr>
                <w:rFonts w:ascii="Arial" w:eastAsia="Arial" w:hAnsi="Arial" w:cs="Arial"/>
                <w:szCs w:val="24"/>
              </w:rPr>
            </w:pPr>
            <w:r w:rsidRPr="009F011E">
              <w:rPr>
                <w:rFonts w:ascii="Arial" w:hAnsi="Arial" w:cs="Arial"/>
                <w:spacing w:val="-1"/>
              </w:rPr>
              <w:t>Publicly</w:t>
            </w:r>
            <w:r w:rsidRPr="009F011E">
              <w:rPr>
                <w:rFonts w:ascii="Arial" w:hAnsi="Arial" w:cs="Arial"/>
              </w:rPr>
              <w:t xml:space="preserve"> </w:t>
            </w:r>
            <w:r w:rsidRPr="009F011E">
              <w:rPr>
                <w:rFonts w:ascii="Arial" w:hAnsi="Arial" w:cs="Arial"/>
                <w:spacing w:val="-1"/>
              </w:rPr>
              <w:t>available</w:t>
            </w:r>
            <w:r w:rsidRPr="009F011E">
              <w:rPr>
                <w:rFonts w:ascii="Arial" w:hAnsi="Arial" w:cs="Arial"/>
              </w:rPr>
              <w:t xml:space="preserve"> </w:t>
            </w:r>
            <w:r w:rsidRPr="009F011E">
              <w:rPr>
                <w:rFonts w:ascii="Arial" w:hAnsi="Arial" w:cs="Arial"/>
                <w:spacing w:val="-1"/>
              </w:rPr>
              <w:t>organic</w:t>
            </w:r>
            <w:r w:rsidRPr="009F011E">
              <w:rPr>
                <w:rFonts w:ascii="Arial" w:hAnsi="Arial" w:cs="Arial"/>
              </w:rPr>
              <w:t xml:space="preserve"> </w:t>
            </w:r>
            <w:r w:rsidRPr="009F011E">
              <w:rPr>
                <w:rFonts w:ascii="Arial" w:hAnsi="Arial" w:cs="Arial"/>
                <w:spacing w:val="-1"/>
              </w:rPr>
              <w:t>standards</w:t>
            </w:r>
            <w:r w:rsidRPr="009F011E">
              <w:rPr>
                <w:rFonts w:ascii="Arial" w:hAnsi="Arial" w:cs="Arial"/>
              </w:rPr>
              <w:t xml:space="preserve"> </w:t>
            </w:r>
            <w:r w:rsidRPr="009F011E">
              <w:rPr>
                <w:rFonts w:ascii="Arial" w:hAnsi="Arial" w:cs="Arial"/>
                <w:spacing w:val="-1"/>
              </w:rPr>
              <w:t>compliant</w:t>
            </w:r>
            <w:r w:rsidRPr="009F011E">
              <w:rPr>
                <w:rFonts w:ascii="Arial" w:hAnsi="Arial" w:cs="Arial"/>
              </w:rPr>
              <w:t xml:space="preserve"> </w:t>
            </w:r>
            <w:r w:rsidRPr="009F011E">
              <w:rPr>
                <w:rFonts w:ascii="Arial" w:hAnsi="Arial" w:cs="Arial"/>
                <w:spacing w:val="-1"/>
              </w:rPr>
              <w:t>with</w:t>
            </w:r>
            <w:r w:rsidRPr="009F011E">
              <w:rPr>
                <w:rFonts w:ascii="Arial" w:hAnsi="Arial" w:cs="Arial"/>
                <w:spacing w:val="43"/>
              </w:rPr>
              <w:t xml:space="preserve"> </w:t>
            </w:r>
            <w:r w:rsidRPr="009F011E">
              <w:rPr>
                <w:rFonts w:ascii="Arial" w:hAnsi="Arial" w:cs="Arial"/>
                <w:spacing w:val="-1"/>
              </w:rPr>
              <w:t>European</w:t>
            </w:r>
            <w:r w:rsidRPr="009F011E">
              <w:rPr>
                <w:rFonts w:ascii="Arial" w:hAnsi="Arial" w:cs="Arial"/>
                <w:spacing w:val="1"/>
              </w:rPr>
              <w:t xml:space="preserve"> </w:t>
            </w:r>
            <w:r w:rsidRPr="009F011E">
              <w:rPr>
                <w:rFonts w:ascii="Arial" w:hAnsi="Arial" w:cs="Arial"/>
                <w:spacing w:val="-1"/>
              </w:rPr>
              <w:t>Council</w:t>
            </w:r>
            <w:r w:rsidRPr="009F011E">
              <w:rPr>
                <w:rFonts w:ascii="Arial" w:hAnsi="Arial" w:cs="Arial"/>
              </w:rPr>
              <w:t xml:space="preserve"> </w:t>
            </w:r>
            <w:r w:rsidRPr="009F011E">
              <w:rPr>
                <w:rFonts w:ascii="Arial" w:hAnsi="Arial" w:cs="Arial"/>
                <w:spacing w:val="-1"/>
              </w:rPr>
              <w:t>Regulation</w:t>
            </w:r>
            <w:r w:rsidRPr="009F011E">
              <w:rPr>
                <w:rFonts w:ascii="Arial" w:hAnsi="Arial" w:cs="Arial"/>
              </w:rPr>
              <w:t xml:space="preserve"> </w:t>
            </w:r>
            <w:r w:rsidRPr="009F011E">
              <w:rPr>
                <w:rFonts w:ascii="Arial" w:hAnsi="Arial" w:cs="Arial"/>
                <w:spacing w:val="-1"/>
              </w:rPr>
              <w:t>(EC)</w:t>
            </w:r>
            <w:r w:rsidRPr="009F011E">
              <w:rPr>
                <w:rFonts w:ascii="Arial" w:hAnsi="Arial" w:cs="Arial"/>
              </w:rPr>
              <w:t xml:space="preserve"> </w:t>
            </w:r>
            <w:r w:rsidRPr="009F011E">
              <w:rPr>
                <w:rFonts w:ascii="Arial" w:hAnsi="Arial" w:cs="Arial"/>
                <w:spacing w:val="-1"/>
              </w:rPr>
              <w:t>No</w:t>
            </w:r>
            <w:r w:rsidRPr="009F011E">
              <w:rPr>
                <w:rFonts w:ascii="Arial" w:hAnsi="Arial" w:cs="Arial"/>
              </w:rPr>
              <w:t xml:space="preserve"> </w:t>
            </w:r>
            <w:r w:rsidRPr="009F011E">
              <w:rPr>
                <w:rFonts w:ascii="Arial" w:hAnsi="Arial" w:cs="Arial"/>
                <w:spacing w:val="-1"/>
              </w:rPr>
              <w:t>834/2007</w:t>
            </w:r>
            <w:r w:rsidRPr="009F011E">
              <w:rPr>
                <w:rFonts w:ascii="Arial" w:hAnsi="Arial" w:cs="Arial"/>
              </w:rPr>
              <w:t xml:space="preserve"> </w:t>
            </w:r>
            <w:r w:rsidRPr="009F011E">
              <w:rPr>
                <w:rFonts w:ascii="Arial" w:hAnsi="Arial" w:cs="Arial"/>
                <w:spacing w:val="-1"/>
              </w:rPr>
              <w:t>on</w:t>
            </w:r>
            <w:r w:rsidRPr="009F011E">
              <w:rPr>
                <w:rFonts w:ascii="Arial" w:hAnsi="Arial" w:cs="Arial"/>
                <w:spacing w:val="28"/>
              </w:rPr>
              <w:t xml:space="preserve"> </w:t>
            </w:r>
            <w:r w:rsidRPr="009F011E">
              <w:rPr>
                <w:rFonts w:ascii="Arial" w:hAnsi="Arial" w:cs="Arial"/>
                <w:spacing w:val="-1"/>
              </w:rPr>
              <w:t>organic</w:t>
            </w:r>
            <w:r w:rsidRPr="009F011E">
              <w:rPr>
                <w:rFonts w:ascii="Arial" w:hAnsi="Arial" w:cs="Arial"/>
              </w:rPr>
              <w:t xml:space="preserve"> </w:t>
            </w:r>
            <w:r w:rsidRPr="009F011E">
              <w:rPr>
                <w:rFonts w:ascii="Arial" w:hAnsi="Arial" w:cs="Arial"/>
                <w:spacing w:val="-1"/>
              </w:rPr>
              <w:t>production</w:t>
            </w:r>
            <w:r w:rsidRPr="009F011E">
              <w:rPr>
                <w:rFonts w:ascii="Arial" w:hAnsi="Arial" w:cs="Arial"/>
              </w:rPr>
              <w:t xml:space="preserve"> </w:t>
            </w:r>
            <w:r w:rsidRPr="009F011E">
              <w:rPr>
                <w:rFonts w:ascii="Arial" w:hAnsi="Arial" w:cs="Arial"/>
                <w:spacing w:val="-1"/>
              </w:rPr>
              <w:t>and</w:t>
            </w:r>
            <w:r w:rsidRPr="009F011E">
              <w:rPr>
                <w:rFonts w:ascii="Arial" w:hAnsi="Arial" w:cs="Arial"/>
              </w:rPr>
              <w:t xml:space="preserve"> </w:t>
            </w:r>
            <w:r w:rsidRPr="009F011E">
              <w:rPr>
                <w:rFonts w:ascii="Arial" w:hAnsi="Arial" w:cs="Arial"/>
                <w:spacing w:val="-1"/>
              </w:rPr>
              <w:t>labelling</w:t>
            </w:r>
            <w:r w:rsidRPr="009F011E">
              <w:rPr>
                <w:rFonts w:ascii="Arial" w:hAnsi="Arial" w:cs="Arial"/>
              </w:rPr>
              <w:t xml:space="preserve"> </w:t>
            </w:r>
            <w:r w:rsidRPr="009F011E">
              <w:rPr>
                <w:rFonts w:ascii="Arial" w:hAnsi="Arial" w:cs="Arial"/>
                <w:spacing w:val="-1"/>
              </w:rPr>
              <w:t>of</w:t>
            </w:r>
            <w:r w:rsidRPr="009F011E">
              <w:rPr>
                <w:rFonts w:ascii="Arial" w:hAnsi="Arial" w:cs="Arial"/>
              </w:rPr>
              <w:t xml:space="preserve"> </w:t>
            </w:r>
            <w:r w:rsidRPr="009F011E">
              <w:rPr>
                <w:rFonts w:ascii="Arial" w:hAnsi="Arial" w:cs="Arial"/>
                <w:spacing w:val="-1"/>
              </w:rPr>
              <w:t>organic</w:t>
            </w:r>
            <w:r w:rsidRPr="009F011E">
              <w:rPr>
                <w:rFonts w:ascii="Arial" w:hAnsi="Arial" w:cs="Arial"/>
              </w:rPr>
              <w:t xml:space="preserve"> </w:t>
            </w:r>
            <w:r w:rsidRPr="009F011E">
              <w:rPr>
                <w:rFonts w:ascii="Arial" w:hAnsi="Arial" w:cs="Arial"/>
                <w:spacing w:val="-1"/>
              </w:rPr>
              <w:t>products.</w:t>
            </w:r>
          </w:p>
        </w:tc>
      </w:tr>
      <w:tr w:rsidR="009F11EE" w:rsidRPr="009F011E" w14:paraId="1BB816EA" w14:textId="77777777" w:rsidTr="00F87006">
        <w:trPr>
          <w:trHeight w:hRule="exact" w:val="287"/>
        </w:trPr>
        <w:tc>
          <w:tcPr>
            <w:tcW w:w="3370" w:type="dxa"/>
            <w:tcBorders>
              <w:top w:val="single" w:sz="5" w:space="0" w:color="000000"/>
              <w:left w:val="single" w:sz="5" w:space="0" w:color="000000"/>
              <w:bottom w:val="single" w:sz="5" w:space="0" w:color="000000"/>
              <w:right w:val="single" w:sz="5" w:space="0" w:color="000000"/>
            </w:tcBorders>
          </w:tcPr>
          <w:p w14:paraId="1C5FE352" w14:textId="77777777" w:rsidR="009F11EE" w:rsidRPr="009F011E" w:rsidRDefault="009F11EE" w:rsidP="00F87006">
            <w:pPr>
              <w:pStyle w:val="TableParagraph"/>
              <w:spacing w:line="274" w:lineRule="exact"/>
              <w:ind w:left="102"/>
              <w:rPr>
                <w:rFonts w:ascii="Arial" w:eastAsia="Arial" w:hAnsi="Arial" w:cs="Arial"/>
                <w:szCs w:val="24"/>
              </w:rPr>
            </w:pPr>
            <w:r w:rsidRPr="009F011E">
              <w:rPr>
                <w:rFonts w:ascii="Arial" w:hAnsi="Arial" w:cs="Arial"/>
                <w:b/>
                <w:spacing w:val="-1"/>
              </w:rPr>
              <w:t>B.</w:t>
            </w:r>
            <w:r w:rsidRPr="009F011E">
              <w:rPr>
                <w:rFonts w:ascii="Arial" w:hAnsi="Arial" w:cs="Arial"/>
                <w:b/>
              </w:rPr>
              <w:t xml:space="preserve"> </w:t>
            </w:r>
            <w:r w:rsidRPr="009F011E">
              <w:rPr>
                <w:rFonts w:ascii="Arial" w:hAnsi="Arial" w:cs="Arial"/>
                <w:b/>
                <w:spacing w:val="-1"/>
              </w:rPr>
              <w:t>Nutrition</w:t>
            </w:r>
          </w:p>
        </w:tc>
        <w:tc>
          <w:tcPr>
            <w:tcW w:w="6124" w:type="dxa"/>
            <w:tcBorders>
              <w:top w:val="single" w:sz="5" w:space="0" w:color="000000"/>
              <w:left w:val="single" w:sz="5" w:space="0" w:color="000000"/>
              <w:bottom w:val="single" w:sz="5" w:space="0" w:color="000000"/>
              <w:right w:val="single" w:sz="5" w:space="0" w:color="000000"/>
            </w:tcBorders>
          </w:tcPr>
          <w:p w14:paraId="25A08FC4" w14:textId="77777777" w:rsidR="009F11EE" w:rsidRPr="009F011E" w:rsidRDefault="009F11EE" w:rsidP="00F87006">
            <w:pPr>
              <w:rPr>
                <w:rFonts w:ascii="Arial" w:hAnsi="Arial"/>
              </w:rPr>
            </w:pPr>
          </w:p>
        </w:tc>
      </w:tr>
      <w:tr w:rsidR="009F11EE" w:rsidRPr="009F011E" w14:paraId="722F56A2" w14:textId="77777777" w:rsidTr="00F87006">
        <w:trPr>
          <w:trHeight w:hRule="exact" w:val="562"/>
        </w:trPr>
        <w:tc>
          <w:tcPr>
            <w:tcW w:w="3370" w:type="dxa"/>
            <w:tcBorders>
              <w:top w:val="single" w:sz="5" w:space="0" w:color="000000"/>
              <w:left w:val="single" w:sz="5" w:space="0" w:color="000000"/>
              <w:bottom w:val="single" w:sz="5" w:space="0" w:color="000000"/>
              <w:right w:val="single" w:sz="5" w:space="0" w:color="000000"/>
            </w:tcBorders>
          </w:tcPr>
          <w:p w14:paraId="0053D824" w14:textId="77777777" w:rsidR="009F11EE" w:rsidRPr="009F011E" w:rsidRDefault="009F11EE" w:rsidP="00F87006">
            <w:pPr>
              <w:pStyle w:val="TableParagraph"/>
              <w:tabs>
                <w:tab w:val="left" w:pos="822"/>
              </w:tabs>
              <w:spacing w:line="272" w:lineRule="exact"/>
              <w:ind w:left="102"/>
              <w:rPr>
                <w:rFonts w:ascii="Arial" w:eastAsia="Arial" w:hAnsi="Arial" w:cs="Arial"/>
                <w:szCs w:val="24"/>
              </w:rPr>
            </w:pPr>
            <w:r w:rsidRPr="009F011E">
              <w:rPr>
                <w:rFonts w:ascii="Arial" w:hAnsi="Arial" w:cs="Arial"/>
                <w:spacing w:val="-1"/>
              </w:rPr>
              <w:t>26.</w:t>
            </w:r>
            <w:r w:rsidRPr="009F011E">
              <w:rPr>
                <w:rFonts w:ascii="Arial" w:hAnsi="Arial" w:cs="Arial"/>
                <w:spacing w:val="-1"/>
              </w:rPr>
              <w:tab/>
              <w:t>Snacks</w:t>
            </w:r>
          </w:p>
        </w:tc>
        <w:tc>
          <w:tcPr>
            <w:tcW w:w="6124" w:type="dxa"/>
            <w:tcBorders>
              <w:top w:val="single" w:sz="5" w:space="0" w:color="000000"/>
              <w:left w:val="single" w:sz="5" w:space="0" w:color="000000"/>
              <w:bottom w:val="single" w:sz="5" w:space="0" w:color="000000"/>
              <w:right w:val="single" w:sz="5" w:space="0" w:color="000000"/>
            </w:tcBorders>
          </w:tcPr>
          <w:p w14:paraId="2B979B58" w14:textId="77777777" w:rsidR="009F11EE" w:rsidRPr="009F011E" w:rsidRDefault="009F11EE" w:rsidP="00F87006">
            <w:pPr>
              <w:pStyle w:val="TableParagraph"/>
              <w:ind w:left="133" w:right="474" w:hanging="33"/>
              <w:rPr>
                <w:rFonts w:ascii="Arial" w:eastAsia="Arial" w:hAnsi="Arial" w:cs="Arial"/>
                <w:szCs w:val="24"/>
              </w:rPr>
            </w:pPr>
            <w:r w:rsidRPr="009F011E">
              <w:rPr>
                <w:rFonts w:ascii="Arial" w:hAnsi="Arial" w:cs="Arial"/>
                <w:spacing w:val="-1"/>
              </w:rPr>
              <w:t>Savoury</w:t>
            </w:r>
            <w:r w:rsidRPr="009F011E">
              <w:rPr>
                <w:rFonts w:ascii="Arial" w:hAnsi="Arial" w:cs="Arial"/>
              </w:rPr>
              <w:t xml:space="preserve"> </w:t>
            </w:r>
            <w:r w:rsidRPr="009F011E">
              <w:rPr>
                <w:rFonts w:ascii="Arial" w:hAnsi="Arial" w:cs="Arial"/>
                <w:spacing w:val="-1"/>
              </w:rPr>
              <w:t>snacks</w:t>
            </w:r>
            <w:r w:rsidRPr="009F011E">
              <w:rPr>
                <w:rFonts w:ascii="Arial" w:hAnsi="Arial" w:cs="Arial"/>
              </w:rPr>
              <w:t xml:space="preserve"> </w:t>
            </w:r>
            <w:r w:rsidRPr="009F011E">
              <w:rPr>
                <w:rFonts w:ascii="Arial" w:hAnsi="Arial" w:cs="Arial"/>
                <w:spacing w:val="-1"/>
              </w:rPr>
              <w:t>are</w:t>
            </w:r>
            <w:r w:rsidRPr="009F011E">
              <w:rPr>
                <w:rFonts w:ascii="Arial" w:hAnsi="Arial" w:cs="Arial"/>
              </w:rPr>
              <w:t xml:space="preserve"> </w:t>
            </w:r>
            <w:r w:rsidRPr="009F011E">
              <w:rPr>
                <w:rFonts w:ascii="Arial" w:hAnsi="Arial" w:cs="Arial"/>
                <w:spacing w:val="-1"/>
              </w:rPr>
              <w:t>only</w:t>
            </w:r>
            <w:r w:rsidRPr="009F011E">
              <w:rPr>
                <w:rFonts w:ascii="Arial" w:hAnsi="Arial" w:cs="Arial"/>
              </w:rPr>
              <w:t xml:space="preserve"> </w:t>
            </w:r>
            <w:r w:rsidRPr="009F011E">
              <w:rPr>
                <w:rFonts w:ascii="Arial" w:hAnsi="Arial" w:cs="Arial"/>
                <w:spacing w:val="-1"/>
              </w:rPr>
              <w:t>available</w:t>
            </w:r>
            <w:r w:rsidRPr="009F011E">
              <w:rPr>
                <w:rFonts w:ascii="Arial" w:hAnsi="Arial" w:cs="Arial"/>
              </w:rPr>
              <w:t xml:space="preserve"> </w:t>
            </w:r>
            <w:r w:rsidRPr="009F011E">
              <w:rPr>
                <w:rFonts w:ascii="Arial" w:hAnsi="Arial" w:cs="Arial"/>
                <w:spacing w:val="-1"/>
              </w:rPr>
              <w:t>in</w:t>
            </w:r>
            <w:r w:rsidRPr="009F011E">
              <w:rPr>
                <w:rFonts w:ascii="Arial" w:hAnsi="Arial" w:cs="Arial"/>
              </w:rPr>
              <w:t xml:space="preserve"> </w:t>
            </w:r>
            <w:r w:rsidRPr="009F011E">
              <w:rPr>
                <w:rFonts w:ascii="Arial" w:hAnsi="Arial" w:cs="Arial"/>
                <w:spacing w:val="-1"/>
              </w:rPr>
              <w:t>packet</w:t>
            </w:r>
            <w:r w:rsidRPr="009F011E">
              <w:rPr>
                <w:rFonts w:ascii="Arial" w:hAnsi="Arial" w:cs="Arial"/>
              </w:rPr>
              <w:t xml:space="preserve"> </w:t>
            </w:r>
            <w:r w:rsidRPr="009F011E">
              <w:rPr>
                <w:rFonts w:ascii="Arial" w:hAnsi="Arial" w:cs="Arial"/>
                <w:spacing w:val="-1"/>
              </w:rPr>
              <w:t>sizes</w:t>
            </w:r>
            <w:r w:rsidRPr="009F011E">
              <w:rPr>
                <w:rFonts w:ascii="Arial" w:hAnsi="Arial" w:cs="Arial"/>
              </w:rPr>
              <w:t xml:space="preserve"> </w:t>
            </w:r>
            <w:r w:rsidRPr="009F011E">
              <w:rPr>
                <w:rFonts w:ascii="Arial" w:hAnsi="Arial" w:cs="Arial"/>
                <w:spacing w:val="-1"/>
              </w:rPr>
              <w:t>of</w:t>
            </w:r>
            <w:r w:rsidRPr="009F011E">
              <w:rPr>
                <w:rFonts w:ascii="Arial" w:hAnsi="Arial" w:cs="Arial"/>
                <w:spacing w:val="42"/>
              </w:rPr>
              <w:t xml:space="preserve"> </w:t>
            </w:r>
            <w:r w:rsidRPr="009F011E">
              <w:rPr>
                <w:rFonts w:ascii="Arial" w:hAnsi="Arial" w:cs="Arial"/>
                <w:spacing w:val="-1"/>
              </w:rPr>
              <w:t>30g</w:t>
            </w:r>
            <w:r w:rsidRPr="009F011E">
              <w:rPr>
                <w:rFonts w:ascii="Arial" w:hAnsi="Arial" w:cs="Arial"/>
              </w:rPr>
              <w:t xml:space="preserve"> </w:t>
            </w:r>
            <w:r w:rsidRPr="009F011E">
              <w:rPr>
                <w:rFonts w:ascii="Arial" w:hAnsi="Arial" w:cs="Arial"/>
                <w:spacing w:val="-1"/>
              </w:rPr>
              <w:t>or</w:t>
            </w:r>
            <w:r w:rsidRPr="009F011E">
              <w:rPr>
                <w:rFonts w:ascii="Arial" w:hAnsi="Arial" w:cs="Arial"/>
              </w:rPr>
              <w:t xml:space="preserve"> </w:t>
            </w:r>
            <w:r w:rsidRPr="009F011E">
              <w:rPr>
                <w:rFonts w:ascii="Arial" w:hAnsi="Arial" w:cs="Arial"/>
                <w:spacing w:val="-1"/>
              </w:rPr>
              <w:t>less.</w:t>
            </w:r>
          </w:p>
        </w:tc>
      </w:tr>
      <w:tr w:rsidR="009F11EE" w:rsidRPr="009F011E" w14:paraId="4A45E4A4" w14:textId="77777777" w:rsidTr="00F87006">
        <w:trPr>
          <w:trHeight w:hRule="exact" w:val="1162"/>
        </w:trPr>
        <w:tc>
          <w:tcPr>
            <w:tcW w:w="3370" w:type="dxa"/>
            <w:tcBorders>
              <w:top w:val="single" w:sz="5" w:space="0" w:color="000000"/>
              <w:left w:val="single" w:sz="5" w:space="0" w:color="000000"/>
              <w:bottom w:val="single" w:sz="5" w:space="0" w:color="000000"/>
              <w:right w:val="single" w:sz="5" w:space="0" w:color="000000"/>
            </w:tcBorders>
          </w:tcPr>
          <w:p w14:paraId="1D1B8103" w14:textId="77777777" w:rsidR="009F11EE" w:rsidRPr="009F011E" w:rsidRDefault="009F11EE" w:rsidP="00F87006">
            <w:pPr>
              <w:pStyle w:val="TableParagraph"/>
              <w:tabs>
                <w:tab w:val="left" w:pos="822"/>
              </w:tabs>
              <w:spacing w:line="272" w:lineRule="exact"/>
              <w:ind w:left="102"/>
              <w:rPr>
                <w:rFonts w:ascii="Arial" w:eastAsia="Arial" w:hAnsi="Arial" w:cs="Arial"/>
                <w:szCs w:val="24"/>
              </w:rPr>
            </w:pPr>
            <w:r w:rsidRPr="009F011E">
              <w:rPr>
                <w:rFonts w:ascii="Arial" w:hAnsi="Arial" w:cs="Arial"/>
                <w:spacing w:val="-1"/>
              </w:rPr>
              <w:t>27.</w:t>
            </w:r>
            <w:r w:rsidRPr="009F011E">
              <w:rPr>
                <w:rFonts w:ascii="Arial" w:hAnsi="Arial" w:cs="Arial"/>
                <w:spacing w:val="-1"/>
              </w:rPr>
              <w:tab/>
              <w:t>Confectionery</w:t>
            </w:r>
          </w:p>
        </w:tc>
        <w:tc>
          <w:tcPr>
            <w:tcW w:w="6124" w:type="dxa"/>
            <w:tcBorders>
              <w:top w:val="single" w:sz="5" w:space="0" w:color="000000"/>
              <w:left w:val="single" w:sz="5" w:space="0" w:color="000000"/>
              <w:bottom w:val="single" w:sz="5" w:space="0" w:color="000000"/>
              <w:right w:val="single" w:sz="5" w:space="0" w:color="000000"/>
            </w:tcBorders>
          </w:tcPr>
          <w:p w14:paraId="433102D1" w14:textId="77777777" w:rsidR="009F11EE" w:rsidRPr="009F011E" w:rsidRDefault="009F11EE" w:rsidP="00F87006">
            <w:pPr>
              <w:pStyle w:val="TableParagraph"/>
              <w:spacing w:line="276" w:lineRule="auto"/>
              <w:ind w:left="133" w:right="441" w:hanging="33"/>
              <w:rPr>
                <w:rFonts w:ascii="Arial" w:eastAsia="Arial" w:hAnsi="Arial" w:cs="Arial"/>
                <w:szCs w:val="24"/>
              </w:rPr>
            </w:pPr>
            <w:r w:rsidRPr="009F011E">
              <w:rPr>
                <w:rFonts w:ascii="Arial" w:hAnsi="Arial" w:cs="Arial"/>
                <w:spacing w:val="-1"/>
              </w:rPr>
              <w:t>Confectionery</w:t>
            </w:r>
            <w:r w:rsidRPr="009F011E">
              <w:rPr>
                <w:rFonts w:ascii="Arial" w:hAnsi="Arial" w:cs="Arial"/>
              </w:rPr>
              <w:t xml:space="preserve"> </w:t>
            </w:r>
            <w:r w:rsidRPr="009F011E">
              <w:rPr>
                <w:rFonts w:ascii="Arial" w:hAnsi="Arial" w:cs="Arial"/>
                <w:spacing w:val="-1"/>
              </w:rPr>
              <w:t>and</w:t>
            </w:r>
            <w:r w:rsidRPr="009F011E">
              <w:rPr>
                <w:rFonts w:ascii="Arial" w:hAnsi="Arial" w:cs="Arial"/>
              </w:rPr>
              <w:t xml:space="preserve"> </w:t>
            </w:r>
            <w:r w:rsidRPr="009F011E">
              <w:rPr>
                <w:rFonts w:ascii="Arial" w:hAnsi="Arial" w:cs="Arial"/>
                <w:spacing w:val="-1"/>
              </w:rPr>
              <w:t>packet</w:t>
            </w:r>
            <w:r w:rsidRPr="009F011E">
              <w:rPr>
                <w:rFonts w:ascii="Arial" w:hAnsi="Arial" w:cs="Arial"/>
              </w:rPr>
              <w:t xml:space="preserve"> </w:t>
            </w:r>
            <w:r w:rsidRPr="009F011E">
              <w:rPr>
                <w:rFonts w:ascii="Arial" w:hAnsi="Arial" w:cs="Arial"/>
                <w:spacing w:val="-1"/>
              </w:rPr>
              <w:t>sweet snacks</w:t>
            </w:r>
            <w:r w:rsidRPr="009F011E">
              <w:rPr>
                <w:rFonts w:ascii="Arial" w:hAnsi="Arial" w:cs="Arial"/>
              </w:rPr>
              <w:t xml:space="preserve"> </w:t>
            </w:r>
            <w:r w:rsidRPr="009F011E">
              <w:rPr>
                <w:rFonts w:ascii="Arial" w:hAnsi="Arial" w:cs="Arial"/>
                <w:spacing w:val="-1"/>
              </w:rPr>
              <w:t>are</w:t>
            </w:r>
            <w:r w:rsidRPr="009F011E">
              <w:rPr>
                <w:rFonts w:ascii="Arial" w:hAnsi="Arial" w:cs="Arial"/>
              </w:rPr>
              <w:t xml:space="preserve"> </w:t>
            </w:r>
            <w:r w:rsidRPr="009F011E">
              <w:rPr>
                <w:rFonts w:ascii="Arial" w:hAnsi="Arial" w:cs="Arial"/>
                <w:spacing w:val="-1"/>
              </w:rPr>
              <w:t>in</w:t>
            </w:r>
            <w:r w:rsidRPr="009F011E">
              <w:rPr>
                <w:rFonts w:ascii="Arial" w:hAnsi="Arial" w:cs="Arial"/>
              </w:rPr>
              <w:t xml:space="preserve"> </w:t>
            </w:r>
            <w:r w:rsidRPr="009F011E">
              <w:rPr>
                <w:rFonts w:ascii="Arial" w:hAnsi="Arial" w:cs="Arial"/>
                <w:spacing w:val="-1"/>
              </w:rPr>
              <w:t>the</w:t>
            </w:r>
            <w:r w:rsidRPr="009F011E">
              <w:rPr>
                <w:rFonts w:ascii="Arial" w:hAnsi="Arial" w:cs="Arial"/>
                <w:spacing w:val="40"/>
              </w:rPr>
              <w:t xml:space="preserve"> </w:t>
            </w:r>
            <w:r w:rsidRPr="009F011E">
              <w:rPr>
                <w:rFonts w:ascii="Arial" w:hAnsi="Arial" w:cs="Arial"/>
                <w:spacing w:val="-1"/>
              </w:rPr>
              <w:t>smallest</w:t>
            </w:r>
            <w:r w:rsidRPr="009F011E">
              <w:rPr>
                <w:rFonts w:ascii="Arial" w:hAnsi="Arial" w:cs="Arial"/>
              </w:rPr>
              <w:t xml:space="preserve"> </w:t>
            </w:r>
            <w:r w:rsidRPr="009F011E">
              <w:rPr>
                <w:rFonts w:ascii="Arial" w:hAnsi="Arial" w:cs="Arial"/>
                <w:spacing w:val="-1"/>
              </w:rPr>
              <w:t>standard</w:t>
            </w:r>
            <w:r w:rsidRPr="009F011E">
              <w:rPr>
                <w:rFonts w:ascii="Arial" w:hAnsi="Arial" w:cs="Arial"/>
              </w:rPr>
              <w:t xml:space="preserve"> </w:t>
            </w:r>
            <w:r w:rsidRPr="009F011E">
              <w:rPr>
                <w:rFonts w:ascii="Arial" w:hAnsi="Arial" w:cs="Arial"/>
                <w:spacing w:val="-1"/>
              </w:rPr>
              <w:t>single</w:t>
            </w:r>
            <w:r w:rsidRPr="009F011E">
              <w:rPr>
                <w:rFonts w:ascii="Arial" w:hAnsi="Arial" w:cs="Arial"/>
              </w:rPr>
              <w:t xml:space="preserve"> </w:t>
            </w:r>
            <w:r w:rsidRPr="009F011E">
              <w:rPr>
                <w:rFonts w:ascii="Arial" w:hAnsi="Arial" w:cs="Arial"/>
                <w:spacing w:val="-1"/>
              </w:rPr>
              <w:t>serve</w:t>
            </w:r>
            <w:r w:rsidRPr="009F011E">
              <w:rPr>
                <w:rFonts w:ascii="Arial" w:hAnsi="Arial" w:cs="Arial"/>
              </w:rPr>
              <w:t xml:space="preserve"> </w:t>
            </w:r>
            <w:r w:rsidRPr="009F011E">
              <w:rPr>
                <w:rFonts w:ascii="Arial" w:hAnsi="Arial" w:cs="Arial"/>
                <w:spacing w:val="-1"/>
              </w:rPr>
              <w:t>portion</w:t>
            </w:r>
            <w:r w:rsidRPr="009F011E">
              <w:rPr>
                <w:rFonts w:ascii="Arial" w:hAnsi="Arial" w:cs="Arial"/>
              </w:rPr>
              <w:t xml:space="preserve"> </w:t>
            </w:r>
            <w:r w:rsidRPr="009F011E">
              <w:rPr>
                <w:rFonts w:ascii="Arial" w:hAnsi="Arial" w:cs="Arial"/>
                <w:spacing w:val="-1"/>
              </w:rPr>
              <w:t>size</w:t>
            </w:r>
            <w:r w:rsidRPr="009F011E">
              <w:rPr>
                <w:rFonts w:ascii="Arial" w:hAnsi="Arial" w:cs="Arial"/>
              </w:rPr>
              <w:t xml:space="preserve"> </w:t>
            </w:r>
            <w:r w:rsidRPr="009F011E">
              <w:rPr>
                <w:rFonts w:ascii="Arial" w:hAnsi="Arial" w:cs="Arial"/>
                <w:spacing w:val="-1"/>
              </w:rPr>
              <w:t>available</w:t>
            </w:r>
            <w:r w:rsidRPr="009F011E">
              <w:rPr>
                <w:rFonts w:ascii="Arial" w:hAnsi="Arial" w:cs="Arial"/>
                <w:spacing w:val="49"/>
              </w:rPr>
              <w:t xml:space="preserve"> </w:t>
            </w:r>
            <w:r w:rsidRPr="009F011E">
              <w:rPr>
                <w:rFonts w:ascii="Arial" w:hAnsi="Arial" w:cs="Arial"/>
                <w:spacing w:val="-1"/>
              </w:rPr>
              <w:t>within</w:t>
            </w:r>
            <w:r w:rsidRPr="009F011E">
              <w:rPr>
                <w:rFonts w:ascii="Arial" w:hAnsi="Arial" w:cs="Arial"/>
              </w:rPr>
              <w:t xml:space="preserve"> </w:t>
            </w:r>
            <w:r w:rsidRPr="009F011E">
              <w:rPr>
                <w:rFonts w:ascii="Arial" w:hAnsi="Arial" w:cs="Arial"/>
                <w:spacing w:val="-1"/>
              </w:rPr>
              <w:t>the</w:t>
            </w:r>
            <w:r w:rsidRPr="009F011E">
              <w:rPr>
                <w:rFonts w:ascii="Arial" w:hAnsi="Arial" w:cs="Arial"/>
              </w:rPr>
              <w:t xml:space="preserve"> </w:t>
            </w:r>
            <w:r w:rsidRPr="009F011E">
              <w:rPr>
                <w:rFonts w:ascii="Arial" w:hAnsi="Arial" w:cs="Arial"/>
                <w:spacing w:val="-1"/>
              </w:rPr>
              <w:t>market</w:t>
            </w:r>
            <w:r w:rsidRPr="009F011E">
              <w:rPr>
                <w:rFonts w:ascii="Arial" w:hAnsi="Arial" w:cs="Arial"/>
              </w:rPr>
              <w:t xml:space="preserve"> </w:t>
            </w:r>
            <w:r w:rsidRPr="009F011E">
              <w:rPr>
                <w:rFonts w:ascii="Arial" w:hAnsi="Arial" w:cs="Arial"/>
                <w:spacing w:val="-1"/>
              </w:rPr>
              <w:t>and not</w:t>
            </w:r>
            <w:r w:rsidRPr="009F011E">
              <w:rPr>
                <w:rFonts w:ascii="Arial" w:hAnsi="Arial" w:cs="Arial"/>
              </w:rPr>
              <w:t xml:space="preserve"> to</w:t>
            </w:r>
            <w:r w:rsidRPr="009F011E">
              <w:rPr>
                <w:rFonts w:ascii="Arial" w:hAnsi="Arial" w:cs="Arial"/>
                <w:spacing w:val="-1"/>
              </w:rPr>
              <w:t xml:space="preserve"> exceed</w:t>
            </w:r>
            <w:r w:rsidRPr="009F011E">
              <w:rPr>
                <w:rFonts w:ascii="Arial" w:hAnsi="Arial" w:cs="Arial"/>
              </w:rPr>
              <w:t xml:space="preserve"> </w:t>
            </w:r>
            <w:r w:rsidRPr="009F011E">
              <w:rPr>
                <w:rFonts w:ascii="Arial" w:hAnsi="Arial" w:cs="Arial"/>
                <w:spacing w:val="-1"/>
              </w:rPr>
              <w:t>250kcal.</w:t>
            </w:r>
          </w:p>
        </w:tc>
      </w:tr>
      <w:tr w:rsidR="009F11EE" w:rsidRPr="009F011E" w14:paraId="441F2589" w14:textId="77777777" w:rsidTr="00F87006">
        <w:trPr>
          <w:trHeight w:hRule="exact" w:val="1667"/>
        </w:trPr>
        <w:tc>
          <w:tcPr>
            <w:tcW w:w="3370" w:type="dxa"/>
            <w:tcBorders>
              <w:top w:val="single" w:sz="5" w:space="0" w:color="000000"/>
              <w:left w:val="single" w:sz="5" w:space="0" w:color="000000"/>
              <w:bottom w:val="single" w:sz="5" w:space="0" w:color="000000"/>
              <w:right w:val="single" w:sz="5" w:space="0" w:color="000000"/>
            </w:tcBorders>
          </w:tcPr>
          <w:p w14:paraId="766143D0" w14:textId="77777777" w:rsidR="009F11EE" w:rsidRPr="009F011E" w:rsidRDefault="009F11EE" w:rsidP="00F87006">
            <w:pPr>
              <w:pStyle w:val="TableParagraph"/>
              <w:tabs>
                <w:tab w:val="left" w:pos="811"/>
              </w:tabs>
              <w:ind w:left="811" w:right="637" w:hanging="710"/>
              <w:rPr>
                <w:rFonts w:ascii="Arial" w:eastAsia="Arial" w:hAnsi="Arial" w:cs="Arial"/>
                <w:szCs w:val="24"/>
              </w:rPr>
            </w:pPr>
            <w:r w:rsidRPr="009F011E">
              <w:rPr>
                <w:rFonts w:ascii="Arial" w:hAnsi="Arial" w:cs="Arial"/>
                <w:spacing w:val="-1"/>
              </w:rPr>
              <w:t>28.</w:t>
            </w:r>
            <w:r w:rsidRPr="009F011E">
              <w:rPr>
                <w:rFonts w:ascii="Arial" w:hAnsi="Arial" w:cs="Arial"/>
                <w:spacing w:val="-1"/>
              </w:rPr>
              <w:tab/>
              <w:t>Sugar</w:t>
            </w:r>
            <w:r w:rsidRPr="009F011E">
              <w:rPr>
                <w:rFonts w:ascii="Arial" w:hAnsi="Arial" w:cs="Arial"/>
              </w:rPr>
              <w:t xml:space="preserve"> </w:t>
            </w:r>
            <w:r w:rsidRPr="009F011E">
              <w:rPr>
                <w:rFonts w:ascii="Arial" w:hAnsi="Arial" w:cs="Arial"/>
                <w:spacing w:val="-1"/>
              </w:rPr>
              <w:t>Sweetened</w:t>
            </w:r>
            <w:r w:rsidRPr="009F011E">
              <w:rPr>
                <w:rFonts w:ascii="Arial" w:hAnsi="Arial" w:cs="Arial"/>
                <w:spacing w:val="24"/>
              </w:rPr>
              <w:t xml:space="preserve"> </w:t>
            </w:r>
            <w:r w:rsidRPr="009F011E">
              <w:rPr>
                <w:rFonts w:ascii="Arial" w:hAnsi="Arial" w:cs="Arial"/>
                <w:spacing w:val="-1"/>
              </w:rPr>
              <w:t>Beverages</w:t>
            </w:r>
          </w:p>
        </w:tc>
        <w:tc>
          <w:tcPr>
            <w:tcW w:w="6124" w:type="dxa"/>
            <w:tcBorders>
              <w:top w:val="single" w:sz="5" w:space="0" w:color="000000"/>
              <w:left w:val="single" w:sz="5" w:space="0" w:color="000000"/>
              <w:bottom w:val="single" w:sz="5" w:space="0" w:color="000000"/>
              <w:right w:val="single" w:sz="5" w:space="0" w:color="000000"/>
            </w:tcBorders>
          </w:tcPr>
          <w:p w14:paraId="0C737368" w14:textId="77777777" w:rsidR="009F11EE" w:rsidRPr="009F011E" w:rsidRDefault="009F11EE" w:rsidP="00F87006">
            <w:pPr>
              <w:pStyle w:val="TableParagraph"/>
              <w:ind w:left="133" w:right="160" w:hanging="33"/>
              <w:rPr>
                <w:rFonts w:ascii="Arial" w:eastAsia="Arial" w:hAnsi="Arial" w:cs="Arial"/>
                <w:szCs w:val="24"/>
              </w:rPr>
            </w:pPr>
            <w:r w:rsidRPr="009F011E">
              <w:rPr>
                <w:rFonts w:ascii="Arial" w:hAnsi="Arial" w:cs="Arial"/>
                <w:spacing w:val="-1"/>
              </w:rPr>
              <w:t>All</w:t>
            </w:r>
            <w:r w:rsidRPr="009F011E">
              <w:rPr>
                <w:rFonts w:ascii="Arial" w:hAnsi="Arial" w:cs="Arial"/>
              </w:rPr>
              <w:t xml:space="preserve"> </w:t>
            </w:r>
            <w:r w:rsidRPr="009F011E">
              <w:rPr>
                <w:rFonts w:ascii="Arial" w:hAnsi="Arial" w:cs="Arial"/>
                <w:spacing w:val="-1"/>
              </w:rPr>
              <w:t>sugar</w:t>
            </w:r>
            <w:r w:rsidRPr="009F011E">
              <w:rPr>
                <w:rFonts w:ascii="Arial" w:hAnsi="Arial" w:cs="Arial"/>
              </w:rPr>
              <w:t xml:space="preserve"> </w:t>
            </w:r>
            <w:r w:rsidRPr="009F011E">
              <w:rPr>
                <w:rFonts w:ascii="Arial" w:hAnsi="Arial" w:cs="Arial"/>
                <w:spacing w:val="-1"/>
              </w:rPr>
              <w:t>sweetened</w:t>
            </w:r>
            <w:r w:rsidRPr="009F011E">
              <w:rPr>
                <w:rFonts w:ascii="Arial" w:hAnsi="Arial" w:cs="Arial"/>
                <w:spacing w:val="1"/>
              </w:rPr>
              <w:t xml:space="preserve"> </w:t>
            </w:r>
            <w:r w:rsidRPr="009F011E">
              <w:rPr>
                <w:rFonts w:ascii="Arial" w:hAnsi="Arial" w:cs="Arial"/>
                <w:spacing w:val="-1"/>
              </w:rPr>
              <w:t>beverages</w:t>
            </w:r>
            <w:r w:rsidRPr="009F011E">
              <w:rPr>
                <w:rFonts w:ascii="Arial" w:hAnsi="Arial" w:cs="Arial"/>
                <w:spacing w:val="1"/>
              </w:rPr>
              <w:t xml:space="preserve"> </w:t>
            </w:r>
            <w:r w:rsidRPr="009F011E">
              <w:rPr>
                <w:rFonts w:ascii="Arial" w:hAnsi="Arial" w:cs="Arial"/>
              </w:rPr>
              <w:t xml:space="preserve">to </w:t>
            </w:r>
            <w:r w:rsidRPr="009F011E">
              <w:rPr>
                <w:rFonts w:ascii="Arial" w:hAnsi="Arial" w:cs="Arial"/>
                <w:spacing w:val="-1"/>
              </w:rPr>
              <w:t>be</w:t>
            </w:r>
            <w:r w:rsidRPr="009F011E">
              <w:rPr>
                <w:rFonts w:ascii="Arial" w:hAnsi="Arial" w:cs="Arial"/>
              </w:rPr>
              <w:t xml:space="preserve"> </w:t>
            </w:r>
            <w:r w:rsidRPr="009F011E">
              <w:rPr>
                <w:rFonts w:ascii="Arial" w:hAnsi="Arial" w:cs="Arial"/>
                <w:spacing w:val="-1"/>
              </w:rPr>
              <w:t>no</w:t>
            </w:r>
            <w:r w:rsidRPr="009F011E">
              <w:rPr>
                <w:rFonts w:ascii="Arial" w:hAnsi="Arial" w:cs="Arial"/>
              </w:rPr>
              <w:t xml:space="preserve"> </w:t>
            </w:r>
            <w:r w:rsidRPr="009F011E">
              <w:rPr>
                <w:rFonts w:ascii="Arial" w:hAnsi="Arial" w:cs="Arial"/>
                <w:spacing w:val="-1"/>
              </w:rPr>
              <w:t>more</w:t>
            </w:r>
            <w:r w:rsidRPr="009F011E">
              <w:rPr>
                <w:rFonts w:ascii="Arial" w:hAnsi="Arial" w:cs="Arial"/>
              </w:rPr>
              <w:t xml:space="preserve"> </w:t>
            </w:r>
            <w:r w:rsidRPr="009F011E">
              <w:rPr>
                <w:rFonts w:ascii="Arial" w:hAnsi="Arial" w:cs="Arial"/>
                <w:spacing w:val="-1"/>
              </w:rPr>
              <w:t>than</w:t>
            </w:r>
            <w:r w:rsidRPr="009F011E">
              <w:rPr>
                <w:rFonts w:ascii="Arial" w:hAnsi="Arial" w:cs="Arial"/>
                <w:spacing w:val="30"/>
              </w:rPr>
              <w:t xml:space="preserve"> </w:t>
            </w:r>
            <w:r w:rsidRPr="009F011E">
              <w:rPr>
                <w:rFonts w:ascii="Arial" w:hAnsi="Arial" w:cs="Arial"/>
                <w:spacing w:val="-1"/>
              </w:rPr>
              <w:t>330ml</w:t>
            </w:r>
            <w:r w:rsidRPr="009F011E">
              <w:rPr>
                <w:rFonts w:ascii="Arial" w:hAnsi="Arial" w:cs="Arial"/>
              </w:rPr>
              <w:t xml:space="preserve"> </w:t>
            </w:r>
            <w:r w:rsidRPr="009F011E">
              <w:rPr>
                <w:rFonts w:ascii="Arial" w:hAnsi="Arial" w:cs="Arial"/>
                <w:spacing w:val="-1"/>
              </w:rPr>
              <w:t>pack</w:t>
            </w:r>
            <w:r w:rsidRPr="009F011E">
              <w:rPr>
                <w:rFonts w:ascii="Arial" w:hAnsi="Arial" w:cs="Arial"/>
                <w:spacing w:val="1"/>
              </w:rPr>
              <w:t xml:space="preserve"> </w:t>
            </w:r>
            <w:r w:rsidRPr="009F011E">
              <w:rPr>
                <w:rFonts w:ascii="Arial" w:hAnsi="Arial" w:cs="Arial"/>
                <w:spacing w:val="-1"/>
              </w:rPr>
              <w:t>size</w:t>
            </w:r>
            <w:r w:rsidRPr="009F011E">
              <w:rPr>
                <w:rFonts w:ascii="Arial" w:hAnsi="Arial" w:cs="Arial"/>
              </w:rPr>
              <w:t xml:space="preserve"> </w:t>
            </w:r>
            <w:r w:rsidRPr="009F011E">
              <w:rPr>
                <w:rFonts w:ascii="Arial" w:hAnsi="Arial" w:cs="Arial"/>
                <w:spacing w:val="-1"/>
              </w:rPr>
              <w:t>and</w:t>
            </w:r>
            <w:r w:rsidRPr="009F011E">
              <w:rPr>
                <w:rFonts w:ascii="Arial" w:hAnsi="Arial" w:cs="Arial"/>
              </w:rPr>
              <w:t xml:space="preserve"> </w:t>
            </w:r>
            <w:r w:rsidRPr="009F011E">
              <w:rPr>
                <w:rFonts w:ascii="Arial" w:hAnsi="Arial" w:cs="Arial"/>
                <w:spacing w:val="-1"/>
              </w:rPr>
              <w:t>no</w:t>
            </w:r>
            <w:r w:rsidRPr="009F011E">
              <w:rPr>
                <w:rFonts w:ascii="Arial" w:hAnsi="Arial" w:cs="Arial"/>
              </w:rPr>
              <w:t xml:space="preserve"> </w:t>
            </w:r>
            <w:r w:rsidRPr="009F011E">
              <w:rPr>
                <w:rFonts w:ascii="Arial" w:hAnsi="Arial" w:cs="Arial"/>
                <w:spacing w:val="-1"/>
              </w:rPr>
              <w:t>more</w:t>
            </w:r>
            <w:r w:rsidRPr="009F011E">
              <w:rPr>
                <w:rFonts w:ascii="Arial" w:hAnsi="Arial" w:cs="Arial"/>
              </w:rPr>
              <w:t xml:space="preserve"> </w:t>
            </w:r>
            <w:r w:rsidRPr="009F011E">
              <w:rPr>
                <w:rFonts w:ascii="Arial" w:hAnsi="Arial" w:cs="Arial"/>
                <w:spacing w:val="-1"/>
              </w:rPr>
              <w:t>than</w:t>
            </w:r>
            <w:r w:rsidRPr="009F011E">
              <w:rPr>
                <w:rFonts w:ascii="Arial" w:hAnsi="Arial" w:cs="Arial"/>
              </w:rPr>
              <w:t xml:space="preserve"> </w:t>
            </w:r>
            <w:r w:rsidRPr="009F011E">
              <w:rPr>
                <w:rFonts w:ascii="Arial" w:hAnsi="Arial" w:cs="Arial"/>
                <w:spacing w:val="-1"/>
              </w:rPr>
              <w:t>20%</w:t>
            </w:r>
            <w:r w:rsidRPr="009F011E">
              <w:rPr>
                <w:rFonts w:ascii="Arial" w:hAnsi="Arial" w:cs="Arial"/>
              </w:rPr>
              <w:t xml:space="preserve"> </w:t>
            </w:r>
            <w:r w:rsidRPr="009F011E">
              <w:rPr>
                <w:rFonts w:ascii="Arial" w:hAnsi="Arial" w:cs="Arial"/>
                <w:spacing w:val="-1"/>
              </w:rPr>
              <w:t>of</w:t>
            </w:r>
            <w:r w:rsidRPr="009F011E">
              <w:rPr>
                <w:rFonts w:ascii="Arial" w:hAnsi="Arial" w:cs="Arial"/>
              </w:rPr>
              <w:t xml:space="preserve"> </w:t>
            </w:r>
            <w:r w:rsidRPr="009F011E">
              <w:rPr>
                <w:rFonts w:ascii="Arial" w:hAnsi="Arial" w:cs="Arial"/>
                <w:spacing w:val="-1"/>
              </w:rPr>
              <w:t>beverages</w:t>
            </w:r>
            <w:r w:rsidRPr="009F011E">
              <w:rPr>
                <w:rFonts w:ascii="Arial" w:hAnsi="Arial" w:cs="Arial"/>
                <w:spacing w:val="32"/>
              </w:rPr>
              <w:t xml:space="preserve"> </w:t>
            </w:r>
            <w:r w:rsidRPr="009F011E">
              <w:rPr>
                <w:rFonts w:ascii="Arial" w:hAnsi="Arial" w:cs="Arial"/>
                <w:spacing w:val="-1"/>
              </w:rPr>
              <w:t>(procured</w:t>
            </w:r>
            <w:r w:rsidRPr="009F011E">
              <w:rPr>
                <w:rFonts w:ascii="Arial" w:hAnsi="Arial" w:cs="Arial"/>
              </w:rPr>
              <w:t xml:space="preserve"> </w:t>
            </w:r>
            <w:r w:rsidRPr="009F011E">
              <w:rPr>
                <w:rFonts w:ascii="Arial" w:hAnsi="Arial" w:cs="Arial"/>
                <w:spacing w:val="-1"/>
              </w:rPr>
              <w:t>by</w:t>
            </w:r>
            <w:r w:rsidRPr="009F011E">
              <w:rPr>
                <w:rFonts w:ascii="Arial" w:hAnsi="Arial" w:cs="Arial"/>
              </w:rPr>
              <w:t xml:space="preserve"> </w:t>
            </w:r>
            <w:r w:rsidRPr="009F011E">
              <w:rPr>
                <w:rFonts w:ascii="Arial" w:hAnsi="Arial" w:cs="Arial"/>
                <w:spacing w:val="-1"/>
              </w:rPr>
              <w:t>volume) may</w:t>
            </w:r>
            <w:r w:rsidRPr="009F011E">
              <w:rPr>
                <w:rFonts w:ascii="Arial" w:hAnsi="Arial" w:cs="Arial"/>
              </w:rPr>
              <w:t xml:space="preserve"> </w:t>
            </w:r>
            <w:r w:rsidRPr="009F011E">
              <w:rPr>
                <w:rFonts w:ascii="Arial" w:hAnsi="Arial" w:cs="Arial"/>
                <w:spacing w:val="-1"/>
              </w:rPr>
              <w:t>be</w:t>
            </w:r>
            <w:r w:rsidRPr="009F011E">
              <w:rPr>
                <w:rFonts w:ascii="Arial" w:hAnsi="Arial" w:cs="Arial"/>
              </w:rPr>
              <w:t xml:space="preserve"> </w:t>
            </w:r>
            <w:r w:rsidRPr="009F011E">
              <w:rPr>
                <w:rFonts w:ascii="Arial" w:hAnsi="Arial" w:cs="Arial"/>
                <w:spacing w:val="-1"/>
              </w:rPr>
              <w:t>sugar</w:t>
            </w:r>
            <w:r w:rsidRPr="009F011E">
              <w:rPr>
                <w:rFonts w:ascii="Arial" w:hAnsi="Arial" w:cs="Arial"/>
              </w:rPr>
              <w:t xml:space="preserve"> </w:t>
            </w:r>
            <w:r w:rsidRPr="009F011E">
              <w:rPr>
                <w:rFonts w:ascii="Arial" w:hAnsi="Arial" w:cs="Arial"/>
                <w:spacing w:val="-1"/>
              </w:rPr>
              <w:t>sweetened.</w:t>
            </w:r>
            <w:r w:rsidRPr="009F011E">
              <w:rPr>
                <w:rFonts w:ascii="Arial" w:hAnsi="Arial" w:cs="Arial"/>
              </w:rPr>
              <w:t xml:space="preserve"> </w:t>
            </w:r>
            <w:r w:rsidRPr="009F011E">
              <w:rPr>
                <w:rFonts w:ascii="Arial" w:hAnsi="Arial" w:cs="Arial"/>
                <w:spacing w:val="-1"/>
              </w:rPr>
              <w:t>No</w:t>
            </w:r>
            <w:r w:rsidRPr="009F011E">
              <w:rPr>
                <w:rFonts w:ascii="Arial" w:hAnsi="Arial" w:cs="Arial"/>
                <w:spacing w:val="34"/>
              </w:rPr>
              <w:t xml:space="preserve"> </w:t>
            </w:r>
            <w:r w:rsidRPr="009F011E">
              <w:rPr>
                <w:rFonts w:ascii="Arial" w:hAnsi="Arial" w:cs="Arial"/>
                <w:spacing w:val="-1"/>
              </w:rPr>
              <w:t>less</w:t>
            </w:r>
            <w:r w:rsidRPr="009F011E">
              <w:rPr>
                <w:rFonts w:ascii="Arial" w:hAnsi="Arial" w:cs="Arial"/>
              </w:rPr>
              <w:t xml:space="preserve"> </w:t>
            </w:r>
            <w:r w:rsidRPr="009F011E">
              <w:rPr>
                <w:rFonts w:ascii="Arial" w:hAnsi="Arial" w:cs="Arial"/>
                <w:spacing w:val="-1"/>
              </w:rPr>
              <w:t>than</w:t>
            </w:r>
            <w:r w:rsidRPr="009F011E">
              <w:rPr>
                <w:rFonts w:ascii="Arial" w:hAnsi="Arial" w:cs="Arial"/>
              </w:rPr>
              <w:t xml:space="preserve"> </w:t>
            </w:r>
            <w:r w:rsidRPr="009F011E">
              <w:rPr>
                <w:rFonts w:ascii="Arial" w:hAnsi="Arial" w:cs="Arial"/>
                <w:spacing w:val="-1"/>
              </w:rPr>
              <w:t>80%</w:t>
            </w:r>
            <w:r w:rsidRPr="009F011E">
              <w:rPr>
                <w:rFonts w:ascii="Arial" w:hAnsi="Arial" w:cs="Arial"/>
              </w:rPr>
              <w:t xml:space="preserve"> </w:t>
            </w:r>
            <w:r w:rsidRPr="009F011E">
              <w:rPr>
                <w:rFonts w:ascii="Arial" w:hAnsi="Arial" w:cs="Arial"/>
                <w:spacing w:val="-1"/>
              </w:rPr>
              <w:t>of</w:t>
            </w:r>
            <w:r w:rsidRPr="009F011E">
              <w:rPr>
                <w:rFonts w:ascii="Arial" w:hAnsi="Arial" w:cs="Arial"/>
              </w:rPr>
              <w:t xml:space="preserve"> </w:t>
            </w:r>
            <w:r w:rsidRPr="009F011E">
              <w:rPr>
                <w:rFonts w:ascii="Arial" w:hAnsi="Arial" w:cs="Arial"/>
                <w:spacing w:val="-1"/>
              </w:rPr>
              <w:t>beverages</w:t>
            </w:r>
            <w:r w:rsidRPr="009F011E">
              <w:rPr>
                <w:rFonts w:ascii="Arial" w:hAnsi="Arial" w:cs="Arial"/>
              </w:rPr>
              <w:t xml:space="preserve"> </w:t>
            </w:r>
            <w:r w:rsidRPr="009F011E">
              <w:rPr>
                <w:rFonts w:ascii="Arial" w:hAnsi="Arial" w:cs="Arial"/>
                <w:spacing w:val="-1"/>
              </w:rPr>
              <w:t>(procured</w:t>
            </w:r>
            <w:r w:rsidRPr="009F011E">
              <w:rPr>
                <w:rFonts w:ascii="Arial" w:hAnsi="Arial" w:cs="Arial"/>
              </w:rPr>
              <w:t xml:space="preserve"> </w:t>
            </w:r>
            <w:r w:rsidRPr="009F011E">
              <w:rPr>
                <w:rFonts w:ascii="Arial" w:hAnsi="Arial" w:cs="Arial"/>
                <w:spacing w:val="-1"/>
              </w:rPr>
              <w:t>by</w:t>
            </w:r>
            <w:r w:rsidRPr="009F011E">
              <w:rPr>
                <w:rFonts w:ascii="Arial" w:hAnsi="Arial" w:cs="Arial"/>
              </w:rPr>
              <w:t xml:space="preserve"> </w:t>
            </w:r>
            <w:r w:rsidRPr="009F011E">
              <w:rPr>
                <w:rFonts w:ascii="Arial" w:hAnsi="Arial" w:cs="Arial"/>
                <w:spacing w:val="-1"/>
              </w:rPr>
              <w:t>volume)</w:t>
            </w:r>
            <w:r w:rsidRPr="009F011E">
              <w:rPr>
                <w:rFonts w:ascii="Arial" w:hAnsi="Arial" w:cs="Arial"/>
              </w:rPr>
              <w:t xml:space="preserve"> </w:t>
            </w:r>
            <w:r w:rsidRPr="009F011E">
              <w:rPr>
                <w:rFonts w:ascii="Arial" w:hAnsi="Arial" w:cs="Arial"/>
                <w:spacing w:val="-1"/>
              </w:rPr>
              <w:t>may</w:t>
            </w:r>
            <w:r w:rsidRPr="009F011E">
              <w:rPr>
                <w:rFonts w:ascii="Arial" w:hAnsi="Arial" w:cs="Arial"/>
                <w:spacing w:val="34"/>
              </w:rPr>
              <w:t xml:space="preserve"> </w:t>
            </w:r>
            <w:r w:rsidRPr="009F011E">
              <w:rPr>
                <w:rFonts w:ascii="Arial" w:hAnsi="Arial" w:cs="Arial"/>
                <w:spacing w:val="-1"/>
              </w:rPr>
              <w:t>be</w:t>
            </w:r>
            <w:r w:rsidRPr="009F011E">
              <w:rPr>
                <w:rFonts w:ascii="Arial" w:hAnsi="Arial" w:cs="Arial"/>
              </w:rPr>
              <w:t xml:space="preserve"> </w:t>
            </w:r>
            <w:r w:rsidRPr="009F011E">
              <w:rPr>
                <w:rFonts w:ascii="Arial" w:hAnsi="Arial" w:cs="Arial"/>
                <w:spacing w:val="-1"/>
              </w:rPr>
              <w:t>low</w:t>
            </w:r>
            <w:r w:rsidRPr="009F011E">
              <w:rPr>
                <w:rFonts w:ascii="Arial" w:hAnsi="Arial" w:cs="Arial"/>
              </w:rPr>
              <w:t xml:space="preserve"> </w:t>
            </w:r>
            <w:r w:rsidRPr="009F011E">
              <w:rPr>
                <w:rFonts w:ascii="Arial" w:hAnsi="Arial" w:cs="Arial"/>
                <w:spacing w:val="-1"/>
              </w:rPr>
              <w:t>calorie/no</w:t>
            </w:r>
            <w:r w:rsidRPr="009F011E">
              <w:rPr>
                <w:rFonts w:ascii="Arial" w:hAnsi="Arial" w:cs="Arial"/>
              </w:rPr>
              <w:t xml:space="preserve"> </w:t>
            </w:r>
            <w:r w:rsidRPr="009F011E">
              <w:rPr>
                <w:rFonts w:ascii="Arial" w:hAnsi="Arial" w:cs="Arial"/>
                <w:spacing w:val="-1"/>
              </w:rPr>
              <w:t>added</w:t>
            </w:r>
            <w:r w:rsidRPr="009F011E">
              <w:rPr>
                <w:rFonts w:ascii="Arial" w:hAnsi="Arial" w:cs="Arial"/>
              </w:rPr>
              <w:t xml:space="preserve"> </w:t>
            </w:r>
            <w:r w:rsidRPr="009F011E">
              <w:rPr>
                <w:rFonts w:ascii="Arial" w:hAnsi="Arial" w:cs="Arial"/>
                <w:spacing w:val="-1"/>
              </w:rPr>
              <w:t>sugar</w:t>
            </w:r>
            <w:r w:rsidRPr="009F011E">
              <w:rPr>
                <w:rFonts w:ascii="Arial" w:hAnsi="Arial" w:cs="Arial"/>
              </w:rPr>
              <w:t xml:space="preserve"> </w:t>
            </w:r>
            <w:r w:rsidRPr="009F011E">
              <w:rPr>
                <w:rFonts w:ascii="Arial" w:hAnsi="Arial" w:cs="Arial"/>
                <w:spacing w:val="-1"/>
              </w:rPr>
              <w:t>beverages</w:t>
            </w:r>
            <w:r w:rsidRPr="009F011E">
              <w:rPr>
                <w:rFonts w:ascii="Arial" w:hAnsi="Arial" w:cs="Arial"/>
              </w:rPr>
              <w:t xml:space="preserve"> </w:t>
            </w:r>
            <w:r w:rsidRPr="009F011E">
              <w:rPr>
                <w:rFonts w:ascii="Arial" w:hAnsi="Arial" w:cs="Arial"/>
                <w:spacing w:val="-1"/>
              </w:rPr>
              <w:t>(including</w:t>
            </w:r>
            <w:r w:rsidRPr="009F011E">
              <w:rPr>
                <w:rFonts w:ascii="Arial" w:hAnsi="Arial" w:cs="Arial"/>
                <w:spacing w:val="36"/>
              </w:rPr>
              <w:t xml:space="preserve"> </w:t>
            </w:r>
            <w:r w:rsidRPr="009F011E">
              <w:rPr>
                <w:rFonts w:ascii="Arial" w:hAnsi="Arial" w:cs="Arial"/>
                <w:spacing w:val="-1"/>
              </w:rPr>
              <w:t>fruit juice</w:t>
            </w:r>
            <w:r w:rsidRPr="009F011E">
              <w:rPr>
                <w:rFonts w:ascii="Arial" w:hAnsi="Arial" w:cs="Arial"/>
              </w:rPr>
              <w:t xml:space="preserve"> </w:t>
            </w:r>
            <w:r w:rsidRPr="009F011E">
              <w:rPr>
                <w:rFonts w:ascii="Arial" w:hAnsi="Arial" w:cs="Arial"/>
                <w:spacing w:val="-1"/>
              </w:rPr>
              <w:t>and</w:t>
            </w:r>
            <w:r w:rsidRPr="009F011E">
              <w:rPr>
                <w:rFonts w:ascii="Arial" w:hAnsi="Arial" w:cs="Arial"/>
              </w:rPr>
              <w:t xml:space="preserve"> </w:t>
            </w:r>
            <w:r w:rsidRPr="009F011E">
              <w:rPr>
                <w:rFonts w:ascii="Arial" w:hAnsi="Arial" w:cs="Arial"/>
                <w:spacing w:val="-1"/>
              </w:rPr>
              <w:t>water)</w:t>
            </w:r>
          </w:p>
        </w:tc>
      </w:tr>
      <w:tr w:rsidR="009F11EE" w:rsidRPr="009F011E" w14:paraId="168B168D" w14:textId="77777777" w:rsidTr="00F87006">
        <w:trPr>
          <w:trHeight w:hRule="exact" w:val="838"/>
        </w:trPr>
        <w:tc>
          <w:tcPr>
            <w:tcW w:w="3370" w:type="dxa"/>
            <w:tcBorders>
              <w:top w:val="single" w:sz="5" w:space="0" w:color="000000"/>
              <w:left w:val="single" w:sz="5" w:space="0" w:color="000000"/>
              <w:bottom w:val="single" w:sz="5" w:space="0" w:color="000000"/>
              <w:right w:val="single" w:sz="5" w:space="0" w:color="000000"/>
            </w:tcBorders>
          </w:tcPr>
          <w:p w14:paraId="79EFE0EB" w14:textId="77777777" w:rsidR="009F11EE" w:rsidRPr="009F011E" w:rsidRDefault="009F11EE" w:rsidP="00F87006">
            <w:pPr>
              <w:pStyle w:val="TableParagraph"/>
              <w:tabs>
                <w:tab w:val="left" w:pos="822"/>
              </w:tabs>
              <w:spacing w:line="272" w:lineRule="exact"/>
              <w:ind w:left="102"/>
              <w:rPr>
                <w:rFonts w:ascii="Arial" w:eastAsia="Arial" w:hAnsi="Arial" w:cs="Arial"/>
                <w:szCs w:val="24"/>
              </w:rPr>
            </w:pPr>
            <w:r w:rsidRPr="009F011E">
              <w:rPr>
                <w:rFonts w:ascii="Arial" w:hAnsi="Arial" w:cs="Arial"/>
                <w:spacing w:val="-1"/>
              </w:rPr>
              <w:t>29.</w:t>
            </w:r>
            <w:r w:rsidRPr="009F011E">
              <w:rPr>
                <w:rFonts w:ascii="Arial" w:hAnsi="Arial" w:cs="Arial"/>
                <w:spacing w:val="-1"/>
              </w:rPr>
              <w:tab/>
              <w:t>Menu</w:t>
            </w:r>
            <w:r w:rsidRPr="009F011E">
              <w:rPr>
                <w:rFonts w:ascii="Arial" w:hAnsi="Arial" w:cs="Arial"/>
              </w:rPr>
              <w:t xml:space="preserve"> </w:t>
            </w:r>
            <w:r w:rsidRPr="009F011E">
              <w:rPr>
                <w:rFonts w:ascii="Arial" w:hAnsi="Arial" w:cs="Arial"/>
                <w:spacing w:val="-1"/>
              </w:rPr>
              <w:t>analysis</w:t>
            </w:r>
          </w:p>
        </w:tc>
        <w:tc>
          <w:tcPr>
            <w:tcW w:w="6124" w:type="dxa"/>
            <w:tcBorders>
              <w:top w:val="single" w:sz="5" w:space="0" w:color="000000"/>
              <w:left w:val="single" w:sz="5" w:space="0" w:color="000000"/>
              <w:bottom w:val="single" w:sz="5" w:space="0" w:color="000000"/>
              <w:right w:val="single" w:sz="5" w:space="0" w:color="000000"/>
            </w:tcBorders>
          </w:tcPr>
          <w:p w14:paraId="029483A6" w14:textId="77777777" w:rsidR="009F11EE" w:rsidRPr="009F011E" w:rsidRDefault="009F11EE" w:rsidP="00F87006">
            <w:pPr>
              <w:pStyle w:val="TableParagraph"/>
              <w:ind w:left="133" w:right="774" w:hanging="33"/>
              <w:jc w:val="both"/>
              <w:rPr>
                <w:rFonts w:ascii="Arial" w:eastAsia="Arial" w:hAnsi="Arial" w:cs="Arial"/>
                <w:szCs w:val="24"/>
              </w:rPr>
            </w:pPr>
            <w:r w:rsidRPr="009F011E">
              <w:rPr>
                <w:rFonts w:ascii="Arial" w:hAnsi="Arial" w:cs="Arial"/>
                <w:spacing w:val="-1"/>
              </w:rPr>
              <w:t>Menu</w:t>
            </w:r>
            <w:r w:rsidRPr="009F011E">
              <w:rPr>
                <w:rFonts w:ascii="Arial" w:hAnsi="Arial" w:cs="Arial"/>
              </w:rPr>
              <w:t xml:space="preserve"> </w:t>
            </w:r>
            <w:r w:rsidRPr="009F011E">
              <w:rPr>
                <w:rFonts w:ascii="Arial" w:hAnsi="Arial" w:cs="Arial"/>
                <w:spacing w:val="-1"/>
              </w:rPr>
              <w:t>cycles</w:t>
            </w:r>
            <w:r w:rsidRPr="009F011E">
              <w:rPr>
                <w:rFonts w:ascii="Arial" w:hAnsi="Arial" w:cs="Arial"/>
              </w:rPr>
              <w:t xml:space="preserve"> </w:t>
            </w:r>
            <w:r w:rsidRPr="009F011E">
              <w:rPr>
                <w:rFonts w:ascii="Arial" w:hAnsi="Arial" w:cs="Arial"/>
                <w:spacing w:val="-1"/>
              </w:rPr>
              <w:t>are</w:t>
            </w:r>
            <w:r w:rsidRPr="009F011E">
              <w:rPr>
                <w:rFonts w:ascii="Arial" w:hAnsi="Arial" w:cs="Arial"/>
              </w:rPr>
              <w:t xml:space="preserve"> </w:t>
            </w:r>
            <w:r w:rsidRPr="009F011E">
              <w:rPr>
                <w:rFonts w:ascii="Arial" w:hAnsi="Arial" w:cs="Arial"/>
                <w:spacing w:val="-1"/>
              </w:rPr>
              <w:t>analysed</w:t>
            </w:r>
            <w:r w:rsidRPr="009F011E">
              <w:rPr>
                <w:rFonts w:ascii="Arial" w:hAnsi="Arial" w:cs="Arial"/>
              </w:rPr>
              <w:t xml:space="preserve"> to </w:t>
            </w:r>
            <w:r w:rsidRPr="009F011E">
              <w:rPr>
                <w:rFonts w:ascii="Arial" w:hAnsi="Arial" w:cs="Arial"/>
                <w:spacing w:val="-1"/>
              </w:rPr>
              <w:t>meet</w:t>
            </w:r>
            <w:r w:rsidRPr="009F011E">
              <w:rPr>
                <w:rFonts w:ascii="Arial" w:hAnsi="Arial" w:cs="Arial"/>
              </w:rPr>
              <w:t xml:space="preserve"> </w:t>
            </w:r>
            <w:r w:rsidRPr="009F011E">
              <w:rPr>
                <w:rFonts w:ascii="Arial" w:hAnsi="Arial" w:cs="Arial"/>
                <w:spacing w:val="-1"/>
              </w:rPr>
              <w:t>stated</w:t>
            </w:r>
            <w:r w:rsidRPr="009F011E">
              <w:rPr>
                <w:rFonts w:ascii="Arial" w:hAnsi="Arial" w:cs="Arial"/>
              </w:rPr>
              <w:t xml:space="preserve"> </w:t>
            </w:r>
            <w:r w:rsidRPr="009F011E">
              <w:rPr>
                <w:rFonts w:ascii="Arial" w:hAnsi="Arial" w:cs="Arial"/>
                <w:spacing w:val="-1"/>
              </w:rPr>
              <w:t>nutrient</w:t>
            </w:r>
            <w:r w:rsidRPr="009F011E">
              <w:rPr>
                <w:rFonts w:ascii="Arial" w:hAnsi="Arial" w:cs="Arial"/>
                <w:spacing w:val="34"/>
              </w:rPr>
              <w:t xml:space="preserve"> </w:t>
            </w:r>
            <w:r w:rsidRPr="009F011E">
              <w:rPr>
                <w:rFonts w:ascii="Arial" w:hAnsi="Arial" w:cs="Arial"/>
                <w:spacing w:val="-1"/>
              </w:rPr>
              <w:t>based</w:t>
            </w:r>
            <w:r w:rsidRPr="009F011E">
              <w:rPr>
                <w:rFonts w:ascii="Arial" w:hAnsi="Arial" w:cs="Arial"/>
              </w:rPr>
              <w:t xml:space="preserve"> </w:t>
            </w:r>
            <w:r w:rsidRPr="009F011E">
              <w:rPr>
                <w:rFonts w:ascii="Arial" w:hAnsi="Arial" w:cs="Arial"/>
                <w:spacing w:val="-1"/>
              </w:rPr>
              <w:t>standards</w:t>
            </w:r>
            <w:r w:rsidRPr="009F011E">
              <w:rPr>
                <w:rFonts w:ascii="Arial" w:hAnsi="Arial" w:cs="Arial"/>
              </w:rPr>
              <w:t xml:space="preserve"> </w:t>
            </w:r>
            <w:r w:rsidRPr="009F011E">
              <w:rPr>
                <w:rFonts w:ascii="Arial" w:hAnsi="Arial" w:cs="Arial"/>
                <w:spacing w:val="-1"/>
              </w:rPr>
              <w:t>relevant</w:t>
            </w:r>
            <w:r w:rsidRPr="009F011E">
              <w:rPr>
                <w:rFonts w:ascii="Arial" w:hAnsi="Arial" w:cs="Arial"/>
              </w:rPr>
              <w:t xml:space="preserve"> to</w:t>
            </w:r>
            <w:r w:rsidRPr="009F011E">
              <w:rPr>
                <w:rFonts w:ascii="Arial" w:hAnsi="Arial" w:cs="Arial"/>
                <w:spacing w:val="-1"/>
              </w:rPr>
              <w:t xml:space="preserve"> the</w:t>
            </w:r>
            <w:r w:rsidRPr="009F011E">
              <w:rPr>
                <w:rFonts w:ascii="Arial" w:hAnsi="Arial" w:cs="Arial"/>
              </w:rPr>
              <w:t xml:space="preserve"> </w:t>
            </w:r>
            <w:r w:rsidRPr="009F011E">
              <w:rPr>
                <w:rFonts w:ascii="Arial" w:hAnsi="Arial" w:cs="Arial"/>
                <w:spacing w:val="-1"/>
              </w:rPr>
              <w:t>major</w:t>
            </w:r>
            <w:r w:rsidRPr="009F011E">
              <w:rPr>
                <w:rFonts w:ascii="Arial" w:hAnsi="Arial" w:cs="Arial"/>
              </w:rPr>
              <w:t xml:space="preserve"> </w:t>
            </w:r>
            <w:r w:rsidRPr="009F011E">
              <w:rPr>
                <w:rFonts w:ascii="Arial" w:hAnsi="Arial" w:cs="Arial"/>
                <w:spacing w:val="-1"/>
              </w:rPr>
              <w:t>population</w:t>
            </w:r>
            <w:r w:rsidRPr="009F011E">
              <w:rPr>
                <w:rFonts w:ascii="Arial" w:hAnsi="Arial" w:cs="Arial"/>
                <w:spacing w:val="30"/>
              </w:rPr>
              <w:t xml:space="preserve"> </w:t>
            </w:r>
            <w:r w:rsidRPr="009F011E">
              <w:rPr>
                <w:rFonts w:ascii="Arial" w:hAnsi="Arial" w:cs="Arial"/>
                <w:spacing w:val="-1"/>
              </w:rPr>
              <w:t>subgroup</w:t>
            </w:r>
            <w:r w:rsidRPr="009F011E">
              <w:rPr>
                <w:rFonts w:ascii="Arial" w:hAnsi="Arial" w:cs="Arial"/>
              </w:rPr>
              <w:t xml:space="preserve"> of </w:t>
            </w:r>
            <w:r w:rsidRPr="009F011E">
              <w:rPr>
                <w:rFonts w:ascii="Arial" w:hAnsi="Arial" w:cs="Arial"/>
                <w:spacing w:val="-1"/>
              </w:rPr>
              <w:t>the</w:t>
            </w:r>
            <w:r w:rsidRPr="009F011E">
              <w:rPr>
                <w:rFonts w:ascii="Arial" w:hAnsi="Arial" w:cs="Arial"/>
              </w:rPr>
              <w:t xml:space="preserve"> </w:t>
            </w:r>
            <w:r w:rsidRPr="009F011E">
              <w:rPr>
                <w:rFonts w:ascii="Arial" w:hAnsi="Arial" w:cs="Arial"/>
                <w:spacing w:val="-1"/>
              </w:rPr>
              <w:t>catering</w:t>
            </w:r>
            <w:r w:rsidRPr="009F011E">
              <w:rPr>
                <w:rFonts w:ascii="Arial" w:hAnsi="Arial" w:cs="Arial"/>
              </w:rPr>
              <w:t xml:space="preserve"> </w:t>
            </w:r>
            <w:r w:rsidRPr="009F011E">
              <w:rPr>
                <w:rFonts w:ascii="Arial" w:hAnsi="Arial" w:cs="Arial"/>
                <w:spacing w:val="-1"/>
              </w:rPr>
              <w:t>provision.</w:t>
            </w:r>
          </w:p>
        </w:tc>
      </w:tr>
      <w:tr w:rsidR="009F11EE" w:rsidRPr="009F011E" w14:paraId="2C1F3335" w14:textId="77777777" w:rsidTr="00F87006">
        <w:trPr>
          <w:trHeight w:hRule="exact" w:val="562"/>
        </w:trPr>
        <w:tc>
          <w:tcPr>
            <w:tcW w:w="3370" w:type="dxa"/>
            <w:tcBorders>
              <w:top w:val="single" w:sz="5" w:space="0" w:color="000000"/>
              <w:left w:val="single" w:sz="5" w:space="0" w:color="000000"/>
              <w:bottom w:val="single" w:sz="5" w:space="0" w:color="000000"/>
              <w:right w:val="single" w:sz="5" w:space="0" w:color="000000"/>
            </w:tcBorders>
          </w:tcPr>
          <w:p w14:paraId="70ECEF3F" w14:textId="77777777" w:rsidR="009F11EE" w:rsidRPr="009F011E" w:rsidRDefault="009F11EE" w:rsidP="00F87006">
            <w:pPr>
              <w:pStyle w:val="TableParagraph"/>
              <w:tabs>
                <w:tab w:val="left" w:pos="811"/>
              </w:tabs>
              <w:ind w:left="811" w:right="397" w:hanging="710"/>
              <w:rPr>
                <w:rFonts w:ascii="Arial" w:eastAsia="Arial" w:hAnsi="Arial" w:cs="Arial"/>
                <w:szCs w:val="24"/>
              </w:rPr>
            </w:pPr>
            <w:r w:rsidRPr="009F011E">
              <w:rPr>
                <w:rFonts w:ascii="Arial" w:hAnsi="Arial" w:cs="Arial"/>
                <w:spacing w:val="-1"/>
              </w:rPr>
              <w:t>30.</w:t>
            </w:r>
            <w:r w:rsidRPr="009F011E">
              <w:rPr>
                <w:rFonts w:ascii="Arial" w:hAnsi="Arial" w:cs="Arial"/>
                <w:spacing w:val="-1"/>
              </w:rPr>
              <w:tab/>
              <w:t>Calorie</w:t>
            </w:r>
            <w:r w:rsidRPr="009F011E">
              <w:rPr>
                <w:rFonts w:ascii="Arial" w:hAnsi="Arial" w:cs="Arial"/>
              </w:rPr>
              <w:t xml:space="preserve"> </w:t>
            </w:r>
            <w:r w:rsidRPr="009F011E">
              <w:rPr>
                <w:rFonts w:ascii="Arial" w:hAnsi="Arial" w:cs="Arial"/>
                <w:spacing w:val="-1"/>
              </w:rPr>
              <w:t>and</w:t>
            </w:r>
            <w:r w:rsidRPr="009F011E">
              <w:rPr>
                <w:rFonts w:ascii="Arial" w:hAnsi="Arial" w:cs="Arial"/>
                <w:spacing w:val="1"/>
              </w:rPr>
              <w:t xml:space="preserve"> </w:t>
            </w:r>
            <w:r w:rsidRPr="009F011E">
              <w:rPr>
                <w:rFonts w:ascii="Arial" w:hAnsi="Arial" w:cs="Arial"/>
                <w:spacing w:val="-1"/>
              </w:rPr>
              <w:t>allergen</w:t>
            </w:r>
            <w:r w:rsidRPr="009F011E">
              <w:rPr>
                <w:rFonts w:ascii="Arial" w:hAnsi="Arial" w:cs="Arial"/>
                <w:spacing w:val="26"/>
              </w:rPr>
              <w:t xml:space="preserve"> </w:t>
            </w:r>
            <w:r w:rsidRPr="009F011E">
              <w:rPr>
                <w:rFonts w:ascii="Arial" w:hAnsi="Arial" w:cs="Arial"/>
                <w:spacing w:val="-1"/>
              </w:rPr>
              <w:t>labelling</w:t>
            </w:r>
          </w:p>
        </w:tc>
        <w:tc>
          <w:tcPr>
            <w:tcW w:w="6124" w:type="dxa"/>
            <w:tcBorders>
              <w:top w:val="single" w:sz="5" w:space="0" w:color="000000"/>
              <w:left w:val="single" w:sz="5" w:space="0" w:color="000000"/>
              <w:bottom w:val="single" w:sz="5" w:space="0" w:color="000000"/>
              <w:right w:val="single" w:sz="5" w:space="0" w:color="000000"/>
            </w:tcBorders>
          </w:tcPr>
          <w:p w14:paraId="4CA3346E" w14:textId="77777777" w:rsidR="009F11EE" w:rsidRPr="009F011E" w:rsidRDefault="009F11EE" w:rsidP="00F87006">
            <w:pPr>
              <w:pStyle w:val="TableParagraph"/>
              <w:ind w:left="133" w:right="527" w:hanging="33"/>
              <w:rPr>
                <w:rFonts w:ascii="Arial" w:eastAsia="Arial" w:hAnsi="Arial" w:cs="Arial"/>
                <w:szCs w:val="24"/>
              </w:rPr>
            </w:pPr>
            <w:r w:rsidRPr="009F011E">
              <w:rPr>
                <w:rFonts w:ascii="Arial" w:hAnsi="Arial" w:cs="Arial"/>
                <w:spacing w:val="-1"/>
              </w:rPr>
              <w:t>Menus</w:t>
            </w:r>
            <w:r w:rsidRPr="009F011E">
              <w:rPr>
                <w:rFonts w:ascii="Arial" w:hAnsi="Arial" w:cs="Arial"/>
              </w:rPr>
              <w:t xml:space="preserve"> </w:t>
            </w:r>
            <w:r w:rsidRPr="009F011E">
              <w:rPr>
                <w:rFonts w:ascii="Arial" w:hAnsi="Arial" w:cs="Arial"/>
                <w:spacing w:val="-1"/>
              </w:rPr>
              <w:t>(for</w:t>
            </w:r>
            <w:r w:rsidRPr="009F011E">
              <w:rPr>
                <w:rFonts w:ascii="Arial" w:hAnsi="Arial" w:cs="Arial"/>
                <w:spacing w:val="-2"/>
              </w:rPr>
              <w:t xml:space="preserve"> </w:t>
            </w:r>
            <w:r w:rsidRPr="009F011E">
              <w:rPr>
                <w:rFonts w:ascii="Arial" w:hAnsi="Arial" w:cs="Arial"/>
                <w:spacing w:val="-1"/>
              </w:rPr>
              <w:t>food</w:t>
            </w:r>
            <w:r w:rsidRPr="009F011E">
              <w:rPr>
                <w:rFonts w:ascii="Arial" w:hAnsi="Arial" w:cs="Arial"/>
              </w:rPr>
              <w:t xml:space="preserve"> </w:t>
            </w:r>
            <w:r w:rsidRPr="009F011E">
              <w:rPr>
                <w:rFonts w:ascii="Arial" w:hAnsi="Arial" w:cs="Arial"/>
                <w:spacing w:val="-1"/>
              </w:rPr>
              <w:t>and</w:t>
            </w:r>
            <w:r w:rsidRPr="009F011E">
              <w:rPr>
                <w:rFonts w:ascii="Arial" w:hAnsi="Arial" w:cs="Arial"/>
              </w:rPr>
              <w:t xml:space="preserve"> </w:t>
            </w:r>
            <w:r w:rsidRPr="009F011E">
              <w:rPr>
                <w:rFonts w:ascii="Arial" w:hAnsi="Arial" w:cs="Arial"/>
                <w:spacing w:val="-1"/>
              </w:rPr>
              <w:t>beverages)</w:t>
            </w:r>
            <w:r w:rsidRPr="009F011E">
              <w:rPr>
                <w:rFonts w:ascii="Arial" w:hAnsi="Arial" w:cs="Arial"/>
              </w:rPr>
              <w:t xml:space="preserve"> </w:t>
            </w:r>
            <w:r w:rsidRPr="009F011E">
              <w:rPr>
                <w:rFonts w:ascii="Arial" w:hAnsi="Arial" w:cs="Arial"/>
                <w:spacing w:val="-1"/>
              </w:rPr>
              <w:t>include</w:t>
            </w:r>
            <w:r w:rsidRPr="009F011E">
              <w:rPr>
                <w:rFonts w:ascii="Arial" w:hAnsi="Arial" w:cs="Arial"/>
              </w:rPr>
              <w:t xml:space="preserve"> </w:t>
            </w:r>
            <w:r w:rsidRPr="009F011E">
              <w:rPr>
                <w:rFonts w:ascii="Arial" w:hAnsi="Arial" w:cs="Arial"/>
                <w:spacing w:val="-1"/>
              </w:rPr>
              <w:t>calorie</w:t>
            </w:r>
            <w:r w:rsidRPr="009F011E">
              <w:rPr>
                <w:rFonts w:ascii="Arial" w:hAnsi="Arial" w:cs="Arial"/>
              </w:rPr>
              <w:t xml:space="preserve"> </w:t>
            </w:r>
            <w:r w:rsidRPr="009F011E">
              <w:rPr>
                <w:rFonts w:ascii="Arial" w:hAnsi="Arial" w:cs="Arial"/>
                <w:spacing w:val="-1"/>
              </w:rPr>
              <w:t>and</w:t>
            </w:r>
            <w:r w:rsidRPr="009F011E">
              <w:rPr>
                <w:rFonts w:ascii="Arial" w:hAnsi="Arial" w:cs="Arial"/>
                <w:spacing w:val="38"/>
              </w:rPr>
              <w:t xml:space="preserve"> </w:t>
            </w:r>
            <w:r w:rsidRPr="009F011E">
              <w:rPr>
                <w:rFonts w:ascii="Arial" w:hAnsi="Arial" w:cs="Arial"/>
                <w:spacing w:val="-1"/>
              </w:rPr>
              <w:t>allergen</w:t>
            </w:r>
            <w:r w:rsidRPr="009F011E">
              <w:rPr>
                <w:rFonts w:ascii="Arial" w:hAnsi="Arial" w:cs="Arial"/>
              </w:rPr>
              <w:t xml:space="preserve"> </w:t>
            </w:r>
            <w:r w:rsidRPr="009F011E">
              <w:rPr>
                <w:rFonts w:ascii="Arial" w:hAnsi="Arial" w:cs="Arial"/>
                <w:spacing w:val="-1"/>
              </w:rPr>
              <w:t>labelling.</w:t>
            </w:r>
          </w:p>
        </w:tc>
      </w:tr>
      <w:tr w:rsidR="009F11EE" w:rsidRPr="009F011E" w14:paraId="35ACF2C3" w14:textId="77777777" w:rsidTr="00F87006">
        <w:trPr>
          <w:trHeight w:hRule="exact" w:val="286"/>
        </w:trPr>
        <w:tc>
          <w:tcPr>
            <w:tcW w:w="3370" w:type="dxa"/>
            <w:tcBorders>
              <w:top w:val="single" w:sz="5" w:space="0" w:color="000000"/>
              <w:left w:val="single" w:sz="5" w:space="0" w:color="000000"/>
              <w:bottom w:val="single" w:sz="5" w:space="0" w:color="000000"/>
              <w:right w:val="single" w:sz="5" w:space="0" w:color="000000"/>
            </w:tcBorders>
          </w:tcPr>
          <w:p w14:paraId="43FC4A86" w14:textId="77777777" w:rsidR="009F11EE" w:rsidRPr="009F011E" w:rsidRDefault="009F11EE" w:rsidP="00F87006">
            <w:pPr>
              <w:pStyle w:val="TableParagraph"/>
              <w:spacing w:line="274" w:lineRule="exact"/>
              <w:ind w:left="102"/>
              <w:rPr>
                <w:rFonts w:ascii="Arial" w:eastAsia="Arial" w:hAnsi="Arial" w:cs="Arial"/>
                <w:szCs w:val="24"/>
              </w:rPr>
            </w:pPr>
            <w:r w:rsidRPr="009F011E">
              <w:rPr>
                <w:rFonts w:ascii="Arial" w:hAnsi="Arial" w:cs="Arial"/>
                <w:b/>
                <w:spacing w:val="-1"/>
              </w:rPr>
              <w:t>C.</w:t>
            </w:r>
            <w:r w:rsidRPr="009F011E">
              <w:rPr>
                <w:rFonts w:ascii="Arial" w:hAnsi="Arial" w:cs="Arial"/>
                <w:b/>
              </w:rPr>
              <w:t xml:space="preserve"> </w:t>
            </w:r>
            <w:r w:rsidRPr="009F011E">
              <w:rPr>
                <w:rFonts w:ascii="Arial" w:hAnsi="Arial" w:cs="Arial"/>
                <w:b/>
                <w:spacing w:val="-1"/>
              </w:rPr>
              <w:t>Resource</w:t>
            </w:r>
            <w:r w:rsidRPr="009F011E">
              <w:rPr>
                <w:rFonts w:ascii="Arial" w:hAnsi="Arial" w:cs="Arial"/>
                <w:b/>
              </w:rPr>
              <w:t xml:space="preserve"> </w:t>
            </w:r>
            <w:r w:rsidRPr="009F011E">
              <w:rPr>
                <w:rFonts w:ascii="Arial" w:hAnsi="Arial" w:cs="Arial"/>
                <w:b/>
                <w:spacing w:val="-1"/>
              </w:rPr>
              <w:t>Efficiency</w:t>
            </w:r>
          </w:p>
        </w:tc>
        <w:tc>
          <w:tcPr>
            <w:tcW w:w="6124" w:type="dxa"/>
            <w:tcBorders>
              <w:top w:val="single" w:sz="5" w:space="0" w:color="000000"/>
              <w:left w:val="single" w:sz="5" w:space="0" w:color="000000"/>
              <w:bottom w:val="single" w:sz="5" w:space="0" w:color="000000"/>
              <w:right w:val="single" w:sz="5" w:space="0" w:color="000000"/>
            </w:tcBorders>
          </w:tcPr>
          <w:p w14:paraId="40C3E174" w14:textId="77777777" w:rsidR="009F11EE" w:rsidRPr="009F011E" w:rsidRDefault="009F11EE" w:rsidP="00F87006">
            <w:pPr>
              <w:rPr>
                <w:rFonts w:ascii="Arial" w:hAnsi="Arial"/>
              </w:rPr>
            </w:pPr>
          </w:p>
        </w:tc>
      </w:tr>
      <w:tr w:rsidR="009F11EE" w:rsidRPr="009F011E" w14:paraId="6E352FAC" w14:textId="77777777" w:rsidTr="00F87006">
        <w:trPr>
          <w:trHeight w:hRule="exact" w:val="1300"/>
        </w:trPr>
        <w:tc>
          <w:tcPr>
            <w:tcW w:w="3370" w:type="dxa"/>
            <w:tcBorders>
              <w:top w:val="single" w:sz="5" w:space="0" w:color="000000"/>
              <w:left w:val="single" w:sz="5" w:space="0" w:color="000000"/>
              <w:bottom w:val="single" w:sz="5" w:space="0" w:color="000000"/>
              <w:right w:val="single" w:sz="5" w:space="0" w:color="000000"/>
            </w:tcBorders>
          </w:tcPr>
          <w:p w14:paraId="46E9F197" w14:textId="77777777" w:rsidR="009F11EE" w:rsidRPr="009F011E" w:rsidRDefault="009F11EE" w:rsidP="00F87006">
            <w:pPr>
              <w:pStyle w:val="TableParagraph"/>
              <w:tabs>
                <w:tab w:val="left" w:pos="822"/>
              </w:tabs>
              <w:ind w:left="386" w:right="580" w:hanging="285"/>
              <w:rPr>
                <w:rFonts w:ascii="Arial" w:eastAsia="Arial" w:hAnsi="Arial" w:cs="Arial"/>
                <w:szCs w:val="24"/>
              </w:rPr>
            </w:pPr>
            <w:r w:rsidRPr="009F011E">
              <w:rPr>
                <w:rFonts w:ascii="Arial" w:hAnsi="Arial" w:cs="Arial"/>
                <w:spacing w:val="-1"/>
              </w:rPr>
              <w:t>31.</w:t>
            </w:r>
            <w:r w:rsidRPr="009F011E">
              <w:rPr>
                <w:rFonts w:ascii="Arial" w:hAnsi="Arial" w:cs="Arial"/>
                <w:spacing w:val="-1"/>
              </w:rPr>
              <w:tab/>
              <w:t>Environmental</w:t>
            </w:r>
            <w:r w:rsidRPr="009F011E">
              <w:rPr>
                <w:rFonts w:ascii="Arial" w:hAnsi="Arial" w:cs="Arial"/>
                <w:spacing w:val="26"/>
              </w:rPr>
              <w:t xml:space="preserve"> </w:t>
            </w:r>
            <w:r w:rsidRPr="009F011E">
              <w:rPr>
                <w:rFonts w:ascii="Arial" w:hAnsi="Arial" w:cs="Arial"/>
                <w:spacing w:val="-1"/>
              </w:rPr>
              <w:t>Management</w:t>
            </w:r>
            <w:r w:rsidRPr="009F011E">
              <w:rPr>
                <w:rFonts w:ascii="Arial" w:hAnsi="Arial" w:cs="Arial"/>
              </w:rPr>
              <w:t xml:space="preserve"> </w:t>
            </w:r>
            <w:r w:rsidRPr="009F011E">
              <w:rPr>
                <w:rFonts w:ascii="Arial" w:hAnsi="Arial" w:cs="Arial"/>
                <w:spacing w:val="-1"/>
              </w:rPr>
              <w:t>Systems</w:t>
            </w:r>
          </w:p>
        </w:tc>
        <w:tc>
          <w:tcPr>
            <w:tcW w:w="6124" w:type="dxa"/>
            <w:tcBorders>
              <w:top w:val="single" w:sz="5" w:space="0" w:color="000000"/>
              <w:left w:val="single" w:sz="5" w:space="0" w:color="000000"/>
              <w:bottom w:val="single" w:sz="5" w:space="0" w:color="000000"/>
              <w:right w:val="single" w:sz="5" w:space="0" w:color="000000"/>
            </w:tcBorders>
          </w:tcPr>
          <w:p w14:paraId="17E60407" w14:textId="77777777" w:rsidR="009F11EE" w:rsidRPr="009F011E" w:rsidRDefault="009F11EE" w:rsidP="00F87006">
            <w:pPr>
              <w:pStyle w:val="TableParagraph"/>
              <w:ind w:left="133" w:right="134" w:hanging="33"/>
              <w:rPr>
                <w:rFonts w:ascii="Arial" w:eastAsia="Arial" w:hAnsi="Arial" w:cs="Arial"/>
                <w:szCs w:val="24"/>
              </w:rPr>
            </w:pPr>
            <w:r w:rsidRPr="009F011E">
              <w:rPr>
                <w:rFonts w:ascii="Arial" w:hAnsi="Arial" w:cs="Arial"/>
                <w:spacing w:val="-1"/>
              </w:rPr>
              <w:t>The</w:t>
            </w:r>
            <w:r w:rsidRPr="009F011E">
              <w:rPr>
                <w:rFonts w:ascii="Arial" w:hAnsi="Arial" w:cs="Arial"/>
              </w:rPr>
              <w:t xml:space="preserve"> </w:t>
            </w:r>
            <w:r w:rsidRPr="009F011E">
              <w:rPr>
                <w:rFonts w:ascii="Arial" w:hAnsi="Arial" w:cs="Arial"/>
                <w:spacing w:val="-1"/>
              </w:rPr>
              <w:t>contractor</w:t>
            </w:r>
            <w:r w:rsidRPr="009F011E">
              <w:rPr>
                <w:rFonts w:ascii="Arial" w:hAnsi="Arial" w:cs="Arial"/>
              </w:rPr>
              <w:t xml:space="preserve"> </w:t>
            </w:r>
            <w:r w:rsidRPr="009F011E">
              <w:rPr>
                <w:rFonts w:ascii="Arial" w:hAnsi="Arial" w:cs="Arial"/>
                <w:spacing w:val="-1"/>
              </w:rPr>
              <w:t>must</w:t>
            </w:r>
            <w:r w:rsidRPr="009F011E">
              <w:rPr>
                <w:rFonts w:ascii="Arial" w:hAnsi="Arial" w:cs="Arial"/>
              </w:rPr>
              <w:t xml:space="preserve"> </w:t>
            </w:r>
            <w:r w:rsidRPr="009F011E">
              <w:rPr>
                <w:rFonts w:ascii="Arial" w:hAnsi="Arial" w:cs="Arial"/>
                <w:spacing w:val="-1"/>
              </w:rPr>
              <w:t>prove</w:t>
            </w:r>
            <w:r w:rsidRPr="009F011E">
              <w:rPr>
                <w:rFonts w:ascii="Arial" w:hAnsi="Arial" w:cs="Arial"/>
              </w:rPr>
              <w:t xml:space="preserve"> </w:t>
            </w:r>
            <w:r w:rsidRPr="009F011E">
              <w:rPr>
                <w:rFonts w:ascii="Arial" w:hAnsi="Arial" w:cs="Arial"/>
                <w:spacing w:val="-1"/>
              </w:rPr>
              <w:t>its</w:t>
            </w:r>
            <w:r w:rsidRPr="009F011E">
              <w:rPr>
                <w:rFonts w:ascii="Arial" w:hAnsi="Arial" w:cs="Arial"/>
              </w:rPr>
              <w:t xml:space="preserve"> </w:t>
            </w:r>
            <w:r w:rsidRPr="009F011E">
              <w:rPr>
                <w:rFonts w:ascii="Arial" w:hAnsi="Arial" w:cs="Arial"/>
                <w:spacing w:val="-1"/>
              </w:rPr>
              <w:t>technical</w:t>
            </w:r>
            <w:r w:rsidRPr="009F011E">
              <w:rPr>
                <w:rFonts w:ascii="Arial" w:hAnsi="Arial" w:cs="Arial"/>
              </w:rPr>
              <w:t xml:space="preserve"> </w:t>
            </w:r>
            <w:r w:rsidRPr="009F011E">
              <w:rPr>
                <w:rFonts w:ascii="Arial" w:hAnsi="Arial" w:cs="Arial"/>
                <w:spacing w:val="-1"/>
              </w:rPr>
              <w:t>and</w:t>
            </w:r>
            <w:r w:rsidRPr="009F011E">
              <w:rPr>
                <w:rFonts w:ascii="Arial" w:hAnsi="Arial" w:cs="Arial"/>
                <w:spacing w:val="30"/>
              </w:rPr>
              <w:t xml:space="preserve"> </w:t>
            </w:r>
            <w:r w:rsidRPr="009F011E">
              <w:rPr>
                <w:rFonts w:ascii="Arial" w:hAnsi="Arial" w:cs="Arial"/>
                <w:spacing w:val="-1"/>
              </w:rPr>
              <w:t>professional</w:t>
            </w:r>
            <w:r w:rsidRPr="009F011E">
              <w:rPr>
                <w:rFonts w:ascii="Arial" w:hAnsi="Arial" w:cs="Arial"/>
              </w:rPr>
              <w:t xml:space="preserve"> </w:t>
            </w:r>
            <w:r w:rsidRPr="009F011E">
              <w:rPr>
                <w:rFonts w:ascii="Arial" w:hAnsi="Arial" w:cs="Arial"/>
                <w:spacing w:val="-1"/>
              </w:rPr>
              <w:t>capability</w:t>
            </w:r>
            <w:r w:rsidRPr="009F011E">
              <w:rPr>
                <w:rFonts w:ascii="Arial" w:hAnsi="Arial" w:cs="Arial"/>
              </w:rPr>
              <w:t xml:space="preserve"> to </w:t>
            </w:r>
            <w:r w:rsidRPr="009F011E">
              <w:rPr>
                <w:rFonts w:ascii="Arial" w:hAnsi="Arial" w:cs="Arial"/>
                <w:spacing w:val="-1"/>
              </w:rPr>
              <w:t>perform</w:t>
            </w:r>
            <w:r w:rsidRPr="009F011E">
              <w:rPr>
                <w:rFonts w:ascii="Arial" w:hAnsi="Arial" w:cs="Arial"/>
              </w:rPr>
              <w:t xml:space="preserve"> </w:t>
            </w:r>
            <w:r w:rsidRPr="009F011E">
              <w:rPr>
                <w:rFonts w:ascii="Arial" w:hAnsi="Arial" w:cs="Arial"/>
                <w:spacing w:val="-1"/>
              </w:rPr>
              <w:t>the</w:t>
            </w:r>
            <w:r w:rsidRPr="009F011E">
              <w:rPr>
                <w:rFonts w:ascii="Arial" w:hAnsi="Arial" w:cs="Arial"/>
              </w:rPr>
              <w:t xml:space="preserve"> </w:t>
            </w:r>
            <w:r w:rsidRPr="009F011E">
              <w:rPr>
                <w:rFonts w:ascii="Arial" w:hAnsi="Arial" w:cs="Arial"/>
                <w:spacing w:val="-1"/>
              </w:rPr>
              <w:t>environmental</w:t>
            </w:r>
            <w:r w:rsidRPr="009F011E">
              <w:rPr>
                <w:rFonts w:ascii="Arial" w:hAnsi="Arial" w:cs="Arial"/>
                <w:spacing w:val="36"/>
              </w:rPr>
              <w:t xml:space="preserve"> </w:t>
            </w:r>
            <w:r w:rsidRPr="009F011E">
              <w:rPr>
                <w:rFonts w:ascii="Arial" w:hAnsi="Arial" w:cs="Arial"/>
                <w:spacing w:val="-1"/>
              </w:rPr>
              <w:t>aspects</w:t>
            </w:r>
            <w:r w:rsidRPr="009F011E">
              <w:rPr>
                <w:rFonts w:ascii="Arial" w:hAnsi="Arial" w:cs="Arial"/>
              </w:rPr>
              <w:t xml:space="preserve"> </w:t>
            </w:r>
            <w:r w:rsidRPr="009F011E">
              <w:rPr>
                <w:rFonts w:ascii="Arial" w:hAnsi="Arial" w:cs="Arial"/>
                <w:spacing w:val="-1"/>
              </w:rPr>
              <w:t>of</w:t>
            </w:r>
            <w:r w:rsidRPr="009F011E">
              <w:rPr>
                <w:rFonts w:ascii="Arial" w:hAnsi="Arial" w:cs="Arial"/>
              </w:rPr>
              <w:t xml:space="preserve"> </w:t>
            </w:r>
            <w:r w:rsidRPr="009F011E">
              <w:rPr>
                <w:rFonts w:ascii="Arial" w:hAnsi="Arial" w:cs="Arial"/>
                <w:spacing w:val="-1"/>
              </w:rPr>
              <w:t>the</w:t>
            </w:r>
            <w:r w:rsidRPr="009F011E">
              <w:rPr>
                <w:rFonts w:ascii="Arial" w:hAnsi="Arial" w:cs="Arial"/>
              </w:rPr>
              <w:t xml:space="preserve"> </w:t>
            </w:r>
            <w:r w:rsidRPr="009F011E">
              <w:rPr>
                <w:rFonts w:ascii="Arial" w:hAnsi="Arial" w:cs="Arial"/>
                <w:spacing w:val="-1"/>
              </w:rPr>
              <w:t>contract through:</w:t>
            </w:r>
            <w:r w:rsidRPr="009F011E">
              <w:rPr>
                <w:rFonts w:ascii="Arial" w:hAnsi="Arial" w:cs="Arial"/>
              </w:rPr>
              <w:t xml:space="preserve"> </w:t>
            </w:r>
            <w:r w:rsidRPr="009F011E">
              <w:rPr>
                <w:rFonts w:ascii="Arial" w:hAnsi="Arial" w:cs="Arial"/>
                <w:spacing w:val="-1"/>
              </w:rPr>
              <w:t>an</w:t>
            </w:r>
            <w:r w:rsidRPr="009F011E">
              <w:rPr>
                <w:rFonts w:ascii="Arial" w:hAnsi="Arial" w:cs="Arial"/>
              </w:rPr>
              <w:t xml:space="preserve"> </w:t>
            </w:r>
            <w:r w:rsidRPr="009F011E">
              <w:rPr>
                <w:rFonts w:ascii="Arial" w:hAnsi="Arial" w:cs="Arial"/>
                <w:spacing w:val="-1"/>
              </w:rPr>
              <w:t>environmental</w:t>
            </w:r>
            <w:r w:rsidRPr="009F011E">
              <w:rPr>
                <w:rFonts w:ascii="Arial" w:hAnsi="Arial" w:cs="Arial"/>
                <w:spacing w:val="36"/>
              </w:rPr>
              <w:t xml:space="preserve"> </w:t>
            </w:r>
            <w:r w:rsidRPr="009F011E">
              <w:rPr>
                <w:rFonts w:ascii="Arial" w:hAnsi="Arial" w:cs="Arial"/>
                <w:spacing w:val="-1"/>
              </w:rPr>
              <w:t>management</w:t>
            </w:r>
            <w:r w:rsidRPr="009F011E">
              <w:rPr>
                <w:rFonts w:ascii="Arial" w:hAnsi="Arial" w:cs="Arial"/>
              </w:rPr>
              <w:t xml:space="preserve"> </w:t>
            </w:r>
            <w:r w:rsidRPr="009F011E">
              <w:rPr>
                <w:rFonts w:ascii="Arial" w:hAnsi="Arial" w:cs="Arial"/>
                <w:spacing w:val="-1"/>
              </w:rPr>
              <w:t>system (EMS)</w:t>
            </w:r>
            <w:r w:rsidRPr="009F011E">
              <w:rPr>
                <w:rFonts w:ascii="Arial" w:hAnsi="Arial" w:cs="Arial"/>
              </w:rPr>
              <w:t xml:space="preserve"> </w:t>
            </w:r>
            <w:r w:rsidRPr="009F011E">
              <w:rPr>
                <w:rFonts w:ascii="Arial" w:hAnsi="Arial" w:cs="Arial"/>
                <w:spacing w:val="-1"/>
              </w:rPr>
              <w:t>for catering</w:t>
            </w:r>
            <w:r w:rsidRPr="009F011E">
              <w:rPr>
                <w:rFonts w:ascii="Arial" w:hAnsi="Arial" w:cs="Arial"/>
              </w:rPr>
              <w:t xml:space="preserve"> </w:t>
            </w:r>
            <w:r w:rsidRPr="009F011E">
              <w:rPr>
                <w:rFonts w:ascii="Arial" w:hAnsi="Arial" w:cs="Arial"/>
                <w:spacing w:val="-1"/>
              </w:rPr>
              <w:t>services</w:t>
            </w:r>
            <w:r w:rsidRPr="009F011E">
              <w:rPr>
                <w:rFonts w:ascii="Arial" w:hAnsi="Arial" w:cs="Arial"/>
              </w:rPr>
              <w:t xml:space="preserve"> </w:t>
            </w:r>
            <w:r w:rsidRPr="009F011E">
              <w:rPr>
                <w:rFonts w:ascii="Arial" w:hAnsi="Arial" w:cs="Arial"/>
                <w:spacing w:val="-1"/>
              </w:rPr>
              <w:t>(such</w:t>
            </w:r>
            <w:r w:rsidRPr="009F011E">
              <w:rPr>
                <w:rFonts w:ascii="Arial" w:hAnsi="Arial" w:cs="Arial"/>
                <w:spacing w:val="49"/>
              </w:rPr>
              <w:t xml:space="preserve"> </w:t>
            </w:r>
            <w:r w:rsidRPr="009F011E">
              <w:rPr>
                <w:rFonts w:ascii="Arial" w:hAnsi="Arial" w:cs="Arial"/>
                <w:spacing w:val="-1"/>
              </w:rPr>
              <w:t>as</w:t>
            </w:r>
            <w:r w:rsidRPr="009F011E">
              <w:rPr>
                <w:rFonts w:ascii="Arial" w:hAnsi="Arial" w:cs="Arial"/>
              </w:rPr>
              <w:t xml:space="preserve"> </w:t>
            </w:r>
            <w:r w:rsidRPr="009F011E">
              <w:rPr>
                <w:rFonts w:ascii="Arial" w:hAnsi="Arial" w:cs="Arial"/>
                <w:spacing w:val="-1"/>
              </w:rPr>
              <w:t>EMAS,</w:t>
            </w:r>
            <w:r w:rsidRPr="009F011E">
              <w:rPr>
                <w:rFonts w:ascii="Arial" w:hAnsi="Arial" w:cs="Arial"/>
              </w:rPr>
              <w:t xml:space="preserve"> </w:t>
            </w:r>
            <w:r w:rsidRPr="009F011E">
              <w:rPr>
                <w:rFonts w:ascii="Arial" w:hAnsi="Arial" w:cs="Arial"/>
                <w:spacing w:val="-1"/>
              </w:rPr>
              <w:t>ISO</w:t>
            </w:r>
            <w:r w:rsidRPr="009F011E">
              <w:rPr>
                <w:rFonts w:ascii="Arial" w:hAnsi="Arial" w:cs="Arial"/>
              </w:rPr>
              <w:t xml:space="preserve"> </w:t>
            </w:r>
            <w:r w:rsidRPr="009F011E">
              <w:rPr>
                <w:rFonts w:ascii="Arial" w:hAnsi="Arial" w:cs="Arial"/>
                <w:spacing w:val="-1"/>
              </w:rPr>
              <w:t>14001or</w:t>
            </w:r>
            <w:r w:rsidRPr="009F011E">
              <w:rPr>
                <w:rFonts w:ascii="Arial" w:hAnsi="Arial" w:cs="Arial"/>
              </w:rPr>
              <w:t xml:space="preserve"> </w:t>
            </w:r>
            <w:r w:rsidRPr="009F011E">
              <w:rPr>
                <w:rFonts w:ascii="Arial" w:hAnsi="Arial" w:cs="Arial"/>
                <w:spacing w:val="-1"/>
              </w:rPr>
              <w:t>equivalent).</w:t>
            </w:r>
          </w:p>
        </w:tc>
      </w:tr>
      <w:tr w:rsidR="009F11EE" w:rsidRPr="009F011E" w14:paraId="300BA110" w14:textId="77777777" w:rsidTr="00F87006">
        <w:trPr>
          <w:trHeight w:hRule="exact" w:val="1942"/>
        </w:trPr>
        <w:tc>
          <w:tcPr>
            <w:tcW w:w="3370" w:type="dxa"/>
            <w:tcBorders>
              <w:top w:val="single" w:sz="5" w:space="0" w:color="000000"/>
              <w:left w:val="single" w:sz="5" w:space="0" w:color="000000"/>
              <w:bottom w:val="single" w:sz="5" w:space="0" w:color="000000"/>
              <w:right w:val="single" w:sz="5" w:space="0" w:color="000000"/>
            </w:tcBorders>
          </w:tcPr>
          <w:p w14:paraId="0972BCFE" w14:textId="77777777" w:rsidR="009F11EE" w:rsidRPr="009F011E" w:rsidRDefault="009F11EE" w:rsidP="00F87006">
            <w:pPr>
              <w:pStyle w:val="TableParagraph"/>
              <w:tabs>
                <w:tab w:val="left" w:pos="822"/>
              </w:tabs>
              <w:spacing w:line="272" w:lineRule="exact"/>
              <w:ind w:left="102"/>
              <w:rPr>
                <w:rFonts w:ascii="Arial" w:eastAsia="Arial" w:hAnsi="Arial" w:cs="Arial"/>
                <w:szCs w:val="24"/>
              </w:rPr>
            </w:pPr>
            <w:r w:rsidRPr="009F011E">
              <w:rPr>
                <w:rFonts w:ascii="Arial" w:hAnsi="Arial" w:cs="Arial"/>
                <w:spacing w:val="-1"/>
              </w:rPr>
              <w:t>32.</w:t>
            </w:r>
            <w:r w:rsidRPr="009F011E">
              <w:rPr>
                <w:rFonts w:ascii="Arial" w:hAnsi="Arial" w:cs="Arial"/>
                <w:spacing w:val="-1"/>
              </w:rPr>
              <w:tab/>
              <w:t>Packaging</w:t>
            </w:r>
            <w:r w:rsidRPr="009F011E">
              <w:rPr>
                <w:rFonts w:ascii="Arial" w:hAnsi="Arial" w:cs="Arial"/>
                <w:spacing w:val="1"/>
              </w:rPr>
              <w:t xml:space="preserve"> </w:t>
            </w:r>
            <w:r w:rsidRPr="009F011E">
              <w:rPr>
                <w:rFonts w:ascii="Arial" w:hAnsi="Arial" w:cs="Arial"/>
                <w:spacing w:val="-1"/>
              </w:rPr>
              <w:t>waste</w:t>
            </w:r>
          </w:p>
        </w:tc>
        <w:tc>
          <w:tcPr>
            <w:tcW w:w="6124" w:type="dxa"/>
            <w:tcBorders>
              <w:top w:val="single" w:sz="5" w:space="0" w:color="000000"/>
              <w:left w:val="single" w:sz="5" w:space="0" w:color="000000"/>
              <w:bottom w:val="single" w:sz="5" w:space="0" w:color="000000"/>
              <w:right w:val="single" w:sz="5" w:space="0" w:color="000000"/>
            </w:tcBorders>
          </w:tcPr>
          <w:p w14:paraId="11C91825" w14:textId="77777777" w:rsidR="009F11EE" w:rsidRPr="009F011E" w:rsidRDefault="009F11EE" w:rsidP="00F87006">
            <w:pPr>
              <w:pStyle w:val="TableParagraph"/>
              <w:ind w:left="133" w:right="646" w:hanging="33"/>
              <w:rPr>
                <w:rFonts w:ascii="Arial" w:eastAsia="Arial" w:hAnsi="Arial" w:cs="Arial"/>
                <w:szCs w:val="24"/>
              </w:rPr>
            </w:pPr>
            <w:r w:rsidRPr="009F011E">
              <w:rPr>
                <w:rFonts w:ascii="Arial" w:hAnsi="Arial" w:cs="Arial"/>
                <w:spacing w:val="-1"/>
              </w:rPr>
              <w:t>Packaging</w:t>
            </w:r>
            <w:r w:rsidRPr="009F011E">
              <w:rPr>
                <w:rFonts w:ascii="Arial" w:hAnsi="Arial" w:cs="Arial"/>
                <w:spacing w:val="1"/>
              </w:rPr>
              <w:t xml:space="preserve"> </w:t>
            </w:r>
            <w:r w:rsidRPr="009F011E">
              <w:rPr>
                <w:rFonts w:ascii="Arial" w:hAnsi="Arial" w:cs="Arial"/>
                <w:spacing w:val="-1"/>
              </w:rPr>
              <w:t>waste</w:t>
            </w:r>
            <w:r w:rsidRPr="009F011E">
              <w:rPr>
                <w:rFonts w:ascii="Arial" w:hAnsi="Arial" w:cs="Arial"/>
              </w:rPr>
              <w:t xml:space="preserve"> </w:t>
            </w:r>
            <w:r w:rsidRPr="009F011E">
              <w:rPr>
                <w:rFonts w:ascii="Arial" w:hAnsi="Arial" w:cs="Arial"/>
                <w:spacing w:val="-1"/>
              </w:rPr>
              <w:t>in</w:t>
            </w:r>
            <w:r w:rsidRPr="009F011E">
              <w:rPr>
                <w:rFonts w:ascii="Arial" w:hAnsi="Arial" w:cs="Arial"/>
              </w:rPr>
              <w:t xml:space="preserve"> </w:t>
            </w:r>
            <w:r w:rsidRPr="009F011E">
              <w:rPr>
                <w:rFonts w:ascii="Arial" w:hAnsi="Arial" w:cs="Arial"/>
                <w:spacing w:val="-1"/>
              </w:rPr>
              <w:t>delivering</w:t>
            </w:r>
            <w:r w:rsidRPr="009F011E">
              <w:rPr>
                <w:rFonts w:ascii="Arial" w:hAnsi="Arial" w:cs="Arial"/>
              </w:rPr>
              <w:t xml:space="preserve"> </w:t>
            </w:r>
            <w:r w:rsidRPr="009F011E">
              <w:rPr>
                <w:rFonts w:ascii="Arial" w:hAnsi="Arial" w:cs="Arial"/>
                <w:spacing w:val="-1"/>
              </w:rPr>
              <w:t>food</w:t>
            </w:r>
            <w:r w:rsidRPr="009F011E">
              <w:rPr>
                <w:rFonts w:ascii="Arial" w:hAnsi="Arial" w:cs="Arial"/>
              </w:rPr>
              <w:t xml:space="preserve"> </w:t>
            </w:r>
            <w:r w:rsidRPr="009F011E">
              <w:rPr>
                <w:rFonts w:ascii="Arial" w:hAnsi="Arial" w:cs="Arial"/>
                <w:spacing w:val="-1"/>
              </w:rPr>
              <w:t>for the</w:t>
            </w:r>
            <w:r w:rsidRPr="009F011E">
              <w:rPr>
                <w:rFonts w:ascii="Arial" w:hAnsi="Arial" w:cs="Arial"/>
              </w:rPr>
              <w:t xml:space="preserve"> </w:t>
            </w:r>
            <w:r w:rsidRPr="009F011E">
              <w:rPr>
                <w:rFonts w:ascii="Arial" w:hAnsi="Arial" w:cs="Arial"/>
                <w:spacing w:val="-1"/>
              </w:rPr>
              <w:t>catering</w:t>
            </w:r>
            <w:r w:rsidRPr="009F011E">
              <w:rPr>
                <w:rFonts w:ascii="Arial" w:hAnsi="Arial" w:cs="Arial"/>
                <w:spacing w:val="44"/>
              </w:rPr>
              <w:t xml:space="preserve"> </w:t>
            </w:r>
            <w:r w:rsidRPr="009F011E">
              <w:rPr>
                <w:rFonts w:ascii="Arial" w:hAnsi="Arial" w:cs="Arial"/>
                <w:spacing w:val="-1"/>
              </w:rPr>
              <w:t>service</w:t>
            </w:r>
            <w:r w:rsidRPr="009F011E">
              <w:rPr>
                <w:rFonts w:ascii="Arial" w:hAnsi="Arial" w:cs="Arial"/>
              </w:rPr>
              <w:t xml:space="preserve"> </w:t>
            </w:r>
            <w:r w:rsidRPr="009F011E">
              <w:rPr>
                <w:rFonts w:ascii="Arial" w:hAnsi="Arial" w:cs="Arial"/>
                <w:spacing w:val="-1"/>
              </w:rPr>
              <w:t>is</w:t>
            </w:r>
            <w:r w:rsidRPr="009F011E">
              <w:rPr>
                <w:rFonts w:ascii="Arial" w:hAnsi="Arial" w:cs="Arial"/>
              </w:rPr>
              <w:t xml:space="preserve"> </w:t>
            </w:r>
            <w:r w:rsidRPr="009F011E">
              <w:rPr>
                <w:rFonts w:ascii="Arial" w:hAnsi="Arial" w:cs="Arial"/>
                <w:spacing w:val="-1"/>
              </w:rPr>
              <w:t>minimised.</w:t>
            </w:r>
          </w:p>
          <w:p w14:paraId="6AAFFBEF" w14:textId="77777777" w:rsidR="009F11EE" w:rsidRPr="009F011E" w:rsidRDefault="009F11EE" w:rsidP="00F87006">
            <w:pPr>
              <w:pStyle w:val="ListParagraph"/>
              <w:widowControl w:val="0"/>
              <w:numPr>
                <w:ilvl w:val="0"/>
                <w:numId w:val="32"/>
              </w:numPr>
              <w:tabs>
                <w:tab w:val="left" w:pos="289"/>
              </w:tabs>
              <w:overflowPunct/>
              <w:autoSpaceDE/>
              <w:autoSpaceDN/>
              <w:adjustRightInd/>
              <w:spacing w:after="0"/>
              <w:ind w:right="245" w:hanging="32"/>
              <w:contextualSpacing w:val="0"/>
              <w:textAlignment w:val="auto"/>
              <w:rPr>
                <w:rFonts w:ascii="Arial" w:eastAsia="Arial" w:hAnsi="Arial"/>
                <w:szCs w:val="24"/>
              </w:rPr>
            </w:pPr>
            <w:r w:rsidRPr="009F011E">
              <w:rPr>
                <w:rFonts w:ascii="Arial" w:hAnsi="Arial"/>
                <w:spacing w:val="-1"/>
              </w:rPr>
              <w:t>tertiary and</w:t>
            </w:r>
            <w:r w:rsidRPr="009F011E">
              <w:rPr>
                <w:rFonts w:ascii="Arial" w:hAnsi="Arial"/>
              </w:rPr>
              <w:t xml:space="preserve"> </w:t>
            </w:r>
            <w:r w:rsidRPr="009F011E">
              <w:rPr>
                <w:rFonts w:ascii="Arial" w:hAnsi="Arial"/>
                <w:spacing w:val="-1"/>
              </w:rPr>
              <w:t>secondary</w:t>
            </w:r>
            <w:r w:rsidRPr="009F011E">
              <w:rPr>
                <w:rFonts w:ascii="Arial" w:hAnsi="Arial"/>
              </w:rPr>
              <w:t xml:space="preserve"> </w:t>
            </w:r>
            <w:r w:rsidRPr="009F011E">
              <w:rPr>
                <w:rFonts w:ascii="Arial" w:hAnsi="Arial"/>
                <w:spacing w:val="-1"/>
              </w:rPr>
              <w:t>packaging</w:t>
            </w:r>
            <w:r w:rsidRPr="009F011E">
              <w:rPr>
                <w:rFonts w:ascii="Arial" w:hAnsi="Arial"/>
              </w:rPr>
              <w:t xml:space="preserve"> </w:t>
            </w:r>
            <w:r w:rsidRPr="009F011E">
              <w:rPr>
                <w:rFonts w:ascii="Arial" w:hAnsi="Arial"/>
                <w:spacing w:val="-1"/>
              </w:rPr>
              <w:t>consists</w:t>
            </w:r>
            <w:r w:rsidRPr="009F011E">
              <w:rPr>
                <w:rFonts w:ascii="Arial" w:hAnsi="Arial"/>
              </w:rPr>
              <w:t xml:space="preserve"> </w:t>
            </w:r>
            <w:r w:rsidRPr="009F011E">
              <w:rPr>
                <w:rFonts w:ascii="Arial" w:hAnsi="Arial"/>
                <w:spacing w:val="-1"/>
              </w:rPr>
              <w:t>of</w:t>
            </w:r>
            <w:r w:rsidRPr="009F011E">
              <w:rPr>
                <w:rFonts w:ascii="Arial" w:hAnsi="Arial"/>
              </w:rPr>
              <w:t xml:space="preserve"> </w:t>
            </w:r>
            <w:r w:rsidRPr="009F011E">
              <w:rPr>
                <w:rFonts w:ascii="Arial" w:hAnsi="Arial"/>
                <w:spacing w:val="-1"/>
              </w:rPr>
              <w:t>at least</w:t>
            </w:r>
            <w:r w:rsidRPr="009F011E">
              <w:rPr>
                <w:rFonts w:ascii="Arial" w:hAnsi="Arial"/>
                <w:spacing w:val="49"/>
              </w:rPr>
              <w:t xml:space="preserve"> </w:t>
            </w:r>
            <w:r w:rsidRPr="009F011E">
              <w:rPr>
                <w:rFonts w:ascii="Arial" w:hAnsi="Arial"/>
                <w:spacing w:val="-1"/>
              </w:rPr>
              <w:t>70%</w:t>
            </w:r>
            <w:r w:rsidRPr="009F011E">
              <w:rPr>
                <w:rFonts w:ascii="Arial" w:hAnsi="Arial"/>
              </w:rPr>
              <w:t xml:space="preserve"> </w:t>
            </w:r>
            <w:r w:rsidRPr="009F011E">
              <w:rPr>
                <w:rFonts w:ascii="Arial" w:hAnsi="Arial"/>
                <w:spacing w:val="-1"/>
              </w:rPr>
              <w:t>recycled</w:t>
            </w:r>
            <w:r w:rsidRPr="009F011E">
              <w:rPr>
                <w:rFonts w:ascii="Arial" w:hAnsi="Arial"/>
              </w:rPr>
              <w:t xml:space="preserve"> </w:t>
            </w:r>
            <w:r w:rsidRPr="009F011E">
              <w:rPr>
                <w:rFonts w:ascii="Arial" w:hAnsi="Arial"/>
                <w:spacing w:val="-1"/>
              </w:rPr>
              <w:t>cardboard;</w:t>
            </w:r>
            <w:r w:rsidRPr="009F011E">
              <w:rPr>
                <w:rFonts w:ascii="Arial" w:hAnsi="Arial"/>
              </w:rPr>
              <w:t xml:space="preserve"> </w:t>
            </w:r>
            <w:r w:rsidRPr="009F011E">
              <w:rPr>
                <w:rFonts w:ascii="Arial" w:hAnsi="Arial"/>
                <w:spacing w:val="-1"/>
              </w:rPr>
              <w:t>and</w:t>
            </w:r>
          </w:p>
          <w:p w14:paraId="7C60FE60" w14:textId="77777777" w:rsidR="009F11EE" w:rsidRPr="009F011E" w:rsidRDefault="009F11EE" w:rsidP="00F87006">
            <w:pPr>
              <w:pStyle w:val="ListParagraph"/>
              <w:widowControl w:val="0"/>
              <w:numPr>
                <w:ilvl w:val="0"/>
                <w:numId w:val="32"/>
              </w:numPr>
              <w:tabs>
                <w:tab w:val="left" w:pos="341"/>
              </w:tabs>
              <w:overflowPunct/>
              <w:autoSpaceDE/>
              <w:autoSpaceDN/>
              <w:adjustRightInd/>
              <w:spacing w:after="0"/>
              <w:ind w:right="682" w:hanging="32"/>
              <w:contextualSpacing w:val="0"/>
              <w:textAlignment w:val="auto"/>
              <w:rPr>
                <w:rFonts w:ascii="Arial" w:eastAsia="Arial" w:hAnsi="Arial"/>
                <w:szCs w:val="24"/>
              </w:rPr>
            </w:pPr>
            <w:r w:rsidRPr="009F011E">
              <w:rPr>
                <w:rFonts w:ascii="Arial" w:hAnsi="Arial"/>
                <w:spacing w:val="-1"/>
              </w:rPr>
              <w:t>where</w:t>
            </w:r>
            <w:r w:rsidRPr="009F011E">
              <w:rPr>
                <w:rFonts w:ascii="Arial" w:hAnsi="Arial"/>
              </w:rPr>
              <w:t xml:space="preserve"> </w:t>
            </w:r>
            <w:r w:rsidRPr="009F011E">
              <w:rPr>
                <w:rFonts w:ascii="Arial" w:hAnsi="Arial"/>
                <w:spacing w:val="-1"/>
              </w:rPr>
              <w:t>other</w:t>
            </w:r>
            <w:r w:rsidRPr="009F011E">
              <w:rPr>
                <w:rFonts w:ascii="Arial" w:hAnsi="Arial"/>
              </w:rPr>
              <w:t xml:space="preserve"> </w:t>
            </w:r>
            <w:r w:rsidRPr="009F011E">
              <w:rPr>
                <w:rFonts w:ascii="Arial" w:hAnsi="Arial"/>
                <w:spacing w:val="-1"/>
              </w:rPr>
              <w:t>materials</w:t>
            </w:r>
            <w:r w:rsidRPr="009F011E">
              <w:rPr>
                <w:rFonts w:ascii="Arial" w:hAnsi="Arial"/>
              </w:rPr>
              <w:t xml:space="preserve"> </w:t>
            </w:r>
            <w:r w:rsidRPr="009F011E">
              <w:rPr>
                <w:rFonts w:ascii="Arial" w:hAnsi="Arial"/>
                <w:spacing w:val="-1"/>
              </w:rPr>
              <w:t>are</w:t>
            </w:r>
            <w:r w:rsidRPr="009F011E">
              <w:rPr>
                <w:rFonts w:ascii="Arial" w:hAnsi="Arial"/>
              </w:rPr>
              <w:t xml:space="preserve"> </w:t>
            </w:r>
            <w:r w:rsidRPr="009F011E">
              <w:rPr>
                <w:rFonts w:ascii="Arial" w:hAnsi="Arial"/>
                <w:spacing w:val="-1"/>
              </w:rPr>
              <w:t>used,</w:t>
            </w:r>
            <w:r w:rsidRPr="009F011E">
              <w:rPr>
                <w:rFonts w:ascii="Arial" w:hAnsi="Arial"/>
              </w:rPr>
              <w:t xml:space="preserve"> </w:t>
            </w:r>
            <w:r w:rsidRPr="009F011E">
              <w:rPr>
                <w:rFonts w:ascii="Arial" w:hAnsi="Arial"/>
                <w:spacing w:val="-1"/>
              </w:rPr>
              <w:t>the tertiary</w:t>
            </w:r>
            <w:r w:rsidRPr="009F011E">
              <w:rPr>
                <w:rFonts w:ascii="Arial" w:hAnsi="Arial"/>
                <w:spacing w:val="35"/>
              </w:rPr>
              <w:t xml:space="preserve"> </w:t>
            </w:r>
            <w:r w:rsidRPr="009F011E">
              <w:rPr>
                <w:rFonts w:ascii="Arial" w:hAnsi="Arial"/>
                <w:spacing w:val="-1"/>
              </w:rPr>
              <w:t>packaging</w:t>
            </w:r>
            <w:r w:rsidRPr="009F011E">
              <w:rPr>
                <w:rFonts w:ascii="Arial" w:hAnsi="Arial"/>
              </w:rPr>
              <w:t xml:space="preserve"> </w:t>
            </w:r>
            <w:r w:rsidRPr="009F011E">
              <w:rPr>
                <w:rFonts w:ascii="Arial" w:hAnsi="Arial"/>
                <w:spacing w:val="-1"/>
              </w:rPr>
              <w:t>must</w:t>
            </w:r>
            <w:r w:rsidRPr="009F011E">
              <w:rPr>
                <w:rFonts w:ascii="Arial" w:hAnsi="Arial"/>
              </w:rPr>
              <w:t xml:space="preserve"> </w:t>
            </w:r>
            <w:r w:rsidRPr="009F011E">
              <w:rPr>
                <w:rFonts w:ascii="Arial" w:hAnsi="Arial"/>
                <w:spacing w:val="-1"/>
              </w:rPr>
              <w:t>either be</w:t>
            </w:r>
            <w:r w:rsidRPr="009F011E">
              <w:rPr>
                <w:rFonts w:ascii="Arial" w:hAnsi="Arial"/>
              </w:rPr>
              <w:t xml:space="preserve"> </w:t>
            </w:r>
            <w:r w:rsidRPr="009F011E">
              <w:rPr>
                <w:rFonts w:ascii="Arial" w:hAnsi="Arial"/>
                <w:spacing w:val="-1"/>
              </w:rPr>
              <w:t>reusable</w:t>
            </w:r>
            <w:r w:rsidRPr="009F011E">
              <w:rPr>
                <w:rFonts w:ascii="Arial" w:hAnsi="Arial"/>
              </w:rPr>
              <w:t xml:space="preserve"> </w:t>
            </w:r>
            <w:r w:rsidRPr="009F011E">
              <w:rPr>
                <w:rFonts w:ascii="Arial" w:hAnsi="Arial"/>
                <w:spacing w:val="-1"/>
              </w:rPr>
              <w:t>or</w:t>
            </w:r>
            <w:r w:rsidRPr="009F011E">
              <w:rPr>
                <w:rFonts w:ascii="Arial" w:hAnsi="Arial"/>
              </w:rPr>
              <w:t xml:space="preserve"> </w:t>
            </w:r>
            <w:r w:rsidRPr="009F011E">
              <w:rPr>
                <w:rFonts w:ascii="Arial" w:hAnsi="Arial"/>
                <w:spacing w:val="-1"/>
              </w:rPr>
              <w:t>all</w:t>
            </w:r>
            <w:r w:rsidRPr="009F011E">
              <w:rPr>
                <w:rFonts w:ascii="Arial" w:hAnsi="Arial"/>
              </w:rPr>
              <w:t xml:space="preserve"> </w:t>
            </w:r>
            <w:r w:rsidRPr="009F011E">
              <w:rPr>
                <w:rFonts w:ascii="Arial" w:hAnsi="Arial"/>
                <w:spacing w:val="-1"/>
              </w:rPr>
              <w:t>materials</w:t>
            </w:r>
            <w:r w:rsidRPr="009F011E">
              <w:rPr>
                <w:rFonts w:ascii="Arial" w:hAnsi="Arial"/>
                <w:spacing w:val="39"/>
              </w:rPr>
              <w:t xml:space="preserve"> </w:t>
            </w:r>
            <w:r w:rsidRPr="009F011E">
              <w:rPr>
                <w:rFonts w:ascii="Arial" w:hAnsi="Arial"/>
                <w:spacing w:val="-1"/>
              </w:rPr>
              <w:t>contain</w:t>
            </w:r>
            <w:r w:rsidRPr="009F011E">
              <w:rPr>
                <w:rFonts w:ascii="Arial" w:hAnsi="Arial"/>
              </w:rPr>
              <w:t xml:space="preserve"> some </w:t>
            </w:r>
            <w:r w:rsidRPr="009F011E">
              <w:rPr>
                <w:rFonts w:ascii="Arial" w:hAnsi="Arial"/>
                <w:spacing w:val="-1"/>
              </w:rPr>
              <w:t>recycled</w:t>
            </w:r>
            <w:r w:rsidRPr="009F011E">
              <w:rPr>
                <w:rFonts w:ascii="Arial" w:hAnsi="Arial"/>
              </w:rPr>
              <w:t xml:space="preserve"> </w:t>
            </w:r>
            <w:r w:rsidRPr="009F011E">
              <w:rPr>
                <w:rFonts w:ascii="Arial" w:hAnsi="Arial"/>
                <w:spacing w:val="-1"/>
              </w:rPr>
              <w:t>content.</w:t>
            </w:r>
          </w:p>
        </w:tc>
      </w:tr>
    </w:tbl>
    <w:p w14:paraId="492EA3C6" w14:textId="77777777" w:rsidR="009F11EE" w:rsidRPr="009F011E" w:rsidRDefault="009F11EE" w:rsidP="009F11EE">
      <w:pPr>
        <w:rPr>
          <w:rFonts w:ascii="Arial" w:eastAsia="Arial" w:hAnsi="Arial"/>
          <w:sz w:val="24"/>
          <w:szCs w:val="24"/>
        </w:rPr>
        <w:sectPr w:rsidR="009F11EE" w:rsidRPr="009F011E" w:rsidSect="00F87006">
          <w:pgSz w:w="11910" w:h="16840"/>
          <w:pgMar w:top="1360" w:right="980" w:bottom="280" w:left="1220" w:header="720" w:footer="720" w:gutter="0"/>
          <w:cols w:space="720"/>
        </w:sectPr>
      </w:pPr>
    </w:p>
    <w:p w14:paraId="1D4DCF47" w14:textId="77777777" w:rsidR="009F11EE" w:rsidRPr="009F011E" w:rsidRDefault="009F11EE" w:rsidP="009F11EE">
      <w:pPr>
        <w:spacing w:before="9"/>
        <w:rPr>
          <w:rFonts w:ascii="Arial" w:hAnsi="Arial"/>
          <w:sz w:val="5"/>
          <w:szCs w:val="5"/>
        </w:rPr>
      </w:pPr>
      <w:r w:rsidRPr="009F011E">
        <w:rPr>
          <w:rFonts w:ascii="Arial" w:eastAsiaTheme="minorHAnsi" w:hAnsi="Arial"/>
          <w:noProof/>
          <w:lang w:eastAsia="en-GB"/>
        </w:rPr>
        <w:lastRenderedPageBreak/>
        <mc:AlternateContent>
          <mc:Choice Requires="wpg">
            <w:drawing>
              <wp:anchor distT="0" distB="0" distL="114300" distR="114300" simplePos="0" relativeHeight="251662336" behindDoc="1" locked="0" layoutInCell="1" allowOverlap="1" wp14:anchorId="03E0BD0C" wp14:editId="5FC13845">
                <wp:simplePos x="0" y="0"/>
                <wp:positionH relativeFrom="page">
                  <wp:posOffset>842645</wp:posOffset>
                </wp:positionH>
                <wp:positionV relativeFrom="page">
                  <wp:posOffset>1280795</wp:posOffset>
                </wp:positionV>
                <wp:extent cx="2146300" cy="1270"/>
                <wp:effectExtent l="13970" t="13970" r="11430" b="3810"/>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46300" cy="1270"/>
                          <a:chOff x="1327" y="2017"/>
                          <a:chExt cx="3380" cy="2"/>
                        </a:xfrm>
                      </wpg:grpSpPr>
                      <wps:wsp>
                        <wps:cNvPr id="16" name="Freeform 8"/>
                        <wps:cNvSpPr>
                          <a:spLocks/>
                        </wps:cNvSpPr>
                        <wps:spPr bwMode="auto">
                          <a:xfrm>
                            <a:off x="1327" y="2017"/>
                            <a:ext cx="3380" cy="2"/>
                          </a:xfrm>
                          <a:custGeom>
                            <a:avLst/>
                            <a:gdLst>
                              <a:gd name="T0" fmla="+- 0 1327 1327"/>
                              <a:gd name="T1" fmla="*/ T0 w 3380"/>
                              <a:gd name="T2" fmla="+- 0 4706 1327"/>
                              <a:gd name="T3" fmla="*/ T2 w 3380"/>
                            </a:gdLst>
                            <a:ahLst/>
                            <a:cxnLst>
                              <a:cxn ang="0">
                                <a:pos x="T1" y="0"/>
                              </a:cxn>
                              <a:cxn ang="0">
                                <a:pos x="T3" y="0"/>
                              </a:cxn>
                            </a:cxnLst>
                            <a:rect l="0" t="0" r="r" b="b"/>
                            <a:pathLst>
                              <a:path w="3380">
                                <a:moveTo>
                                  <a:pt x="0" y="0"/>
                                </a:moveTo>
                                <a:lnTo>
                                  <a:pt x="3379" y="0"/>
                                </a:lnTo>
                              </a:path>
                            </a:pathLst>
                          </a:custGeom>
                          <a:noFill/>
                          <a:ln w="7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298AA2C" id="Group 13" o:spid="_x0000_s1026" style="position:absolute;margin-left:66.35pt;margin-top:100.85pt;width:169pt;height:.1pt;z-index:-251654144;mso-position-horizontal-relative:page;mso-position-vertical-relative:page" coordorigin="1327,2017" coordsize="33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bPCXQMAAOUHAAAOAAAAZHJzL2Uyb0RvYy54bWykVduO2zgMfV9g/0HQ4xYZX+LGGWMyRZHL&#10;YIHegKYfoMjyBWtLrqTEmRb770tRdsaTtmjRzYMimRR5eEiRd6/ObUNOQptayRWNbkJKhOQqr2W5&#10;op/2u9mSEmOZzFmjpFjRR2Hoq/s//7jru0zEqlJNLjQBI9JkfbeilbVdFgSGV6Jl5kZ1QoKwULpl&#10;Fo66DHLNerDeNkEchougVzrvtOLCGPi68UJ6j/aLQnD7viiMsKRZUcBmcdW4Htwa3N+xrNSsq2o+&#10;wGC/gaJltQSnF1MbZhk56vobU23NtTKqsDdctYEqipoLjAGiicKraB60OnYYS5n1ZXehCai94um3&#10;zfJ3pw+a1Dnkbk6JZC3kCN0SOAM5fVdmoPOgu4/dB+0jhO0bxf8xIA6u5e5cemVy6N+qHOyxo1VI&#10;zrnQrTMBYZMz5uDxkgNxtoTDxzhKFvMQUsVBFsXpkCJeQR7dpWgep5SADPhKffp4tR0uz+fL4Wbs&#10;RAHLvEuEOcByMUGtmSc6zf+j82PFOoFZMo6qkc7FSOdOC+EKmCw9oag1smmmVE4kDqMBxn9K4nf4&#10;GKn8ERss40djH4TCZLDTG2P9M8hhhynOh0rYA5tF28CLeDEjIZREnOLieS8vatGo9ldA9iHpCboe&#10;jI624lEJbSVpuPiuLShD79LZiie2IJvliJBVI2h+lgNq2BHm2k6IxdYp4+plD9jGKgMLoOQi/IEu&#10;+L7W9XcGFxr6yXUn0ZRAJzl4SjpmHTLnwm1Jv6JIhfvQqpPYKxTZq/IHJ0/SRk615vP09hkqL4Yb&#10;zgHW+MWpwzrJrFS7umkwC410UFJnywEwqqlzJ8SDLg/rRpMTcz0Sf8PjeaYGvUjmaKwSLN8Oe8vq&#10;xu/BeYPcQvkNFLhCxCb49Ta83S63y2SWxIvtLAk3m9nr3TqZLXZR+nIz36zXm+hfBy1KsqrOcyEd&#10;urEhR8mvvdBhNPhWemnJz6Iw02B3+Ps22OA5DCQZYhn/MTpoKf6F+n5yUPkjvFat/ISBiQibSukv&#10;lPQwXVbUfD4yLShp/pbQb26jJHHjCA/JyzSGg55KDlMJkxxMrailUOBuu7Z+hB07XZcVeIowrVK9&#10;hlZb1O45Iz6PajhAy8MdzhKMZZh7blhNz6j1NJ3v/wMAAP//AwBQSwMEFAAGAAgAAAAhAElRxuPf&#10;AAAACwEAAA8AAABkcnMvZG93bnJldi54bWxMj0FPwzAMhe9I/IfISNxY0g4YlKbTNAGnCYkNCXHz&#10;Gq+t1iRVk7Xdv8dwgdt79tPz53w52VYM1IfGOw3JTIEgV3rTuErDx+7l5gFEiOgMtt6RhjMFWBaX&#10;Fzlmxo/unYZtrASXuJChhjrGLpMylDVZDDPfkePdwfcWI9u+kqbHkcttK1Ol7qXFxvGFGjta11Qe&#10;tyer4XXEcTVPnofN8bA+f+3u3j43CWl9fTWtnkBEmuJfGH7wGR0KZtr7kzNBtOzn6YKjGlKVsODE&#10;7UKx2P9OHkEWufz/Q/ENAAD//wMAUEsBAi0AFAAGAAgAAAAhALaDOJL+AAAA4QEAABMAAAAAAAAA&#10;AAAAAAAAAAAAAFtDb250ZW50X1R5cGVzXS54bWxQSwECLQAUAAYACAAAACEAOP0h/9YAAACUAQAA&#10;CwAAAAAAAAAAAAAAAAAvAQAAX3JlbHMvLnJlbHNQSwECLQAUAAYACAAAACEAjEWzwl0DAADlBwAA&#10;DgAAAAAAAAAAAAAAAAAuAgAAZHJzL2Uyb0RvYy54bWxQSwECLQAUAAYACAAAACEASVHG498AAAAL&#10;AQAADwAAAAAAAAAAAAAAAAC3BQAAZHJzL2Rvd25yZXYueG1sUEsFBgAAAAAEAAQA8wAAAMMGAAAA&#10;AA==&#10;">
                <v:shape id="Freeform 8" o:spid="_x0000_s1027" style="position:absolute;left:1327;top:2017;width:3380;height:2;visibility:visible;mso-wrap-style:square;v-text-anchor:top" coordsize="338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qge8AA&#10;AADbAAAADwAAAGRycy9kb3ducmV2LnhtbERPS4vCMBC+C/sfwgjebKqCLF2jiCB42tXqZW9DMn3Q&#10;ZtJtotZ/bwRhb/PxPWe1GWwrbtT72rGCWZKCINbO1FwquJz3008QPiAbbB2Tggd52Kw/RivMjLvz&#10;iW55KEUMYZ+hgiqELpPS64os+sR1xJErXG8xRNiX0vR4j+G2lfM0XUqLNceGCjvaVaSb/GoV6O2h&#10;aOx+VuQ/5rhomr/vs/4lpSbjYfsFItAQ/sVv98HE+Ut4/RIPkO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dqge8AAAADbAAAADwAAAAAAAAAAAAAAAACYAgAAZHJzL2Rvd25y&#10;ZXYueG1sUEsFBgAAAAAEAAQA9QAAAIUDAAAAAA==&#10;" path="m,l3379,e" filled="f" strokeweight=".20497mm">
                  <v:path arrowok="t" o:connecttype="custom" o:connectlocs="0,0;3379,0" o:connectangles="0,0"/>
                </v:shape>
                <w10:wrap anchorx="page" anchory="page"/>
              </v:group>
            </w:pict>
          </mc:Fallback>
        </mc:AlternateContent>
      </w:r>
    </w:p>
    <w:tbl>
      <w:tblPr>
        <w:tblW w:w="0" w:type="auto"/>
        <w:tblInd w:w="106" w:type="dxa"/>
        <w:tblLayout w:type="fixed"/>
        <w:tblCellMar>
          <w:left w:w="0" w:type="dxa"/>
          <w:right w:w="0" w:type="dxa"/>
        </w:tblCellMar>
        <w:tblLook w:val="01E0" w:firstRow="1" w:lastRow="1" w:firstColumn="1" w:lastColumn="1" w:noHBand="0" w:noVBand="0"/>
      </w:tblPr>
      <w:tblGrid>
        <w:gridCol w:w="3370"/>
        <w:gridCol w:w="6124"/>
      </w:tblGrid>
      <w:tr w:rsidR="009F11EE" w:rsidRPr="009F011E" w14:paraId="0128EDA4" w14:textId="77777777" w:rsidTr="00F87006">
        <w:trPr>
          <w:trHeight w:hRule="exact" w:val="2524"/>
        </w:trPr>
        <w:tc>
          <w:tcPr>
            <w:tcW w:w="3370" w:type="dxa"/>
            <w:tcBorders>
              <w:top w:val="single" w:sz="5" w:space="0" w:color="000000"/>
              <w:left w:val="single" w:sz="5" w:space="0" w:color="000000"/>
              <w:bottom w:val="single" w:sz="5" w:space="0" w:color="000000"/>
              <w:right w:val="single" w:sz="5" w:space="0" w:color="000000"/>
            </w:tcBorders>
          </w:tcPr>
          <w:p w14:paraId="4D15A34B" w14:textId="77777777" w:rsidR="009F11EE" w:rsidRPr="009F011E" w:rsidRDefault="009F11EE" w:rsidP="00F87006">
            <w:pPr>
              <w:pStyle w:val="TableParagraph"/>
              <w:tabs>
                <w:tab w:val="left" w:pos="822"/>
                <w:tab w:val="right" w:pos="3358"/>
              </w:tabs>
              <w:spacing w:line="273" w:lineRule="exact"/>
              <w:ind w:left="102"/>
              <w:rPr>
                <w:rFonts w:ascii="Arial" w:eastAsia="Arial" w:hAnsi="Arial" w:cs="Arial"/>
                <w:szCs w:val="24"/>
              </w:rPr>
            </w:pPr>
            <w:r w:rsidRPr="009F011E">
              <w:rPr>
                <w:rFonts w:ascii="Arial" w:hAnsi="Arial" w:cs="Arial"/>
                <w:spacing w:val="-1"/>
              </w:rPr>
              <w:t>33.</w:t>
            </w:r>
            <w:r w:rsidRPr="009F011E">
              <w:rPr>
                <w:rFonts w:ascii="Arial" w:hAnsi="Arial" w:cs="Arial"/>
                <w:spacing w:val="-1"/>
              </w:rPr>
              <w:tab/>
              <w:t>Food</w:t>
            </w:r>
            <w:r w:rsidRPr="009F011E">
              <w:rPr>
                <w:rFonts w:ascii="Arial" w:hAnsi="Arial" w:cs="Arial"/>
              </w:rPr>
              <w:t xml:space="preserve"> </w:t>
            </w:r>
            <w:r w:rsidRPr="009F011E">
              <w:rPr>
                <w:rFonts w:ascii="Arial" w:hAnsi="Arial" w:cs="Arial"/>
                <w:spacing w:val="-1"/>
              </w:rPr>
              <w:t>waste</w:t>
            </w:r>
            <w:r w:rsidRPr="009F011E">
              <w:rPr>
                <w:rFonts w:ascii="Arial" w:hAnsi="Arial" w:cs="Arial"/>
                <w:spacing w:val="-1"/>
              </w:rPr>
              <w:tab/>
            </w:r>
          </w:p>
        </w:tc>
        <w:tc>
          <w:tcPr>
            <w:tcW w:w="6124" w:type="dxa"/>
            <w:tcBorders>
              <w:top w:val="single" w:sz="5" w:space="0" w:color="000000"/>
              <w:left w:val="single" w:sz="5" w:space="0" w:color="000000"/>
              <w:bottom w:val="single" w:sz="5" w:space="0" w:color="000000"/>
              <w:right w:val="single" w:sz="5" w:space="0" w:color="000000"/>
            </w:tcBorders>
          </w:tcPr>
          <w:p w14:paraId="52265F8B" w14:textId="77777777" w:rsidR="009F11EE" w:rsidRPr="009F011E" w:rsidRDefault="009F11EE" w:rsidP="00F87006">
            <w:pPr>
              <w:pStyle w:val="TableParagraph"/>
              <w:spacing w:before="58" w:line="275" w:lineRule="auto"/>
              <w:ind w:left="133" w:right="208" w:hanging="33"/>
              <w:jc w:val="both"/>
              <w:rPr>
                <w:rFonts w:ascii="Arial" w:eastAsia="Arial" w:hAnsi="Arial" w:cs="Arial"/>
                <w:szCs w:val="24"/>
              </w:rPr>
            </w:pPr>
            <w:r w:rsidRPr="009F011E">
              <w:rPr>
                <w:rFonts w:ascii="Arial" w:hAnsi="Arial" w:cs="Arial"/>
                <w:spacing w:val="-1"/>
              </w:rPr>
              <w:t>The</w:t>
            </w:r>
            <w:r w:rsidRPr="009F011E">
              <w:rPr>
                <w:rFonts w:ascii="Arial" w:hAnsi="Arial" w:cs="Arial"/>
              </w:rPr>
              <w:t xml:space="preserve"> </w:t>
            </w:r>
            <w:r w:rsidRPr="009F011E">
              <w:rPr>
                <w:rFonts w:ascii="Arial" w:hAnsi="Arial" w:cs="Arial"/>
                <w:spacing w:val="-1"/>
              </w:rPr>
              <w:t>food</w:t>
            </w:r>
            <w:r w:rsidRPr="009F011E">
              <w:rPr>
                <w:rFonts w:ascii="Arial" w:hAnsi="Arial" w:cs="Arial"/>
              </w:rPr>
              <w:t xml:space="preserve"> </w:t>
            </w:r>
            <w:r w:rsidRPr="009F011E">
              <w:rPr>
                <w:rFonts w:ascii="Arial" w:hAnsi="Arial" w:cs="Arial"/>
                <w:spacing w:val="-1"/>
              </w:rPr>
              <w:t>waste</w:t>
            </w:r>
            <w:r w:rsidRPr="009F011E">
              <w:rPr>
                <w:rFonts w:ascii="Arial" w:hAnsi="Arial" w:cs="Arial"/>
              </w:rPr>
              <w:t xml:space="preserve"> </w:t>
            </w:r>
            <w:r w:rsidRPr="009F011E">
              <w:rPr>
                <w:rFonts w:ascii="Arial" w:hAnsi="Arial" w:cs="Arial"/>
                <w:spacing w:val="-1"/>
              </w:rPr>
              <w:t>minimisation</w:t>
            </w:r>
            <w:r w:rsidRPr="009F011E">
              <w:rPr>
                <w:rFonts w:ascii="Arial" w:hAnsi="Arial" w:cs="Arial"/>
              </w:rPr>
              <w:t xml:space="preserve"> </w:t>
            </w:r>
            <w:r w:rsidRPr="009F011E">
              <w:rPr>
                <w:rFonts w:ascii="Arial" w:hAnsi="Arial" w:cs="Arial"/>
                <w:spacing w:val="-1"/>
              </w:rPr>
              <w:t>plan</w:t>
            </w:r>
            <w:r w:rsidRPr="009F011E">
              <w:rPr>
                <w:rFonts w:ascii="Arial" w:hAnsi="Arial" w:cs="Arial"/>
                <w:spacing w:val="1"/>
              </w:rPr>
              <w:t xml:space="preserve"> </w:t>
            </w:r>
            <w:r w:rsidRPr="009F011E">
              <w:rPr>
                <w:rFonts w:ascii="Arial" w:hAnsi="Arial" w:cs="Arial"/>
                <w:spacing w:val="-1"/>
              </w:rPr>
              <w:t>includes</w:t>
            </w:r>
            <w:r w:rsidRPr="009F011E">
              <w:rPr>
                <w:rFonts w:ascii="Arial" w:hAnsi="Arial" w:cs="Arial"/>
              </w:rPr>
              <w:t xml:space="preserve"> </w:t>
            </w:r>
            <w:r w:rsidRPr="009F011E">
              <w:rPr>
                <w:rFonts w:ascii="Arial" w:hAnsi="Arial" w:cs="Arial"/>
                <w:spacing w:val="-1"/>
              </w:rPr>
              <w:t>actions</w:t>
            </w:r>
            <w:r w:rsidRPr="009F011E">
              <w:rPr>
                <w:rFonts w:ascii="Arial" w:hAnsi="Arial" w:cs="Arial"/>
              </w:rPr>
              <w:t xml:space="preserve"> </w:t>
            </w:r>
            <w:r w:rsidRPr="009F011E">
              <w:rPr>
                <w:rFonts w:ascii="Arial" w:hAnsi="Arial" w:cs="Arial"/>
                <w:spacing w:val="-1"/>
              </w:rPr>
              <w:t>and</w:t>
            </w:r>
            <w:r w:rsidRPr="009F011E">
              <w:rPr>
                <w:rFonts w:ascii="Arial" w:hAnsi="Arial" w:cs="Arial"/>
                <w:spacing w:val="38"/>
              </w:rPr>
              <w:t xml:space="preserve"> </w:t>
            </w:r>
            <w:r w:rsidRPr="009F011E">
              <w:rPr>
                <w:rFonts w:ascii="Arial" w:hAnsi="Arial" w:cs="Arial"/>
                <w:spacing w:val="-1"/>
              </w:rPr>
              <w:t>estimated</w:t>
            </w:r>
            <w:r w:rsidRPr="009F011E">
              <w:rPr>
                <w:rFonts w:ascii="Arial" w:hAnsi="Arial" w:cs="Arial"/>
              </w:rPr>
              <w:t xml:space="preserve"> </w:t>
            </w:r>
            <w:r w:rsidRPr="009F011E">
              <w:rPr>
                <w:rFonts w:ascii="Arial" w:hAnsi="Arial" w:cs="Arial"/>
                <w:spacing w:val="-1"/>
              </w:rPr>
              <w:t>quantifiable</w:t>
            </w:r>
            <w:r w:rsidRPr="009F011E">
              <w:rPr>
                <w:rFonts w:ascii="Arial" w:hAnsi="Arial" w:cs="Arial"/>
                <w:spacing w:val="1"/>
              </w:rPr>
              <w:t xml:space="preserve"> </w:t>
            </w:r>
            <w:r w:rsidRPr="009F011E">
              <w:rPr>
                <w:rFonts w:ascii="Arial" w:hAnsi="Arial" w:cs="Arial"/>
                <w:spacing w:val="-1"/>
              </w:rPr>
              <w:t>reductions.</w:t>
            </w:r>
          </w:p>
          <w:p w14:paraId="252C3588" w14:textId="77777777" w:rsidR="009F11EE" w:rsidRPr="009F011E" w:rsidRDefault="009F11EE" w:rsidP="00F87006">
            <w:pPr>
              <w:pStyle w:val="TableParagraph"/>
              <w:spacing w:before="81" w:line="276" w:lineRule="auto"/>
              <w:ind w:left="133" w:right="287" w:hanging="33"/>
              <w:jc w:val="both"/>
              <w:rPr>
                <w:rFonts w:ascii="Arial" w:eastAsia="Arial" w:hAnsi="Arial" w:cs="Arial"/>
                <w:szCs w:val="24"/>
              </w:rPr>
            </w:pPr>
            <w:r w:rsidRPr="009F011E">
              <w:rPr>
                <w:rFonts w:ascii="Arial" w:hAnsi="Arial" w:cs="Arial"/>
                <w:spacing w:val="-1"/>
              </w:rPr>
              <w:t>The</w:t>
            </w:r>
            <w:r w:rsidRPr="009F011E">
              <w:rPr>
                <w:rFonts w:ascii="Arial" w:hAnsi="Arial" w:cs="Arial"/>
              </w:rPr>
              <w:t xml:space="preserve"> </w:t>
            </w:r>
            <w:r w:rsidRPr="009F011E">
              <w:rPr>
                <w:rFonts w:ascii="Arial" w:hAnsi="Arial" w:cs="Arial"/>
                <w:spacing w:val="-1"/>
              </w:rPr>
              <w:t>supplier</w:t>
            </w:r>
            <w:r w:rsidRPr="009F011E">
              <w:rPr>
                <w:rFonts w:ascii="Arial" w:hAnsi="Arial" w:cs="Arial"/>
              </w:rPr>
              <w:t xml:space="preserve"> </w:t>
            </w:r>
            <w:r w:rsidRPr="009F011E">
              <w:rPr>
                <w:rFonts w:ascii="Arial" w:hAnsi="Arial" w:cs="Arial"/>
                <w:spacing w:val="-1"/>
              </w:rPr>
              <w:t>ensures that</w:t>
            </w:r>
            <w:r w:rsidRPr="009F011E">
              <w:rPr>
                <w:rFonts w:ascii="Arial" w:hAnsi="Arial" w:cs="Arial"/>
              </w:rPr>
              <w:t xml:space="preserve"> </w:t>
            </w:r>
            <w:r w:rsidRPr="009F011E">
              <w:rPr>
                <w:rFonts w:ascii="Arial" w:hAnsi="Arial" w:cs="Arial"/>
                <w:spacing w:val="-1"/>
              </w:rPr>
              <w:t>appropriate</w:t>
            </w:r>
            <w:r w:rsidRPr="009F011E">
              <w:rPr>
                <w:rFonts w:ascii="Arial" w:hAnsi="Arial" w:cs="Arial"/>
              </w:rPr>
              <w:t xml:space="preserve"> </w:t>
            </w:r>
            <w:r w:rsidRPr="009F011E">
              <w:rPr>
                <w:rFonts w:ascii="Arial" w:hAnsi="Arial" w:cs="Arial"/>
                <w:spacing w:val="-1"/>
              </w:rPr>
              <w:t>training</w:t>
            </w:r>
            <w:r w:rsidRPr="009F011E">
              <w:rPr>
                <w:rFonts w:ascii="Arial" w:hAnsi="Arial" w:cs="Arial"/>
              </w:rPr>
              <w:t xml:space="preserve"> </w:t>
            </w:r>
            <w:r w:rsidRPr="009F011E">
              <w:rPr>
                <w:rFonts w:ascii="Arial" w:hAnsi="Arial" w:cs="Arial"/>
                <w:spacing w:val="-1"/>
              </w:rPr>
              <w:t>is</w:t>
            </w:r>
            <w:r w:rsidRPr="009F011E">
              <w:rPr>
                <w:rFonts w:ascii="Arial" w:hAnsi="Arial" w:cs="Arial"/>
              </w:rPr>
              <w:t xml:space="preserve"> </w:t>
            </w:r>
            <w:r w:rsidRPr="009F011E">
              <w:rPr>
                <w:rFonts w:ascii="Arial" w:hAnsi="Arial" w:cs="Arial"/>
                <w:spacing w:val="-1"/>
              </w:rPr>
              <w:t>given</w:t>
            </w:r>
            <w:r w:rsidRPr="009F011E">
              <w:rPr>
                <w:rFonts w:ascii="Arial" w:hAnsi="Arial" w:cs="Arial"/>
                <w:spacing w:val="38"/>
              </w:rPr>
              <w:t xml:space="preserve"> </w:t>
            </w:r>
            <w:r w:rsidRPr="009F011E">
              <w:rPr>
                <w:rFonts w:ascii="Arial" w:hAnsi="Arial" w:cs="Arial"/>
              </w:rPr>
              <w:t xml:space="preserve">to </w:t>
            </w:r>
            <w:r w:rsidRPr="009F011E">
              <w:rPr>
                <w:rFonts w:ascii="Arial" w:hAnsi="Arial" w:cs="Arial"/>
                <w:spacing w:val="-1"/>
              </w:rPr>
              <w:t xml:space="preserve">staff </w:t>
            </w:r>
            <w:r w:rsidRPr="009F011E">
              <w:rPr>
                <w:rFonts w:ascii="Arial" w:hAnsi="Arial" w:cs="Arial"/>
              </w:rPr>
              <w:t xml:space="preserve">to </w:t>
            </w:r>
            <w:r w:rsidRPr="009F011E">
              <w:rPr>
                <w:rFonts w:ascii="Arial" w:hAnsi="Arial" w:cs="Arial"/>
                <w:spacing w:val="-1"/>
              </w:rPr>
              <w:t>ensure</w:t>
            </w:r>
            <w:r w:rsidRPr="009F011E">
              <w:rPr>
                <w:rFonts w:ascii="Arial" w:hAnsi="Arial" w:cs="Arial"/>
              </w:rPr>
              <w:t xml:space="preserve"> </w:t>
            </w:r>
            <w:r w:rsidRPr="009F011E">
              <w:rPr>
                <w:rFonts w:ascii="Arial" w:hAnsi="Arial" w:cs="Arial"/>
                <w:spacing w:val="-1"/>
              </w:rPr>
              <w:t>best practice</w:t>
            </w:r>
            <w:r w:rsidRPr="009F011E">
              <w:rPr>
                <w:rFonts w:ascii="Arial" w:hAnsi="Arial" w:cs="Arial"/>
              </w:rPr>
              <w:t xml:space="preserve"> </w:t>
            </w:r>
            <w:r w:rsidRPr="009F011E">
              <w:rPr>
                <w:rFonts w:ascii="Arial" w:hAnsi="Arial" w:cs="Arial"/>
                <w:spacing w:val="-1"/>
              </w:rPr>
              <w:t>in</w:t>
            </w:r>
            <w:r w:rsidRPr="009F011E">
              <w:rPr>
                <w:rFonts w:ascii="Arial" w:hAnsi="Arial" w:cs="Arial"/>
              </w:rPr>
              <w:t xml:space="preserve"> </w:t>
            </w:r>
            <w:r w:rsidRPr="009F011E">
              <w:rPr>
                <w:rFonts w:ascii="Arial" w:hAnsi="Arial" w:cs="Arial"/>
                <w:spacing w:val="-1"/>
              </w:rPr>
              <w:t>terms</w:t>
            </w:r>
            <w:r w:rsidRPr="009F011E">
              <w:rPr>
                <w:rFonts w:ascii="Arial" w:hAnsi="Arial" w:cs="Arial"/>
              </w:rPr>
              <w:t xml:space="preserve"> </w:t>
            </w:r>
            <w:r w:rsidRPr="009F011E">
              <w:rPr>
                <w:rFonts w:ascii="Arial" w:hAnsi="Arial" w:cs="Arial"/>
                <w:spacing w:val="-1"/>
              </w:rPr>
              <w:t>of food</w:t>
            </w:r>
            <w:r w:rsidRPr="009F011E">
              <w:rPr>
                <w:rFonts w:ascii="Arial" w:hAnsi="Arial" w:cs="Arial"/>
              </w:rPr>
              <w:t xml:space="preserve"> </w:t>
            </w:r>
            <w:r w:rsidRPr="009F011E">
              <w:rPr>
                <w:rFonts w:ascii="Arial" w:hAnsi="Arial" w:cs="Arial"/>
                <w:spacing w:val="-1"/>
              </w:rPr>
              <w:t>waste</w:t>
            </w:r>
            <w:r w:rsidRPr="009F011E">
              <w:rPr>
                <w:rFonts w:ascii="Arial" w:hAnsi="Arial" w:cs="Arial"/>
                <w:spacing w:val="45"/>
              </w:rPr>
              <w:t xml:space="preserve"> </w:t>
            </w:r>
            <w:r w:rsidRPr="009F011E">
              <w:rPr>
                <w:rFonts w:ascii="Arial" w:hAnsi="Arial" w:cs="Arial"/>
                <w:spacing w:val="-1"/>
              </w:rPr>
              <w:t>minimisation.</w:t>
            </w:r>
          </w:p>
          <w:p w14:paraId="2C0E7AAC" w14:textId="77777777" w:rsidR="009F11EE" w:rsidRPr="009F011E" w:rsidRDefault="009F11EE" w:rsidP="00F87006">
            <w:pPr>
              <w:pStyle w:val="TableParagraph"/>
              <w:spacing w:before="81" w:line="276" w:lineRule="auto"/>
              <w:ind w:left="133" w:right="165" w:hanging="33"/>
              <w:rPr>
                <w:rFonts w:ascii="Arial" w:eastAsia="Arial" w:hAnsi="Arial" w:cs="Arial"/>
                <w:szCs w:val="24"/>
              </w:rPr>
            </w:pPr>
            <w:r w:rsidRPr="009F011E">
              <w:rPr>
                <w:rFonts w:ascii="Arial" w:hAnsi="Arial" w:cs="Arial"/>
                <w:spacing w:val="-1"/>
              </w:rPr>
              <w:t>Surplus</w:t>
            </w:r>
            <w:r w:rsidRPr="009F011E">
              <w:rPr>
                <w:rFonts w:ascii="Arial" w:hAnsi="Arial" w:cs="Arial"/>
              </w:rPr>
              <w:t xml:space="preserve"> </w:t>
            </w:r>
            <w:r w:rsidRPr="009F011E">
              <w:rPr>
                <w:rFonts w:ascii="Arial" w:hAnsi="Arial" w:cs="Arial"/>
                <w:spacing w:val="-1"/>
              </w:rPr>
              <w:t>food</w:t>
            </w:r>
            <w:r w:rsidRPr="009F011E">
              <w:rPr>
                <w:rFonts w:ascii="Arial" w:hAnsi="Arial" w:cs="Arial"/>
              </w:rPr>
              <w:t xml:space="preserve"> </w:t>
            </w:r>
            <w:r w:rsidRPr="009F011E">
              <w:rPr>
                <w:rFonts w:ascii="Arial" w:hAnsi="Arial" w:cs="Arial"/>
                <w:spacing w:val="-1"/>
              </w:rPr>
              <w:t>that</w:t>
            </w:r>
            <w:r w:rsidRPr="009F011E">
              <w:rPr>
                <w:rFonts w:ascii="Arial" w:hAnsi="Arial" w:cs="Arial"/>
              </w:rPr>
              <w:t xml:space="preserve"> </w:t>
            </w:r>
            <w:r w:rsidRPr="009F011E">
              <w:rPr>
                <w:rFonts w:ascii="Arial" w:hAnsi="Arial" w:cs="Arial"/>
                <w:spacing w:val="-1"/>
              </w:rPr>
              <w:t>is fit</w:t>
            </w:r>
            <w:r w:rsidRPr="009F011E">
              <w:rPr>
                <w:rFonts w:ascii="Arial" w:hAnsi="Arial" w:cs="Arial"/>
              </w:rPr>
              <w:t xml:space="preserve"> </w:t>
            </w:r>
            <w:r w:rsidRPr="009F011E">
              <w:rPr>
                <w:rFonts w:ascii="Arial" w:hAnsi="Arial" w:cs="Arial"/>
                <w:spacing w:val="-1"/>
              </w:rPr>
              <w:t>for</w:t>
            </w:r>
            <w:r w:rsidRPr="009F011E">
              <w:rPr>
                <w:rFonts w:ascii="Arial" w:hAnsi="Arial" w:cs="Arial"/>
              </w:rPr>
              <w:t xml:space="preserve"> </w:t>
            </w:r>
            <w:r w:rsidRPr="009F011E">
              <w:rPr>
                <w:rFonts w:ascii="Arial" w:hAnsi="Arial" w:cs="Arial"/>
                <w:spacing w:val="-1"/>
              </w:rPr>
              <w:t>consumption</w:t>
            </w:r>
            <w:r w:rsidRPr="009F011E">
              <w:rPr>
                <w:rFonts w:ascii="Arial" w:hAnsi="Arial" w:cs="Arial"/>
              </w:rPr>
              <w:t xml:space="preserve"> </w:t>
            </w:r>
            <w:r w:rsidRPr="009F011E">
              <w:rPr>
                <w:rFonts w:ascii="Arial" w:hAnsi="Arial" w:cs="Arial"/>
                <w:spacing w:val="-1"/>
              </w:rPr>
              <w:t>is</w:t>
            </w:r>
            <w:r w:rsidRPr="009F011E">
              <w:rPr>
                <w:rFonts w:ascii="Arial" w:hAnsi="Arial" w:cs="Arial"/>
              </w:rPr>
              <w:t xml:space="preserve"> </w:t>
            </w:r>
            <w:r w:rsidRPr="009F011E">
              <w:rPr>
                <w:rFonts w:ascii="Arial" w:hAnsi="Arial" w:cs="Arial"/>
                <w:spacing w:val="-1"/>
              </w:rPr>
              <w:t>distributed</w:t>
            </w:r>
            <w:r w:rsidRPr="009F011E">
              <w:rPr>
                <w:rFonts w:ascii="Arial" w:hAnsi="Arial" w:cs="Arial"/>
              </w:rPr>
              <w:t xml:space="preserve"> </w:t>
            </w:r>
            <w:r w:rsidRPr="009F011E">
              <w:rPr>
                <w:rFonts w:ascii="Arial" w:hAnsi="Arial" w:cs="Arial"/>
                <w:spacing w:val="-1"/>
              </w:rPr>
              <w:t>for</w:t>
            </w:r>
            <w:r w:rsidRPr="009F011E">
              <w:rPr>
                <w:rFonts w:ascii="Arial" w:hAnsi="Arial" w:cs="Arial"/>
                <w:spacing w:val="46"/>
              </w:rPr>
              <w:t xml:space="preserve"> </w:t>
            </w:r>
            <w:r w:rsidRPr="009F011E">
              <w:rPr>
                <w:rFonts w:ascii="Arial" w:hAnsi="Arial" w:cs="Arial"/>
                <w:spacing w:val="-1"/>
              </w:rPr>
              <w:t>consumption</w:t>
            </w:r>
            <w:r w:rsidRPr="009F011E">
              <w:rPr>
                <w:rFonts w:ascii="Arial" w:hAnsi="Arial" w:cs="Arial"/>
              </w:rPr>
              <w:t xml:space="preserve"> </w:t>
            </w:r>
            <w:r w:rsidRPr="009F011E">
              <w:rPr>
                <w:rFonts w:ascii="Arial" w:hAnsi="Arial" w:cs="Arial"/>
                <w:spacing w:val="-1"/>
              </w:rPr>
              <w:t>rather than</w:t>
            </w:r>
            <w:r w:rsidRPr="009F011E">
              <w:rPr>
                <w:rFonts w:ascii="Arial" w:hAnsi="Arial" w:cs="Arial"/>
              </w:rPr>
              <w:t xml:space="preserve"> </w:t>
            </w:r>
            <w:r w:rsidRPr="009F011E">
              <w:rPr>
                <w:rFonts w:ascii="Arial" w:hAnsi="Arial" w:cs="Arial"/>
                <w:spacing w:val="-1"/>
              </w:rPr>
              <w:t>sent</w:t>
            </w:r>
            <w:r w:rsidRPr="009F011E">
              <w:rPr>
                <w:rFonts w:ascii="Arial" w:hAnsi="Arial" w:cs="Arial"/>
              </w:rPr>
              <w:t xml:space="preserve"> </w:t>
            </w:r>
            <w:r w:rsidRPr="009F011E">
              <w:rPr>
                <w:rFonts w:ascii="Arial" w:hAnsi="Arial" w:cs="Arial"/>
                <w:spacing w:val="-1"/>
              </w:rPr>
              <w:t>for disposal</w:t>
            </w:r>
            <w:r w:rsidRPr="009F011E">
              <w:rPr>
                <w:rFonts w:ascii="Arial" w:hAnsi="Arial" w:cs="Arial"/>
              </w:rPr>
              <w:t xml:space="preserve"> </w:t>
            </w:r>
            <w:r w:rsidRPr="009F011E">
              <w:rPr>
                <w:rFonts w:ascii="Arial" w:hAnsi="Arial" w:cs="Arial"/>
                <w:spacing w:val="-1"/>
              </w:rPr>
              <w:t>as</w:t>
            </w:r>
            <w:r w:rsidRPr="009F011E">
              <w:rPr>
                <w:rFonts w:ascii="Arial" w:hAnsi="Arial" w:cs="Arial"/>
              </w:rPr>
              <w:t xml:space="preserve"> </w:t>
            </w:r>
            <w:r w:rsidRPr="009F011E">
              <w:rPr>
                <w:rFonts w:ascii="Arial" w:hAnsi="Arial" w:cs="Arial"/>
                <w:spacing w:val="-1"/>
              </w:rPr>
              <w:t>waste</w:t>
            </w:r>
          </w:p>
          <w:p w14:paraId="4284F146" w14:textId="58C7D35C" w:rsidR="009F11EE" w:rsidRPr="009F011E" w:rsidRDefault="00D94FC9" w:rsidP="00F87006">
            <w:pPr>
              <w:pStyle w:val="TableParagraph"/>
              <w:ind w:left="133"/>
              <w:jc w:val="both"/>
              <w:rPr>
                <w:rFonts w:ascii="Arial" w:eastAsia="Arial" w:hAnsi="Arial" w:cs="Arial"/>
                <w:szCs w:val="24"/>
              </w:rPr>
            </w:pPr>
            <w:r w:rsidRPr="009F011E">
              <w:rPr>
                <w:rFonts w:ascii="Arial" w:hAnsi="Arial" w:cs="Arial"/>
                <w:spacing w:val="-1"/>
              </w:rPr>
              <w:t>E.g</w:t>
            </w:r>
            <w:r w:rsidR="009F11EE" w:rsidRPr="009F011E">
              <w:rPr>
                <w:rFonts w:ascii="Arial" w:hAnsi="Arial" w:cs="Arial"/>
                <w:spacing w:val="-1"/>
              </w:rPr>
              <w:t>.</w:t>
            </w:r>
            <w:r w:rsidR="009F11EE" w:rsidRPr="009F011E">
              <w:rPr>
                <w:rFonts w:ascii="Arial" w:hAnsi="Arial" w:cs="Arial"/>
              </w:rPr>
              <w:t xml:space="preserve"> </w:t>
            </w:r>
            <w:r w:rsidR="009F11EE" w:rsidRPr="009F011E">
              <w:rPr>
                <w:rFonts w:ascii="Arial" w:hAnsi="Arial" w:cs="Arial"/>
                <w:spacing w:val="-1"/>
              </w:rPr>
              <w:t>gifted</w:t>
            </w:r>
            <w:r w:rsidR="009F11EE" w:rsidRPr="009F011E">
              <w:rPr>
                <w:rFonts w:ascii="Arial" w:hAnsi="Arial" w:cs="Arial"/>
              </w:rPr>
              <w:t xml:space="preserve"> </w:t>
            </w:r>
            <w:r w:rsidR="009F11EE" w:rsidRPr="009F011E">
              <w:rPr>
                <w:rFonts w:ascii="Arial" w:hAnsi="Arial" w:cs="Arial"/>
                <w:spacing w:val="-1"/>
              </w:rPr>
              <w:t>to</w:t>
            </w:r>
            <w:r w:rsidR="009F11EE" w:rsidRPr="009F011E">
              <w:rPr>
                <w:rFonts w:ascii="Arial" w:hAnsi="Arial" w:cs="Arial"/>
              </w:rPr>
              <w:t xml:space="preserve"> </w:t>
            </w:r>
            <w:r w:rsidR="009F11EE" w:rsidRPr="009F011E">
              <w:rPr>
                <w:rFonts w:ascii="Arial" w:hAnsi="Arial" w:cs="Arial"/>
                <w:spacing w:val="-1"/>
              </w:rPr>
              <w:t>charities</w:t>
            </w:r>
            <w:r w:rsidR="009F11EE" w:rsidRPr="009F011E">
              <w:rPr>
                <w:rFonts w:ascii="Arial" w:hAnsi="Arial" w:cs="Arial"/>
              </w:rPr>
              <w:t xml:space="preserve"> / </w:t>
            </w:r>
            <w:r w:rsidR="009F11EE" w:rsidRPr="009F011E">
              <w:rPr>
                <w:rFonts w:ascii="Arial" w:hAnsi="Arial" w:cs="Arial"/>
                <w:spacing w:val="-1"/>
              </w:rPr>
              <w:t>food</w:t>
            </w:r>
            <w:r w:rsidR="009F11EE" w:rsidRPr="009F011E">
              <w:rPr>
                <w:rFonts w:ascii="Arial" w:hAnsi="Arial" w:cs="Arial"/>
              </w:rPr>
              <w:t xml:space="preserve"> </w:t>
            </w:r>
            <w:r w:rsidR="009F11EE" w:rsidRPr="009F011E">
              <w:rPr>
                <w:rFonts w:ascii="Arial" w:hAnsi="Arial" w:cs="Arial"/>
                <w:spacing w:val="-1"/>
              </w:rPr>
              <w:t>banks.</w:t>
            </w:r>
          </w:p>
        </w:tc>
      </w:tr>
      <w:tr w:rsidR="009F11EE" w:rsidRPr="009F011E" w14:paraId="4B71CDCB" w14:textId="77777777" w:rsidTr="00F87006">
        <w:trPr>
          <w:trHeight w:hRule="exact" w:val="839"/>
        </w:trPr>
        <w:tc>
          <w:tcPr>
            <w:tcW w:w="3370" w:type="dxa"/>
            <w:tcBorders>
              <w:top w:val="single" w:sz="5" w:space="0" w:color="000000"/>
              <w:left w:val="single" w:sz="5" w:space="0" w:color="000000"/>
              <w:bottom w:val="single" w:sz="5" w:space="0" w:color="000000"/>
              <w:right w:val="single" w:sz="5" w:space="0" w:color="000000"/>
            </w:tcBorders>
          </w:tcPr>
          <w:p w14:paraId="1A314C93" w14:textId="77777777" w:rsidR="009F11EE" w:rsidRPr="009F011E" w:rsidRDefault="009F11EE" w:rsidP="00F87006">
            <w:pPr>
              <w:pStyle w:val="TableParagraph"/>
              <w:tabs>
                <w:tab w:val="left" w:pos="822"/>
              </w:tabs>
              <w:spacing w:line="273" w:lineRule="exact"/>
              <w:ind w:left="102"/>
              <w:rPr>
                <w:rFonts w:ascii="Arial" w:eastAsia="Arial" w:hAnsi="Arial" w:cs="Arial"/>
                <w:szCs w:val="24"/>
              </w:rPr>
            </w:pPr>
            <w:r w:rsidRPr="009F011E">
              <w:rPr>
                <w:rFonts w:ascii="Arial" w:hAnsi="Arial" w:cs="Arial"/>
                <w:spacing w:val="-1"/>
              </w:rPr>
              <w:t>34.</w:t>
            </w:r>
            <w:r w:rsidRPr="009F011E">
              <w:rPr>
                <w:rFonts w:ascii="Arial" w:hAnsi="Arial" w:cs="Arial"/>
                <w:spacing w:val="-1"/>
              </w:rPr>
              <w:tab/>
              <w:t>Energy</w:t>
            </w:r>
            <w:r w:rsidRPr="009F011E">
              <w:rPr>
                <w:rFonts w:ascii="Arial" w:hAnsi="Arial" w:cs="Arial"/>
              </w:rPr>
              <w:t xml:space="preserve"> </w:t>
            </w:r>
            <w:r w:rsidRPr="009F011E">
              <w:rPr>
                <w:rFonts w:ascii="Arial" w:hAnsi="Arial" w:cs="Arial"/>
                <w:spacing w:val="-1"/>
              </w:rPr>
              <w:t>efficiency</w:t>
            </w:r>
          </w:p>
        </w:tc>
        <w:tc>
          <w:tcPr>
            <w:tcW w:w="6124" w:type="dxa"/>
            <w:tcBorders>
              <w:top w:val="single" w:sz="5" w:space="0" w:color="000000"/>
              <w:left w:val="single" w:sz="5" w:space="0" w:color="000000"/>
              <w:bottom w:val="single" w:sz="5" w:space="0" w:color="000000"/>
              <w:right w:val="single" w:sz="5" w:space="0" w:color="000000"/>
            </w:tcBorders>
          </w:tcPr>
          <w:p w14:paraId="70536C62" w14:textId="77777777" w:rsidR="009F11EE" w:rsidRPr="009F011E" w:rsidRDefault="009F11EE" w:rsidP="00F87006">
            <w:pPr>
              <w:pStyle w:val="TableParagraph"/>
              <w:ind w:left="133" w:right="114" w:hanging="33"/>
              <w:rPr>
                <w:rFonts w:ascii="Arial" w:eastAsia="Arial" w:hAnsi="Arial" w:cs="Arial"/>
                <w:szCs w:val="24"/>
              </w:rPr>
            </w:pPr>
            <w:r w:rsidRPr="009F011E">
              <w:rPr>
                <w:rFonts w:ascii="Arial" w:hAnsi="Arial" w:cs="Arial"/>
                <w:spacing w:val="-1"/>
              </w:rPr>
              <w:t>The</w:t>
            </w:r>
            <w:r w:rsidRPr="009F011E">
              <w:rPr>
                <w:rFonts w:ascii="Arial" w:hAnsi="Arial" w:cs="Arial"/>
              </w:rPr>
              <w:t xml:space="preserve"> </w:t>
            </w:r>
            <w:r w:rsidRPr="009F011E">
              <w:rPr>
                <w:rFonts w:ascii="Arial" w:hAnsi="Arial" w:cs="Arial"/>
                <w:spacing w:val="-1"/>
              </w:rPr>
              <w:t>on-site</w:t>
            </w:r>
            <w:r w:rsidRPr="009F011E">
              <w:rPr>
                <w:rFonts w:ascii="Arial" w:hAnsi="Arial" w:cs="Arial"/>
              </w:rPr>
              <w:t xml:space="preserve"> </w:t>
            </w:r>
            <w:r w:rsidRPr="009F011E">
              <w:rPr>
                <w:rFonts w:ascii="Arial" w:hAnsi="Arial" w:cs="Arial"/>
                <w:spacing w:val="-1"/>
              </w:rPr>
              <w:t>catering</w:t>
            </w:r>
            <w:r w:rsidRPr="009F011E">
              <w:rPr>
                <w:rFonts w:ascii="Arial" w:hAnsi="Arial" w:cs="Arial"/>
              </w:rPr>
              <w:t xml:space="preserve"> </w:t>
            </w:r>
            <w:r w:rsidRPr="009F011E">
              <w:rPr>
                <w:rFonts w:ascii="Arial" w:hAnsi="Arial" w:cs="Arial"/>
                <w:spacing w:val="-1"/>
              </w:rPr>
              <w:t>operation</w:t>
            </w:r>
            <w:r w:rsidRPr="009F011E">
              <w:rPr>
                <w:rFonts w:ascii="Arial" w:hAnsi="Arial" w:cs="Arial"/>
              </w:rPr>
              <w:t xml:space="preserve"> </w:t>
            </w:r>
            <w:r w:rsidRPr="009F011E">
              <w:rPr>
                <w:rFonts w:ascii="Arial" w:hAnsi="Arial" w:cs="Arial"/>
                <w:spacing w:val="-1"/>
              </w:rPr>
              <w:t>is</w:t>
            </w:r>
            <w:r w:rsidRPr="009F011E">
              <w:rPr>
                <w:rFonts w:ascii="Arial" w:hAnsi="Arial" w:cs="Arial"/>
              </w:rPr>
              <w:t xml:space="preserve"> </w:t>
            </w:r>
            <w:r w:rsidRPr="009F011E">
              <w:rPr>
                <w:rFonts w:ascii="Arial" w:hAnsi="Arial" w:cs="Arial"/>
                <w:spacing w:val="-1"/>
              </w:rPr>
              <w:t>run</w:t>
            </w:r>
            <w:r w:rsidRPr="009F011E">
              <w:rPr>
                <w:rFonts w:ascii="Arial" w:hAnsi="Arial" w:cs="Arial"/>
              </w:rPr>
              <w:t xml:space="preserve"> </w:t>
            </w:r>
            <w:r w:rsidRPr="009F011E">
              <w:rPr>
                <w:rFonts w:ascii="Arial" w:hAnsi="Arial" w:cs="Arial"/>
                <w:spacing w:val="-1"/>
              </w:rPr>
              <w:t>in</w:t>
            </w:r>
            <w:r w:rsidRPr="009F011E">
              <w:rPr>
                <w:rFonts w:ascii="Arial" w:hAnsi="Arial" w:cs="Arial"/>
              </w:rPr>
              <w:t xml:space="preserve"> </w:t>
            </w:r>
            <w:r w:rsidRPr="009F011E">
              <w:rPr>
                <w:rFonts w:ascii="Arial" w:hAnsi="Arial" w:cs="Arial"/>
                <w:spacing w:val="-1"/>
              </w:rPr>
              <w:t>accordance</w:t>
            </w:r>
            <w:r w:rsidRPr="009F011E">
              <w:rPr>
                <w:rFonts w:ascii="Arial" w:hAnsi="Arial" w:cs="Arial"/>
              </w:rPr>
              <w:t xml:space="preserve"> </w:t>
            </w:r>
            <w:r w:rsidRPr="009F011E">
              <w:rPr>
                <w:rFonts w:ascii="Arial" w:hAnsi="Arial" w:cs="Arial"/>
                <w:spacing w:val="-1"/>
              </w:rPr>
              <w:t>with</w:t>
            </w:r>
            <w:r w:rsidRPr="009F011E">
              <w:rPr>
                <w:rFonts w:ascii="Arial" w:hAnsi="Arial" w:cs="Arial"/>
                <w:spacing w:val="47"/>
              </w:rPr>
              <w:t xml:space="preserve"> </w:t>
            </w:r>
            <w:r w:rsidRPr="009F011E">
              <w:rPr>
                <w:rFonts w:ascii="Arial" w:hAnsi="Arial" w:cs="Arial"/>
                <w:spacing w:val="-1"/>
              </w:rPr>
              <w:t>the</w:t>
            </w:r>
            <w:r w:rsidRPr="009F011E">
              <w:rPr>
                <w:rFonts w:ascii="Arial" w:hAnsi="Arial" w:cs="Arial"/>
              </w:rPr>
              <w:t xml:space="preserve"> </w:t>
            </w:r>
            <w:r w:rsidRPr="009F011E">
              <w:rPr>
                <w:rFonts w:ascii="Arial" w:hAnsi="Arial" w:cs="Arial"/>
                <w:spacing w:val="-1"/>
              </w:rPr>
              <w:t>Carbon</w:t>
            </w:r>
            <w:r w:rsidRPr="009F011E">
              <w:rPr>
                <w:rFonts w:ascii="Arial" w:hAnsi="Arial" w:cs="Arial"/>
                <w:spacing w:val="1"/>
              </w:rPr>
              <w:t xml:space="preserve"> </w:t>
            </w:r>
            <w:r w:rsidRPr="009F011E">
              <w:rPr>
                <w:rFonts w:ascii="Arial" w:hAnsi="Arial" w:cs="Arial"/>
                <w:spacing w:val="-1"/>
              </w:rPr>
              <w:t>Trust food preparation</w:t>
            </w:r>
            <w:r w:rsidRPr="009F011E">
              <w:rPr>
                <w:rFonts w:ascii="Arial" w:hAnsi="Arial" w:cs="Arial"/>
                <w:spacing w:val="1"/>
              </w:rPr>
              <w:t xml:space="preserve"> </w:t>
            </w:r>
            <w:r w:rsidRPr="009F011E">
              <w:rPr>
                <w:rFonts w:ascii="Arial" w:hAnsi="Arial" w:cs="Arial"/>
                <w:spacing w:val="-1"/>
              </w:rPr>
              <w:t>and</w:t>
            </w:r>
            <w:r w:rsidRPr="009F011E">
              <w:rPr>
                <w:rFonts w:ascii="Arial" w:hAnsi="Arial" w:cs="Arial"/>
              </w:rPr>
              <w:t xml:space="preserve"> </w:t>
            </w:r>
            <w:r w:rsidRPr="009F011E">
              <w:rPr>
                <w:rFonts w:ascii="Arial" w:hAnsi="Arial" w:cs="Arial"/>
                <w:spacing w:val="-1"/>
              </w:rPr>
              <w:t>sector guide</w:t>
            </w:r>
            <w:r w:rsidRPr="009F011E">
              <w:rPr>
                <w:rFonts w:ascii="Arial" w:hAnsi="Arial" w:cs="Arial"/>
                <w:spacing w:val="36"/>
              </w:rPr>
              <w:t xml:space="preserve"> </w:t>
            </w:r>
            <w:r w:rsidRPr="009F011E">
              <w:rPr>
                <w:rFonts w:ascii="Arial" w:hAnsi="Arial" w:cs="Arial"/>
                <w:spacing w:val="-1"/>
              </w:rPr>
              <w:t>(CTV035).</w:t>
            </w:r>
          </w:p>
        </w:tc>
      </w:tr>
      <w:tr w:rsidR="009F11EE" w:rsidRPr="009F011E" w14:paraId="0EEFEC41" w14:textId="77777777" w:rsidTr="00F87006">
        <w:trPr>
          <w:trHeight w:hRule="exact" w:val="838"/>
        </w:trPr>
        <w:tc>
          <w:tcPr>
            <w:tcW w:w="3370" w:type="dxa"/>
            <w:tcBorders>
              <w:top w:val="single" w:sz="5" w:space="0" w:color="000000"/>
              <w:left w:val="single" w:sz="5" w:space="0" w:color="000000"/>
              <w:bottom w:val="single" w:sz="5" w:space="0" w:color="000000"/>
              <w:right w:val="single" w:sz="5" w:space="0" w:color="000000"/>
            </w:tcBorders>
          </w:tcPr>
          <w:p w14:paraId="67F0D36A" w14:textId="77777777" w:rsidR="009F11EE" w:rsidRPr="009F011E" w:rsidRDefault="009F11EE" w:rsidP="00F87006">
            <w:pPr>
              <w:pStyle w:val="TableParagraph"/>
              <w:tabs>
                <w:tab w:val="left" w:pos="822"/>
              </w:tabs>
              <w:spacing w:line="272" w:lineRule="exact"/>
              <w:ind w:left="102"/>
              <w:rPr>
                <w:rFonts w:ascii="Arial" w:eastAsia="Arial" w:hAnsi="Arial" w:cs="Arial"/>
                <w:szCs w:val="24"/>
              </w:rPr>
            </w:pPr>
            <w:r w:rsidRPr="009F011E">
              <w:rPr>
                <w:rFonts w:ascii="Arial" w:hAnsi="Arial" w:cs="Arial"/>
                <w:spacing w:val="-1"/>
              </w:rPr>
              <w:t>35.</w:t>
            </w:r>
            <w:r w:rsidRPr="009F011E">
              <w:rPr>
                <w:rFonts w:ascii="Arial" w:hAnsi="Arial" w:cs="Arial"/>
                <w:spacing w:val="-1"/>
              </w:rPr>
              <w:tab/>
              <w:t>Waste</w:t>
            </w:r>
            <w:r w:rsidRPr="009F011E">
              <w:rPr>
                <w:rFonts w:ascii="Arial" w:hAnsi="Arial" w:cs="Arial"/>
              </w:rPr>
              <w:t xml:space="preserve"> </w:t>
            </w:r>
            <w:r w:rsidRPr="009F011E">
              <w:rPr>
                <w:rFonts w:ascii="Arial" w:hAnsi="Arial" w:cs="Arial"/>
                <w:spacing w:val="-1"/>
              </w:rPr>
              <w:t>minimisation</w:t>
            </w:r>
          </w:p>
        </w:tc>
        <w:tc>
          <w:tcPr>
            <w:tcW w:w="6124" w:type="dxa"/>
            <w:tcBorders>
              <w:top w:val="single" w:sz="5" w:space="0" w:color="000000"/>
              <w:left w:val="single" w:sz="5" w:space="0" w:color="000000"/>
              <w:bottom w:val="single" w:sz="5" w:space="0" w:color="000000"/>
              <w:right w:val="single" w:sz="5" w:space="0" w:color="000000"/>
            </w:tcBorders>
          </w:tcPr>
          <w:p w14:paraId="1CEB6E37" w14:textId="77777777" w:rsidR="009F11EE" w:rsidRPr="009F011E" w:rsidRDefault="009F11EE" w:rsidP="00F87006">
            <w:pPr>
              <w:pStyle w:val="TableParagraph"/>
              <w:ind w:left="133" w:right="136" w:hanging="33"/>
              <w:rPr>
                <w:rFonts w:ascii="Arial" w:eastAsia="Arial" w:hAnsi="Arial" w:cs="Arial"/>
                <w:szCs w:val="24"/>
              </w:rPr>
            </w:pPr>
            <w:r w:rsidRPr="009F011E">
              <w:rPr>
                <w:rFonts w:ascii="Arial" w:hAnsi="Arial" w:cs="Arial"/>
                <w:spacing w:val="-1"/>
              </w:rPr>
              <w:t>Food</w:t>
            </w:r>
            <w:r w:rsidRPr="009F011E">
              <w:rPr>
                <w:rFonts w:ascii="Arial" w:hAnsi="Arial" w:cs="Arial"/>
              </w:rPr>
              <w:t xml:space="preserve"> </w:t>
            </w:r>
            <w:r w:rsidRPr="009F011E">
              <w:rPr>
                <w:rFonts w:ascii="Arial" w:hAnsi="Arial" w:cs="Arial"/>
                <w:spacing w:val="-1"/>
              </w:rPr>
              <w:t>and</w:t>
            </w:r>
            <w:r w:rsidRPr="009F011E">
              <w:rPr>
                <w:rFonts w:ascii="Arial" w:hAnsi="Arial" w:cs="Arial"/>
              </w:rPr>
              <w:t xml:space="preserve"> </w:t>
            </w:r>
            <w:r w:rsidRPr="009F011E">
              <w:rPr>
                <w:rFonts w:ascii="Arial" w:hAnsi="Arial" w:cs="Arial"/>
                <w:spacing w:val="-1"/>
              </w:rPr>
              <w:t>drink</w:t>
            </w:r>
            <w:r w:rsidRPr="009F011E">
              <w:rPr>
                <w:rFonts w:ascii="Arial" w:hAnsi="Arial" w:cs="Arial"/>
              </w:rPr>
              <w:t xml:space="preserve"> to </w:t>
            </w:r>
            <w:r w:rsidRPr="009F011E">
              <w:rPr>
                <w:rFonts w:ascii="Arial" w:hAnsi="Arial" w:cs="Arial"/>
                <w:spacing w:val="-1"/>
              </w:rPr>
              <w:t>be</w:t>
            </w:r>
            <w:r w:rsidRPr="009F011E">
              <w:rPr>
                <w:rFonts w:ascii="Arial" w:hAnsi="Arial" w:cs="Arial"/>
              </w:rPr>
              <w:t xml:space="preserve"> </w:t>
            </w:r>
            <w:r w:rsidRPr="009F011E">
              <w:rPr>
                <w:rFonts w:ascii="Arial" w:hAnsi="Arial" w:cs="Arial"/>
                <w:spacing w:val="-1"/>
              </w:rPr>
              <w:t>consumed</w:t>
            </w:r>
            <w:r w:rsidRPr="009F011E">
              <w:rPr>
                <w:rFonts w:ascii="Arial" w:hAnsi="Arial" w:cs="Arial"/>
              </w:rPr>
              <w:t xml:space="preserve"> in </w:t>
            </w:r>
            <w:r w:rsidRPr="009F011E">
              <w:rPr>
                <w:rFonts w:ascii="Arial" w:hAnsi="Arial" w:cs="Arial"/>
                <w:spacing w:val="-1"/>
              </w:rPr>
              <w:t>restaurants</w:t>
            </w:r>
            <w:r w:rsidRPr="009F011E">
              <w:rPr>
                <w:rFonts w:ascii="Arial" w:hAnsi="Arial" w:cs="Arial"/>
              </w:rPr>
              <w:t xml:space="preserve"> </w:t>
            </w:r>
            <w:r w:rsidRPr="009F011E">
              <w:rPr>
                <w:rFonts w:ascii="Arial" w:hAnsi="Arial" w:cs="Arial"/>
                <w:spacing w:val="-1"/>
              </w:rPr>
              <w:t>and</w:t>
            </w:r>
            <w:r w:rsidRPr="009F011E">
              <w:rPr>
                <w:rFonts w:ascii="Arial" w:hAnsi="Arial" w:cs="Arial"/>
                <w:spacing w:val="28"/>
              </w:rPr>
              <w:t xml:space="preserve"> </w:t>
            </w:r>
            <w:r w:rsidRPr="009F011E">
              <w:rPr>
                <w:rFonts w:ascii="Arial" w:hAnsi="Arial" w:cs="Arial"/>
                <w:spacing w:val="-1"/>
              </w:rPr>
              <w:t>canteens</w:t>
            </w:r>
            <w:r w:rsidRPr="009F011E">
              <w:rPr>
                <w:rFonts w:ascii="Arial" w:hAnsi="Arial" w:cs="Arial"/>
              </w:rPr>
              <w:t xml:space="preserve"> </w:t>
            </w:r>
            <w:r w:rsidRPr="009F011E">
              <w:rPr>
                <w:rFonts w:ascii="Arial" w:hAnsi="Arial" w:cs="Arial"/>
                <w:spacing w:val="-1"/>
              </w:rPr>
              <w:t>must</w:t>
            </w:r>
            <w:r w:rsidRPr="009F011E">
              <w:rPr>
                <w:rFonts w:ascii="Arial" w:hAnsi="Arial" w:cs="Arial"/>
              </w:rPr>
              <w:t xml:space="preserve"> </w:t>
            </w:r>
            <w:r w:rsidRPr="009F011E">
              <w:rPr>
                <w:rFonts w:ascii="Arial" w:hAnsi="Arial" w:cs="Arial"/>
                <w:spacing w:val="-1"/>
              </w:rPr>
              <w:t>be</w:t>
            </w:r>
            <w:r w:rsidRPr="009F011E">
              <w:rPr>
                <w:rFonts w:ascii="Arial" w:hAnsi="Arial" w:cs="Arial"/>
              </w:rPr>
              <w:t xml:space="preserve"> </w:t>
            </w:r>
            <w:r w:rsidRPr="009F011E">
              <w:rPr>
                <w:rFonts w:ascii="Arial" w:hAnsi="Arial" w:cs="Arial"/>
                <w:spacing w:val="-1"/>
              </w:rPr>
              <w:t>served</w:t>
            </w:r>
            <w:r w:rsidRPr="009F011E">
              <w:rPr>
                <w:rFonts w:ascii="Arial" w:hAnsi="Arial" w:cs="Arial"/>
              </w:rPr>
              <w:t xml:space="preserve"> </w:t>
            </w:r>
            <w:r w:rsidRPr="009F011E">
              <w:rPr>
                <w:rFonts w:ascii="Arial" w:hAnsi="Arial" w:cs="Arial"/>
                <w:spacing w:val="-1"/>
              </w:rPr>
              <w:t>using</w:t>
            </w:r>
            <w:r w:rsidRPr="009F011E">
              <w:rPr>
                <w:rFonts w:ascii="Arial" w:hAnsi="Arial" w:cs="Arial"/>
              </w:rPr>
              <w:t xml:space="preserve"> </w:t>
            </w:r>
            <w:r w:rsidRPr="009F011E">
              <w:rPr>
                <w:rFonts w:ascii="Arial" w:hAnsi="Arial" w:cs="Arial"/>
                <w:spacing w:val="-1"/>
              </w:rPr>
              <w:t>cutlery,</w:t>
            </w:r>
            <w:r w:rsidRPr="009F011E">
              <w:rPr>
                <w:rFonts w:ascii="Arial" w:hAnsi="Arial" w:cs="Arial"/>
              </w:rPr>
              <w:t xml:space="preserve"> </w:t>
            </w:r>
            <w:r w:rsidRPr="009F011E">
              <w:rPr>
                <w:rFonts w:ascii="Arial" w:hAnsi="Arial" w:cs="Arial"/>
                <w:spacing w:val="-1"/>
              </w:rPr>
              <w:t>glassware,</w:t>
            </w:r>
            <w:r w:rsidRPr="009F011E">
              <w:rPr>
                <w:rFonts w:ascii="Arial" w:hAnsi="Arial" w:cs="Arial"/>
              </w:rPr>
              <w:t xml:space="preserve"> </w:t>
            </w:r>
            <w:r w:rsidRPr="009F011E">
              <w:rPr>
                <w:rFonts w:ascii="Arial" w:hAnsi="Arial" w:cs="Arial"/>
                <w:spacing w:val="-1"/>
              </w:rPr>
              <w:t>and</w:t>
            </w:r>
            <w:r w:rsidRPr="009F011E">
              <w:rPr>
                <w:rFonts w:ascii="Arial" w:hAnsi="Arial" w:cs="Arial"/>
                <w:spacing w:val="42"/>
              </w:rPr>
              <w:t xml:space="preserve"> </w:t>
            </w:r>
            <w:r w:rsidRPr="009F011E">
              <w:rPr>
                <w:rFonts w:ascii="Arial" w:hAnsi="Arial" w:cs="Arial"/>
                <w:spacing w:val="-1"/>
              </w:rPr>
              <w:t>crockery</w:t>
            </w:r>
            <w:r w:rsidRPr="009F011E">
              <w:rPr>
                <w:rFonts w:ascii="Arial" w:hAnsi="Arial" w:cs="Arial"/>
              </w:rPr>
              <w:t xml:space="preserve"> </w:t>
            </w:r>
            <w:r w:rsidRPr="009F011E">
              <w:rPr>
                <w:rFonts w:ascii="Arial" w:hAnsi="Arial" w:cs="Arial"/>
                <w:spacing w:val="-1"/>
              </w:rPr>
              <w:t>which</w:t>
            </w:r>
            <w:r w:rsidRPr="009F011E">
              <w:rPr>
                <w:rFonts w:ascii="Arial" w:hAnsi="Arial" w:cs="Arial"/>
              </w:rPr>
              <w:t xml:space="preserve"> </w:t>
            </w:r>
            <w:r w:rsidRPr="009F011E">
              <w:rPr>
                <w:rFonts w:ascii="Arial" w:hAnsi="Arial" w:cs="Arial"/>
                <w:spacing w:val="-1"/>
              </w:rPr>
              <w:t>are</w:t>
            </w:r>
            <w:r w:rsidRPr="009F011E">
              <w:rPr>
                <w:rFonts w:ascii="Arial" w:hAnsi="Arial" w:cs="Arial"/>
              </w:rPr>
              <w:t xml:space="preserve"> </w:t>
            </w:r>
            <w:r w:rsidRPr="009F011E">
              <w:rPr>
                <w:rFonts w:ascii="Arial" w:hAnsi="Arial" w:cs="Arial"/>
                <w:spacing w:val="-1"/>
              </w:rPr>
              <w:t>reusable</w:t>
            </w:r>
            <w:r w:rsidRPr="009F011E">
              <w:rPr>
                <w:rFonts w:ascii="Arial" w:hAnsi="Arial" w:cs="Arial"/>
              </w:rPr>
              <w:t xml:space="preserve"> </w:t>
            </w:r>
            <w:r w:rsidRPr="009F011E">
              <w:rPr>
                <w:rFonts w:ascii="Arial" w:hAnsi="Arial" w:cs="Arial"/>
                <w:spacing w:val="-1"/>
              </w:rPr>
              <w:t>and</w:t>
            </w:r>
            <w:r w:rsidRPr="009F011E">
              <w:rPr>
                <w:rFonts w:ascii="Arial" w:hAnsi="Arial" w:cs="Arial"/>
                <w:spacing w:val="1"/>
              </w:rPr>
              <w:t xml:space="preserve"> </w:t>
            </w:r>
            <w:r w:rsidRPr="009F011E">
              <w:rPr>
                <w:rFonts w:ascii="Arial" w:hAnsi="Arial" w:cs="Arial"/>
                <w:spacing w:val="-1"/>
              </w:rPr>
              <w:t>washable.</w:t>
            </w:r>
          </w:p>
        </w:tc>
      </w:tr>
      <w:tr w:rsidR="009F11EE" w:rsidRPr="009F011E" w14:paraId="4E48BC8E" w14:textId="77777777" w:rsidTr="00F87006">
        <w:trPr>
          <w:trHeight w:hRule="exact" w:val="1942"/>
        </w:trPr>
        <w:tc>
          <w:tcPr>
            <w:tcW w:w="3370" w:type="dxa"/>
            <w:tcBorders>
              <w:top w:val="single" w:sz="5" w:space="0" w:color="000000"/>
              <w:left w:val="single" w:sz="5" w:space="0" w:color="000000"/>
              <w:bottom w:val="single" w:sz="5" w:space="0" w:color="000000"/>
              <w:right w:val="single" w:sz="5" w:space="0" w:color="000000"/>
            </w:tcBorders>
          </w:tcPr>
          <w:p w14:paraId="25473CE7" w14:textId="77777777" w:rsidR="009F11EE" w:rsidRPr="009F011E" w:rsidRDefault="009F11EE" w:rsidP="00F87006">
            <w:pPr>
              <w:pStyle w:val="TableParagraph"/>
              <w:tabs>
                <w:tab w:val="left" w:pos="822"/>
              </w:tabs>
              <w:spacing w:line="272" w:lineRule="exact"/>
              <w:ind w:left="102"/>
              <w:rPr>
                <w:rFonts w:ascii="Arial" w:eastAsia="Arial" w:hAnsi="Arial" w:cs="Arial"/>
                <w:szCs w:val="24"/>
              </w:rPr>
            </w:pPr>
            <w:r w:rsidRPr="009F011E">
              <w:rPr>
                <w:rFonts w:ascii="Arial" w:hAnsi="Arial" w:cs="Arial"/>
                <w:spacing w:val="-1"/>
              </w:rPr>
              <w:t>36.</w:t>
            </w:r>
            <w:r w:rsidRPr="009F011E">
              <w:rPr>
                <w:rFonts w:ascii="Arial" w:hAnsi="Arial" w:cs="Arial"/>
                <w:spacing w:val="-1"/>
              </w:rPr>
              <w:tab/>
              <w:t>Catering</w:t>
            </w:r>
            <w:r w:rsidRPr="009F011E">
              <w:rPr>
                <w:rFonts w:ascii="Arial" w:hAnsi="Arial" w:cs="Arial"/>
              </w:rPr>
              <w:t xml:space="preserve"> </w:t>
            </w:r>
            <w:r w:rsidRPr="009F011E">
              <w:rPr>
                <w:rFonts w:ascii="Arial" w:hAnsi="Arial" w:cs="Arial"/>
                <w:spacing w:val="-1"/>
              </w:rPr>
              <w:t>equipment</w:t>
            </w:r>
          </w:p>
        </w:tc>
        <w:tc>
          <w:tcPr>
            <w:tcW w:w="6124" w:type="dxa"/>
            <w:tcBorders>
              <w:top w:val="single" w:sz="5" w:space="0" w:color="000000"/>
              <w:left w:val="single" w:sz="5" w:space="0" w:color="000000"/>
              <w:bottom w:val="single" w:sz="5" w:space="0" w:color="000000"/>
              <w:right w:val="single" w:sz="5" w:space="0" w:color="000000"/>
            </w:tcBorders>
          </w:tcPr>
          <w:p w14:paraId="38F821BE" w14:textId="77777777" w:rsidR="009F11EE" w:rsidRPr="009F011E" w:rsidRDefault="009F11EE" w:rsidP="00F87006">
            <w:pPr>
              <w:pStyle w:val="TableParagraph"/>
              <w:ind w:left="133" w:right="471" w:hanging="33"/>
              <w:rPr>
                <w:rFonts w:ascii="Arial" w:eastAsia="Arial" w:hAnsi="Arial" w:cs="Arial"/>
                <w:szCs w:val="24"/>
              </w:rPr>
            </w:pPr>
            <w:r w:rsidRPr="009F011E">
              <w:rPr>
                <w:rFonts w:ascii="Arial" w:hAnsi="Arial" w:cs="Arial"/>
                <w:spacing w:val="-1"/>
              </w:rPr>
              <w:t>The</w:t>
            </w:r>
            <w:r w:rsidRPr="009F011E">
              <w:rPr>
                <w:rFonts w:ascii="Arial" w:hAnsi="Arial" w:cs="Arial"/>
              </w:rPr>
              <w:t xml:space="preserve"> </w:t>
            </w:r>
            <w:r w:rsidRPr="009F011E">
              <w:rPr>
                <w:rFonts w:ascii="Arial" w:hAnsi="Arial" w:cs="Arial"/>
                <w:spacing w:val="-1"/>
              </w:rPr>
              <w:t>best</w:t>
            </w:r>
            <w:r w:rsidRPr="009F011E">
              <w:rPr>
                <w:rFonts w:ascii="Arial" w:hAnsi="Arial" w:cs="Arial"/>
              </w:rPr>
              <w:t xml:space="preserve"> </w:t>
            </w:r>
            <w:r w:rsidRPr="009F011E">
              <w:rPr>
                <w:rFonts w:ascii="Arial" w:hAnsi="Arial" w:cs="Arial"/>
                <w:spacing w:val="-1"/>
              </w:rPr>
              <w:t>practice</w:t>
            </w:r>
            <w:r w:rsidRPr="009F011E">
              <w:rPr>
                <w:rFonts w:ascii="Arial" w:hAnsi="Arial" w:cs="Arial"/>
              </w:rPr>
              <w:t xml:space="preserve"> </w:t>
            </w:r>
            <w:r w:rsidRPr="009F011E">
              <w:rPr>
                <w:rFonts w:ascii="Arial" w:hAnsi="Arial" w:cs="Arial"/>
                <w:spacing w:val="-1"/>
              </w:rPr>
              <w:t>Government</w:t>
            </w:r>
            <w:r w:rsidRPr="009F011E">
              <w:rPr>
                <w:rFonts w:ascii="Arial" w:hAnsi="Arial" w:cs="Arial"/>
              </w:rPr>
              <w:t xml:space="preserve"> </w:t>
            </w:r>
            <w:r w:rsidRPr="009F011E">
              <w:rPr>
                <w:rFonts w:ascii="Arial" w:hAnsi="Arial" w:cs="Arial"/>
                <w:spacing w:val="-1"/>
              </w:rPr>
              <w:t>Buying</w:t>
            </w:r>
            <w:r w:rsidRPr="009F011E">
              <w:rPr>
                <w:rFonts w:ascii="Arial" w:hAnsi="Arial" w:cs="Arial"/>
              </w:rPr>
              <w:t xml:space="preserve"> </w:t>
            </w:r>
            <w:r w:rsidRPr="009F011E">
              <w:rPr>
                <w:rFonts w:ascii="Arial" w:hAnsi="Arial" w:cs="Arial"/>
                <w:spacing w:val="-1"/>
              </w:rPr>
              <w:t>Standards</w:t>
            </w:r>
            <w:r w:rsidRPr="009F011E">
              <w:rPr>
                <w:rFonts w:ascii="Arial" w:hAnsi="Arial" w:cs="Arial"/>
              </w:rPr>
              <w:t xml:space="preserve"> </w:t>
            </w:r>
            <w:r w:rsidRPr="009F011E">
              <w:rPr>
                <w:rFonts w:ascii="Arial" w:hAnsi="Arial" w:cs="Arial"/>
                <w:spacing w:val="-1"/>
              </w:rPr>
              <w:t>for</w:t>
            </w:r>
            <w:r w:rsidRPr="009F011E">
              <w:rPr>
                <w:rFonts w:ascii="Arial" w:hAnsi="Arial" w:cs="Arial"/>
                <w:spacing w:val="40"/>
              </w:rPr>
              <w:t xml:space="preserve"> </w:t>
            </w:r>
            <w:r w:rsidRPr="009F011E">
              <w:rPr>
                <w:rFonts w:ascii="Arial" w:hAnsi="Arial" w:cs="Arial"/>
                <w:spacing w:val="-1"/>
              </w:rPr>
              <w:t>catering</w:t>
            </w:r>
            <w:r w:rsidRPr="009F011E">
              <w:rPr>
                <w:rFonts w:ascii="Arial" w:hAnsi="Arial" w:cs="Arial"/>
              </w:rPr>
              <w:t xml:space="preserve"> </w:t>
            </w:r>
            <w:r w:rsidRPr="009F011E">
              <w:rPr>
                <w:rFonts w:ascii="Arial" w:hAnsi="Arial" w:cs="Arial"/>
                <w:spacing w:val="-1"/>
              </w:rPr>
              <w:t>equipment</w:t>
            </w:r>
            <w:r w:rsidRPr="009F011E">
              <w:rPr>
                <w:rFonts w:ascii="Arial" w:hAnsi="Arial" w:cs="Arial"/>
              </w:rPr>
              <w:t xml:space="preserve"> </w:t>
            </w:r>
            <w:r w:rsidRPr="009F011E">
              <w:rPr>
                <w:rFonts w:ascii="Arial" w:hAnsi="Arial" w:cs="Arial"/>
                <w:spacing w:val="-1"/>
              </w:rPr>
              <w:t>apply</w:t>
            </w:r>
            <w:r w:rsidRPr="009F011E">
              <w:rPr>
                <w:rFonts w:ascii="Arial" w:hAnsi="Arial" w:cs="Arial"/>
              </w:rPr>
              <w:t xml:space="preserve"> </w:t>
            </w:r>
            <w:r w:rsidRPr="009F011E">
              <w:rPr>
                <w:rFonts w:ascii="Arial" w:hAnsi="Arial" w:cs="Arial"/>
                <w:spacing w:val="-1"/>
              </w:rPr>
              <w:t>where</w:t>
            </w:r>
            <w:r w:rsidRPr="009F011E">
              <w:rPr>
                <w:rFonts w:ascii="Arial" w:hAnsi="Arial" w:cs="Arial"/>
              </w:rPr>
              <w:t xml:space="preserve"> </w:t>
            </w:r>
            <w:r w:rsidRPr="009F011E">
              <w:rPr>
                <w:rFonts w:ascii="Arial" w:hAnsi="Arial" w:cs="Arial"/>
                <w:spacing w:val="-1"/>
              </w:rPr>
              <w:t>relevant:</w:t>
            </w:r>
          </w:p>
          <w:p w14:paraId="223335DD" w14:textId="77777777" w:rsidR="009F11EE" w:rsidRPr="009F011E" w:rsidRDefault="009F11EE" w:rsidP="00F87006">
            <w:pPr>
              <w:pStyle w:val="ListParagraph"/>
              <w:widowControl w:val="0"/>
              <w:numPr>
                <w:ilvl w:val="0"/>
                <w:numId w:val="36"/>
              </w:numPr>
              <w:tabs>
                <w:tab w:val="left" w:pos="1541"/>
              </w:tabs>
              <w:overflowPunct/>
              <w:autoSpaceDE/>
              <w:autoSpaceDN/>
              <w:adjustRightInd/>
              <w:spacing w:after="0" w:line="287" w:lineRule="exact"/>
              <w:jc w:val="left"/>
              <w:textAlignment w:val="auto"/>
              <w:rPr>
                <w:rFonts w:ascii="Arial" w:eastAsia="Arial" w:hAnsi="Arial"/>
                <w:szCs w:val="24"/>
              </w:rPr>
            </w:pPr>
            <w:r w:rsidRPr="009F011E">
              <w:rPr>
                <w:rFonts w:ascii="Arial" w:hAnsi="Arial"/>
                <w:spacing w:val="-1"/>
              </w:rPr>
              <w:t>Domestic</w:t>
            </w:r>
            <w:r w:rsidRPr="009F011E">
              <w:rPr>
                <w:rFonts w:ascii="Arial" w:hAnsi="Arial"/>
              </w:rPr>
              <w:t xml:space="preserve"> </w:t>
            </w:r>
            <w:r w:rsidRPr="009F011E">
              <w:rPr>
                <w:rFonts w:ascii="Arial" w:hAnsi="Arial"/>
                <w:spacing w:val="-1"/>
              </w:rPr>
              <w:t>Dishwashers</w:t>
            </w:r>
          </w:p>
          <w:p w14:paraId="21A62FD6" w14:textId="77777777" w:rsidR="009F11EE" w:rsidRPr="009F011E" w:rsidRDefault="009F11EE" w:rsidP="00F87006">
            <w:pPr>
              <w:pStyle w:val="ListParagraph"/>
              <w:widowControl w:val="0"/>
              <w:numPr>
                <w:ilvl w:val="0"/>
                <w:numId w:val="36"/>
              </w:numPr>
              <w:tabs>
                <w:tab w:val="left" w:pos="1541"/>
              </w:tabs>
              <w:overflowPunct/>
              <w:autoSpaceDE/>
              <w:autoSpaceDN/>
              <w:adjustRightInd/>
              <w:spacing w:before="5" w:after="0" w:line="222" w:lineRule="auto"/>
              <w:ind w:right="130"/>
              <w:jc w:val="left"/>
              <w:textAlignment w:val="auto"/>
              <w:rPr>
                <w:rFonts w:ascii="Arial" w:eastAsia="Arial" w:hAnsi="Arial"/>
                <w:szCs w:val="24"/>
              </w:rPr>
            </w:pPr>
            <w:r w:rsidRPr="009F011E">
              <w:rPr>
                <w:rFonts w:ascii="Arial" w:hAnsi="Arial"/>
                <w:spacing w:val="-1"/>
              </w:rPr>
              <w:t>Commercial</w:t>
            </w:r>
            <w:r w:rsidRPr="009F011E">
              <w:rPr>
                <w:rFonts w:ascii="Arial" w:hAnsi="Arial"/>
              </w:rPr>
              <w:t xml:space="preserve"> </w:t>
            </w:r>
            <w:r w:rsidRPr="009F011E">
              <w:rPr>
                <w:rFonts w:ascii="Arial" w:hAnsi="Arial"/>
                <w:spacing w:val="-1"/>
              </w:rPr>
              <w:t>cooking</w:t>
            </w:r>
            <w:r w:rsidRPr="009F011E">
              <w:rPr>
                <w:rFonts w:ascii="Arial" w:hAnsi="Arial"/>
              </w:rPr>
              <w:t xml:space="preserve"> </w:t>
            </w:r>
            <w:r w:rsidRPr="009F011E">
              <w:rPr>
                <w:rFonts w:ascii="Arial" w:hAnsi="Arial"/>
                <w:spacing w:val="-1"/>
              </w:rPr>
              <w:t>equipment,</w:t>
            </w:r>
            <w:r w:rsidRPr="009F011E">
              <w:rPr>
                <w:rFonts w:ascii="Arial" w:hAnsi="Arial"/>
              </w:rPr>
              <w:t xml:space="preserve"> </w:t>
            </w:r>
            <w:r w:rsidRPr="009F011E">
              <w:rPr>
                <w:rFonts w:ascii="Arial" w:hAnsi="Arial"/>
                <w:spacing w:val="-1"/>
              </w:rPr>
              <w:t>including</w:t>
            </w:r>
            <w:r w:rsidRPr="009F011E">
              <w:rPr>
                <w:rFonts w:ascii="Arial" w:hAnsi="Arial"/>
                <w:spacing w:val="28"/>
              </w:rPr>
              <w:t xml:space="preserve"> </w:t>
            </w:r>
            <w:r w:rsidRPr="009F011E">
              <w:rPr>
                <w:rFonts w:ascii="Arial" w:hAnsi="Arial"/>
                <w:spacing w:val="-1"/>
              </w:rPr>
              <w:t>ovens,</w:t>
            </w:r>
            <w:r w:rsidRPr="009F011E">
              <w:rPr>
                <w:rFonts w:ascii="Arial" w:hAnsi="Arial"/>
              </w:rPr>
              <w:t xml:space="preserve"> </w:t>
            </w:r>
            <w:r w:rsidRPr="009F011E">
              <w:rPr>
                <w:rFonts w:ascii="Arial" w:hAnsi="Arial"/>
                <w:spacing w:val="-1"/>
              </w:rPr>
              <w:t>fryers</w:t>
            </w:r>
            <w:r w:rsidRPr="009F011E">
              <w:rPr>
                <w:rFonts w:ascii="Arial" w:hAnsi="Arial"/>
              </w:rPr>
              <w:t xml:space="preserve"> </w:t>
            </w:r>
            <w:r w:rsidRPr="009F011E">
              <w:rPr>
                <w:rFonts w:ascii="Arial" w:hAnsi="Arial"/>
                <w:spacing w:val="-1"/>
              </w:rPr>
              <w:t>and</w:t>
            </w:r>
            <w:r w:rsidRPr="009F011E">
              <w:rPr>
                <w:rFonts w:ascii="Arial" w:hAnsi="Arial"/>
              </w:rPr>
              <w:t xml:space="preserve"> </w:t>
            </w:r>
            <w:r w:rsidRPr="009F011E">
              <w:rPr>
                <w:rFonts w:ascii="Arial" w:hAnsi="Arial"/>
                <w:spacing w:val="-1"/>
              </w:rPr>
              <w:t>steam</w:t>
            </w:r>
            <w:r w:rsidRPr="009F011E">
              <w:rPr>
                <w:rFonts w:ascii="Arial" w:hAnsi="Arial"/>
              </w:rPr>
              <w:t xml:space="preserve"> </w:t>
            </w:r>
            <w:r w:rsidRPr="009F011E">
              <w:rPr>
                <w:rFonts w:ascii="Arial" w:hAnsi="Arial"/>
                <w:spacing w:val="-1"/>
              </w:rPr>
              <w:t>cookers</w:t>
            </w:r>
          </w:p>
          <w:p w14:paraId="7F85E254" w14:textId="77777777" w:rsidR="009F11EE" w:rsidRPr="009F011E" w:rsidRDefault="009F11EE" w:rsidP="00F87006">
            <w:pPr>
              <w:pStyle w:val="ListParagraph"/>
              <w:widowControl w:val="0"/>
              <w:numPr>
                <w:ilvl w:val="0"/>
                <w:numId w:val="36"/>
              </w:numPr>
              <w:tabs>
                <w:tab w:val="left" w:pos="1541"/>
              </w:tabs>
              <w:overflowPunct/>
              <w:autoSpaceDE/>
              <w:autoSpaceDN/>
              <w:adjustRightInd/>
              <w:spacing w:before="3" w:after="0"/>
              <w:jc w:val="left"/>
              <w:textAlignment w:val="auto"/>
              <w:rPr>
                <w:rFonts w:ascii="Arial" w:eastAsia="Arial" w:hAnsi="Arial"/>
                <w:szCs w:val="24"/>
              </w:rPr>
            </w:pPr>
            <w:r w:rsidRPr="009F011E">
              <w:rPr>
                <w:rFonts w:ascii="Arial" w:hAnsi="Arial"/>
                <w:spacing w:val="-1"/>
              </w:rPr>
              <w:t>Domestic</w:t>
            </w:r>
            <w:r w:rsidRPr="009F011E">
              <w:rPr>
                <w:rFonts w:ascii="Arial" w:hAnsi="Arial"/>
              </w:rPr>
              <w:t xml:space="preserve"> </w:t>
            </w:r>
            <w:r w:rsidRPr="009F011E">
              <w:rPr>
                <w:rFonts w:ascii="Arial" w:hAnsi="Arial"/>
                <w:spacing w:val="-1"/>
              </w:rPr>
              <w:t>fridge</w:t>
            </w:r>
            <w:r w:rsidRPr="009F011E">
              <w:rPr>
                <w:rFonts w:ascii="Arial" w:hAnsi="Arial"/>
              </w:rPr>
              <w:t xml:space="preserve"> </w:t>
            </w:r>
            <w:r w:rsidRPr="009F011E">
              <w:rPr>
                <w:rFonts w:ascii="Arial" w:hAnsi="Arial"/>
                <w:spacing w:val="-1"/>
              </w:rPr>
              <w:t>freezers</w:t>
            </w:r>
          </w:p>
        </w:tc>
      </w:tr>
      <w:tr w:rsidR="009F11EE" w:rsidRPr="009F011E" w14:paraId="66B0591F" w14:textId="77777777" w:rsidTr="00F87006">
        <w:trPr>
          <w:trHeight w:hRule="exact" w:val="1163"/>
        </w:trPr>
        <w:tc>
          <w:tcPr>
            <w:tcW w:w="3370" w:type="dxa"/>
            <w:tcBorders>
              <w:top w:val="single" w:sz="5" w:space="0" w:color="000000"/>
              <w:left w:val="single" w:sz="5" w:space="0" w:color="000000"/>
              <w:bottom w:val="single" w:sz="5" w:space="0" w:color="000000"/>
              <w:right w:val="single" w:sz="5" w:space="0" w:color="000000"/>
            </w:tcBorders>
          </w:tcPr>
          <w:p w14:paraId="57768028" w14:textId="77777777" w:rsidR="009F11EE" w:rsidRPr="009F011E" w:rsidRDefault="009F11EE" w:rsidP="00F87006">
            <w:pPr>
              <w:pStyle w:val="TableParagraph"/>
              <w:tabs>
                <w:tab w:val="left" w:pos="822"/>
              </w:tabs>
              <w:spacing w:line="273" w:lineRule="exact"/>
              <w:ind w:left="102"/>
              <w:rPr>
                <w:rFonts w:ascii="Arial" w:eastAsia="Arial" w:hAnsi="Arial" w:cs="Arial"/>
                <w:szCs w:val="24"/>
              </w:rPr>
            </w:pPr>
            <w:r w:rsidRPr="009F011E">
              <w:rPr>
                <w:rFonts w:ascii="Arial" w:hAnsi="Arial" w:cs="Arial"/>
                <w:spacing w:val="-1"/>
              </w:rPr>
              <w:t>37.</w:t>
            </w:r>
            <w:r w:rsidRPr="009F011E">
              <w:rPr>
                <w:rFonts w:ascii="Arial" w:hAnsi="Arial" w:cs="Arial"/>
                <w:spacing w:val="-1"/>
              </w:rPr>
              <w:tab/>
              <w:t>Paper</w:t>
            </w:r>
            <w:r w:rsidRPr="009F011E">
              <w:rPr>
                <w:rFonts w:ascii="Arial" w:hAnsi="Arial" w:cs="Arial"/>
              </w:rPr>
              <w:t xml:space="preserve"> </w:t>
            </w:r>
            <w:r w:rsidRPr="009F011E">
              <w:rPr>
                <w:rFonts w:ascii="Arial" w:hAnsi="Arial" w:cs="Arial"/>
                <w:spacing w:val="-1"/>
              </w:rPr>
              <w:t>products</w:t>
            </w:r>
          </w:p>
        </w:tc>
        <w:tc>
          <w:tcPr>
            <w:tcW w:w="6124" w:type="dxa"/>
            <w:tcBorders>
              <w:top w:val="single" w:sz="5" w:space="0" w:color="000000"/>
              <w:left w:val="single" w:sz="5" w:space="0" w:color="000000"/>
              <w:bottom w:val="single" w:sz="5" w:space="0" w:color="000000"/>
              <w:right w:val="single" w:sz="5" w:space="0" w:color="000000"/>
            </w:tcBorders>
          </w:tcPr>
          <w:p w14:paraId="781F5FEF" w14:textId="17B63380" w:rsidR="009F11EE" w:rsidRPr="009F011E" w:rsidRDefault="009F11EE" w:rsidP="00F87006">
            <w:pPr>
              <w:pStyle w:val="TableParagraph"/>
              <w:spacing w:line="276" w:lineRule="auto"/>
              <w:ind w:left="133" w:right="821" w:hanging="33"/>
              <w:rPr>
                <w:rFonts w:ascii="Arial" w:eastAsia="Arial" w:hAnsi="Arial" w:cs="Arial"/>
                <w:szCs w:val="24"/>
              </w:rPr>
            </w:pPr>
            <w:r w:rsidRPr="009F011E">
              <w:rPr>
                <w:rFonts w:ascii="Arial" w:hAnsi="Arial" w:cs="Arial"/>
                <w:spacing w:val="-1"/>
              </w:rPr>
              <w:t>Disposable</w:t>
            </w:r>
            <w:r w:rsidRPr="009F011E">
              <w:rPr>
                <w:rFonts w:ascii="Arial" w:hAnsi="Arial" w:cs="Arial"/>
                <w:spacing w:val="1"/>
              </w:rPr>
              <w:t xml:space="preserve"> </w:t>
            </w:r>
            <w:r w:rsidRPr="009F011E">
              <w:rPr>
                <w:rFonts w:ascii="Arial" w:hAnsi="Arial" w:cs="Arial"/>
                <w:spacing w:val="-1"/>
              </w:rPr>
              <w:t>paper</w:t>
            </w:r>
            <w:r w:rsidRPr="009F011E">
              <w:rPr>
                <w:rFonts w:ascii="Arial" w:hAnsi="Arial" w:cs="Arial"/>
              </w:rPr>
              <w:t xml:space="preserve"> </w:t>
            </w:r>
            <w:r w:rsidRPr="009F011E">
              <w:rPr>
                <w:rFonts w:ascii="Arial" w:hAnsi="Arial" w:cs="Arial"/>
                <w:spacing w:val="-1"/>
              </w:rPr>
              <w:t>products</w:t>
            </w:r>
            <w:r w:rsidRPr="009F011E">
              <w:rPr>
                <w:rFonts w:ascii="Arial" w:hAnsi="Arial" w:cs="Arial"/>
              </w:rPr>
              <w:t xml:space="preserve"> </w:t>
            </w:r>
            <w:r w:rsidRPr="009F011E">
              <w:rPr>
                <w:rFonts w:ascii="Arial" w:hAnsi="Arial" w:cs="Arial"/>
                <w:spacing w:val="-1"/>
              </w:rPr>
              <w:t>(e.g. napkins,</w:t>
            </w:r>
            <w:r w:rsidRPr="009F011E">
              <w:rPr>
                <w:rFonts w:ascii="Arial" w:hAnsi="Arial" w:cs="Arial"/>
              </w:rPr>
              <w:t xml:space="preserve"> </w:t>
            </w:r>
            <w:r w:rsidRPr="009F011E">
              <w:rPr>
                <w:rFonts w:ascii="Arial" w:hAnsi="Arial" w:cs="Arial"/>
                <w:spacing w:val="-1"/>
              </w:rPr>
              <w:t>kitchen</w:t>
            </w:r>
            <w:r w:rsidRPr="009F011E">
              <w:rPr>
                <w:rFonts w:ascii="Arial" w:hAnsi="Arial" w:cs="Arial"/>
                <w:spacing w:val="34"/>
              </w:rPr>
              <w:t xml:space="preserve"> </w:t>
            </w:r>
            <w:r w:rsidRPr="009F011E">
              <w:rPr>
                <w:rFonts w:ascii="Arial" w:hAnsi="Arial" w:cs="Arial"/>
                <w:spacing w:val="-1"/>
              </w:rPr>
              <w:t>tissue,</w:t>
            </w:r>
            <w:r w:rsidRPr="009F011E">
              <w:rPr>
                <w:rFonts w:ascii="Arial" w:hAnsi="Arial" w:cs="Arial"/>
              </w:rPr>
              <w:t xml:space="preserve"> </w:t>
            </w:r>
            <w:r w:rsidR="00D94FC9" w:rsidRPr="009F011E">
              <w:rPr>
                <w:rFonts w:ascii="Arial" w:hAnsi="Arial" w:cs="Arial"/>
                <w:spacing w:val="-1"/>
              </w:rPr>
              <w:t>and take</w:t>
            </w:r>
            <w:r w:rsidRPr="009F011E">
              <w:rPr>
                <w:rFonts w:ascii="Arial" w:hAnsi="Arial" w:cs="Arial"/>
                <w:spacing w:val="-1"/>
              </w:rPr>
              <w:t>-away</w:t>
            </w:r>
            <w:r w:rsidRPr="009F011E">
              <w:rPr>
                <w:rFonts w:ascii="Arial" w:hAnsi="Arial" w:cs="Arial"/>
              </w:rPr>
              <w:t xml:space="preserve"> </w:t>
            </w:r>
            <w:r w:rsidRPr="009F011E">
              <w:rPr>
                <w:rFonts w:ascii="Arial" w:hAnsi="Arial" w:cs="Arial"/>
                <w:spacing w:val="-1"/>
              </w:rPr>
              <w:t>food</w:t>
            </w:r>
            <w:r w:rsidRPr="009F011E">
              <w:rPr>
                <w:rFonts w:ascii="Arial" w:hAnsi="Arial" w:cs="Arial"/>
              </w:rPr>
              <w:t xml:space="preserve"> </w:t>
            </w:r>
            <w:r w:rsidRPr="009F011E">
              <w:rPr>
                <w:rFonts w:ascii="Arial" w:hAnsi="Arial" w:cs="Arial"/>
                <w:spacing w:val="-1"/>
              </w:rPr>
              <w:t>containers)</w:t>
            </w:r>
            <w:r w:rsidRPr="009F011E">
              <w:rPr>
                <w:rFonts w:ascii="Arial" w:hAnsi="Arial" w:cs="Arial"/>
              </w:rPr>
              <w:t xml:space="preserve"> </w:t>
            </w:r>
            <w:r w:rsidRPr="009F011E">
              <w:rPr>
                <w:rFonts w:ascii="Arial" w:hAnsi="Arial" w:cs="Arial"/>
                <w:spacing w:val="-1"/>
              </w:rPr>
              <w:t>meet the</w:t>
            </w:r>
            <w:r w:rsidRPr="009F011E">
              <w:rPr>
                <w:rFonts w:ascii="Arial" w:hAnsi="Arial" w:cs="Arial"/>
                <w:spacing w:val="36"/>
              </w:rPr>
              <w:t xml:space="preserve"> </w:t>
            </w:r>
            <w:r w:rsidRPr="009F011E">
              <w:rPr>
                <w:rFonts w:ascii="Arial" w:hAnsi="Arial" w:cs="Arial"/>
                <w:spacing w:val="-1"/>
              </w:rPr>
              <w:t>requirements</w:t>
            </w:r>
            <w:r w:rsidRPr="009F011E">
              <w:rPr>
                <w:rFonts w:ascii="Arial" w:hAnsi="Arial" w:cs="Arial"/>
              </w:rPr>
              <w:t xml:space="preserve"> </w:t>
            </w:r>
            <w:r w:rsidRPr="009F011E">
              <w:rPr>
                <w:rFonts w:ascii="Arial" w:hAnsi="Arial" w:cs="Arial"/>
                <w:spacing w:val="-1"/>
              </w:rPr>
              <w:t>of the</w:t>
            </w:r>
            <w:r w:rsidRPr="009F011E">
              <w:rPr>
                <w:rFonts w:ascii="Arial" w:hAnsi="Arial" w:cs="Arial"/>
              </w:rPr>
              <w:t xml:space="preserve"> </w:t>
            </w:r>
            <w:r w:rsidRPr="009F011E">
              <w:rPr>
                <w:rFonts w:ascii="Arial" w:hAnsi="Arial" w:cs="Arial"/>
                <w:spacing w:val="-1"/>
              </w:rPr>
              <w:t>EU</w:t>
            </w:r>
            <w:r w:rsidRPr="009F011E">
              <w:rPr>
                <w:rFonts w:ascii="Arial" w:hAnsi="Arial" w:cs="Arial"/>
              </w:rPr>
              <w:t xml:space="preserve"> </w:t>
            </w:r>
            <w:r w:rsidRPr="009F011E">
              <w:rPr>
                <w:rFonts w:ascii="Arial" w:hAnsi="Arial" w:cs="Arial"/>
                <w:spacing w:val="-1"/>
              </w:rPr>
              <w:t>Ecolabel,</w:t>
            </w:r>
            <w:r w:rsidRPr="009F011E">
              <w:rPr>
                <w:rFonts w:ascii="Arial" w:hAnsi="Arial" w:cs="Arial"/>
                <w:spacing w:val="2"/>
              </w:rPr>
              <w:t xml:space="preserve"> </w:t>
            </w:r>
            <w:r w:rsidRPr="009F011E">
              <w:rPr>
                <w:rFonts w:ascii="Arial" w:hAnsi="Arial" w:cs="Arial"/>
                <w:spacing w:val="-1"/>
              </w:rPr>
              <w:t>or</w:t>
            </w:r>
            <w:r w:rsidRPr="009F011E">
              <w:rPr>
                <w:rFonts w:ascii="Arial" w:hAnsi="Arial" w:cs="Arial"/>
              </w:rPr>
              <w:t xml:space="preserve"> </w:t>
            </w:r>
            <w:r w:rsidRPr="009F011E">
              <w:rPr>
                <w:rFonts w:ascii="Arial" w:hAnsi="Arial" w:cs="Arial"/>
                <w:spacing w:val="-1"/>
              </w:rPr>
              <w:t>equivalent.</w:t>
            </w:r>
          </w:p>
        </w:tc>
      </w:tr>
      <w:tr w:rsidR="009F11EE" w:rsidRPr="009F011E" w14:paraId="7D950F6A" w14:textId="77777777" w:rsidTr="00F87006">
        <w:trPr>
          <w:trHeight w:hRule="exact" w:val="421"/>
        </w:trPr>
        <w:tc>
          <w:tcPr>
            <w:tcW w:w="3370" w:type="dxa"/>
            <w:tcBorders>
              <w:top w:val="single" w:sz="5" w:space="0" w:color="000000"/>
              <w:left w:val="single" w:sz="5" w:space="0" w:color="000000"/>
              <w:bottom w:val="single" w:sz="5" w:space="0" w:color="000000"/>
              <w:right w:val="single" w:sz="5" w:space="0" w:color="000000"/>
            </w:tcBorders>
          </w:tcPr>
          <w:p w14:paraId="1657D980" w14:textId="77777777" w:rsidR="009F11EE" w:rsidRPr="009F011E" w:rsidRDefault="009F11EE" w:rsidP="00F87006">
            <w:pPr>
              <w:pStyle w:val="TableParagraph"/>
              <w:spacing w:line="273" w:lineRule="exact"/>
              <w:ind w:left="102"/>
              <w:rPr>
                <w:rFonts w:ascii="Arial" w:eastAsia="Arial" w:hAnsi="Arial" w:cs="Arial"/>
                <w:szCs w:val="24"/>
              </w:rPr>
            </w:pPr>
            <w:r w:rsidRPr="009F011E">
              <w:rPr>
                <w:rFonts w:ascii="Arial" w:hAnsi="Arial" w:cs="Arial"/>
                <w:b/>
                <w:spacing w:val="-1"/>
              </w:rPr>
              <w:t>D.</w:t>
            </w:r>
            <w:r w:rsidRPr="009F011E">
              <w:rPr>
                <w:rFonts w:ascii="Arial" w:hAnsi="Arial" w:cs="Arial"/>
                <w:b/>
              </w:rPr>
              <w:t xml:space="preserve"> </w:t>
            </w:r>
            <w:r w:rsidRPr="009F011E">
              <w:rPr>
                <w:rFonts w:ascii="Arial" w:hAnsi="Arial" w:cs="Arial"/>
                <w:b/>
                <w:spacing w:val="-1"/>
              </w:rPr>
              <w:t>Social-economic</w:t>
            </w:r>
          </w:p>
        </w:tc>
        <w:tc>
          <w:tcPr>
            <w:tcW w:w="6124" w:type="dxa"/>
            <w:tcBorders>
              <w:top w:val="single" w:sz="5" w:space="0" w:color="000000"/>
              <w:left w:val="single" w:sz="5" w:space="0" w:color="000000"/>
              <w:bottom w:val="single" w:sz="5" w:space="0" w:color="000000"/>
              <w:right w:val="single" w:sz="5" w:space="0" w:color="000000"/>
            </w:tcBorders>
          </w:tcPr>
          <w:p w14:paraId="433FB1CE" w14:textId="77777777" w:rsidR="009F11EE" w:rsidRPr="009F011E" w:rsidRDefault="009F11EE" w:rsidP="00F87006">
            <w:pPr>
              <w:rPr>
                <w:rFonts w:ascii="Arial" w:hAnsi="Arial"/>
              </w:rPr>
            </w:pPr>
          </w:p>
        </w:tc>
      </w:tr>
      <w:tr w:rsidR="009F11EE" w:rsidRPr="009F011E" w14:paraId="2CDD3A57" w14:textId="77777777" w:rsidTr="00F87006">
        <w:trPr>
          <w:trHeight w:hRule="exact" w:val="562"/>
        </w:trPr>
        <w:tc>
          <w:tcPr>
            <w:tcW w:w="3370" w:type="dxa"/>
            <w:tcBorders>
              <w:top w:val="single" w:sz="5" w:space="0" w:color="000000"/>
              <w:left w:val="single" w:sz="5" w:space="0" w:color="000000"/>
              <w:bottom w:val="single" w:sz="5" w:space="0" w:color="000000"/>
              <w:right w:val="single" w:sz="5" w:space="0" w:color="000000"/>
            </w:tcBorders>
          </w:tcPr>
          <w:p w14:paraId="5A7D3EB5" w14:textId="77777777" w:rsidR="009F11EE" w:rsidRPr="009F011E" w:rsidRDefault="009F11EE" w:rsidP="00F87006">
            <w:pPr>
              <w:pStyle w:val="TableParagraph"/>
              <w:tabs>
                <w:tab w:val="left" w:pos="822"/>
              </w:tabs>
              <w:spacing w:line="272" w:lineRule="exact"/>
              <w:ind w:left="102"/>
              <w:rPr>
                <w:rFonts w:ascii="Arial" w:eastAsia="Arial" w:hAnsi="Arial" w:cs="Arial"/>
                <w:szCs w:val="24"/>
              </w:rPr>
            </w:pPr>
            <w:r w:rsidRPr="009F011E">
              <w:rPr>
                <w:rFonts w:ascii="Arial" w:hAnsi="Arial" w:cs="Arial"/>
                <w:spacing w:val="-1"/>
              </w:rPr>
              <w:t>38.</w:t>
            </w:r>
            <w:r w:rsidRPr="009F011E">
              <w:rPr>
                <w:rFonts w:ascii="Arial" w:hAnsi="Arial" w:cs="Arial"/>
                <w:spacing w:val="-1"/>
              </w:rPr>
              <w:tab/>
              <w:t>Ethical</w:t>
            </w:r>
            <w:r w:rsidRPr="009F011E">
              <w:rPr>
                <w:rFonts w:ascii="Arial" w:hAnsi="Arial" w:cs="Arial"/>
              </w:rPr>
              <w:t xml:space="preserve"> </w:t>
            </w:r>
            <w:r w:rsidRPr="009F011E">
              <w:rPr>
                <w:rFonts w:ascii="Arial" w:hAnsi="Arial" w:cs="Arial"/>
                <w:spacing w:val="-1"/>
              </w:rPr>
              <w:t>trading</w:t>
            </w:r>
          </w:p>
        </w:tc>
        <w:tc>
          <w:tcPr>
            <w:tcW w:w="6124" w:type="dxa"/>
            <w:tcBorders>
              <w:top w:val="single" w:sz="5" w:space="0" w:color="000000"/>
              <w:left w:val="single" w:sz="5" w:space="0" w:color="000000"/>
              <w:bottom w:val="single" w:sz="5" w:space="0" w:color="000000"/>
              <w:right w:val="single" w:sz="5" w:space="0" w:color="000000"/>
            </w:tcBorders>
          </w:tcPr>
          <w:p w14:paraId="11DB807F" w14:textId="77777777" w:rsidR="009F11EE" w:rsidRPr="009F011E" w:rsidRDefault="009F11EE" w:rsidP="00F87006">
            <w:pPr>
              <w:pStyle w:val="TableParagraph"/>
              <w:ind w:left="133" w:right="113" w:hanging="33"/>
              <w:rPr>
                <w:rFonts w:ascii="Arial" w:eastAsia="Arial" w:hAnsi="Arial" w:cs="Arial"/>
                <w:szCs w:val="24"/>
              </w:rPr>
            </w:pPr>
            <w:r w:rsidRPr="009F011E">
              <w:rPr>
                <w:rFonts w:ascii="Arial" w:hAnsi="Arial" w:cs="Arial"/>
                <w:spacing w:val="-1"/>
              </w:rPr>
              <w:t>All</w:t>
            </w:r>
            <w:r w:rsidRPr="009F011E">
              <w:rPr>
                <w:rFonts w:ascii="Arial" w:hAnsi="Arial" w:cs="Arial"/>
              </w:rPr>
              <w:t xml:space="preserve"> </w:t>
            </w:r>
            <w:r w:rsidRPr="009F011E">
              <w:rPr>
                <w:rFonts w:ascii="Arial" w:hAnsi="Arial" w:cs="Arial"/>
                <w:spacing w:val="-1"/>
              </w:rPr>
              <w:t>tea,</w:t>
            </w:r>
            <w:r w:rsidRPr="009F011E">
              <w:rPr>
                <w:rFonts w:ascii="Arial" w:hAnsi="Arial" w:cs="Arial"/>
              </w:rPr>
              <w:t xml:space="preserve"> </w:t>
            </w:r>
            <w:r w:rsidRPr="009F011E">
              <w:rPr>
                <w:rFonts w:ascii="Arial" w:hAnsi="Arial" w:cs="Arial"/>
                <w:spacing w:val="-1"/>
              </w:rPr>
              <w:t>coffee,</w:t>
            </w:r>
            <w:r w:rsidRPr="009F011E">
              <w:rPr>
                <w:rFonts w:ascii="Arial" w:hAnsi="Arial" w:cs="Arial"/>
              </w:rPr>
              <w:t xml:space="preserve"> </w:t>
            </w:r>
            <w:r w:rsidRPr="009F011E">
              <w:rPr>
                <w:rFonts w:ascii="Arial" w:hAnsi="Arial" w:cs="Arial"/>
                <w:spacing w:val="-1"/>
              </w:rPr>
              <w:t>cocoa</w:t>
            </w:r>
            <w:r w:rsidRPr="009F011E">
              <w:rPr>
                <w:rFonts w:ascii="Arial" w:hAnsi="Arial" w:cs="Arial"/>
              </w:rPr>
              <w:t xml:space="preserve"> </w:t>
            </w:r>
            <w:r w:rsidRPr="009F011E">
              <w:rPr>
                <w:rFonts w:ascii="Arial" w:hAnsi="Arial" w:cs="Arial"/>
                <w:spacing w:val="-1"/>
              </w:rPr>
              <w:t>and</w:t>
            </w:r>
            <w:r w:rsidRPr="009F011E">
              <w:rPr>
                <w:rFonts w:ascii="Arial" w:hAnsi="Arial" w:cs="Arial"/>
              </w:rPr>
              <w:t xml:space="preserve"> </w:t>
            </w:r>
            <w:r w:rsidRPr="009F011E">
              <w:rPr>
                <w:rFonts w:ascii="Arial" w:hAnsi="Arial" w:cs="Arial"/>
                <w:spacing w:val="-1"/>
              </w:rPr>
              <w:t>bananas</w:t>
            </w:r>
            <w:r w:rsidRPr="009F011E">
              <w:rPr>
                <w:rFonts w:ascii="Arial" w:hAnsi="Arial" w:cs="Arial"/>
              </w:rPr>
              <w:t xml:space="preserve"> </w:t>
            </w:r>
            <w:r w:rsidRPr="009F011E">
              <w:rPr>
                <w:rFonts w:ascii="Arial" w:hAnsi="Arial" w:cs="Arial"/>
                <w:spacing w:val="-1"/>
              </w:rPr>
              <w:t>are</w:t>
            </w:r>
            <w:r w:rsidRPr="009F011E">
              <w:rPr>
                <w:rFonts w:ascii="Arial" w:hAnsi="Arial" w:cs="Arial"/>
              </w:rPr>
              <w:t xml:space="preserve"> </w:t>
            </w:r>
            <w:r w:rsidRPr="009F011E">
              <w:rPr>
                <w:rFonts w:ascii="Arial" w:hAnsi="Arial" w:cs="Arial"/>
                <w:spacing w:val="-1"/>
              </w:rPr>
              <w:t>certified</w:t>
            </w:r>
            <w:r w:rsidRPr="009F011E">
              <w:rPr>
                <w:rFonts w:ascii="Arial" w:hAnsi="Arial" w:cs="Arial"/>
              </w:rPr>
              <w:t xml:space="preserve"> </w:t>
            </w:r>
            <w:r w:rsidRPr="009F011E">
              <w:rPr>
                <w:rFonts w:ascii="Arial" w:hAnsi="Arial" w:cs="Arial"/>
                <w:spacing w:val="-1"/>
              </w:rPr>
              <w:t>as</w:t>
            </w:r>
            <w:r w:rsidRPr="009F011E">
              <w:rPr>
                <w:rFonts w:ascii="Arial" w:hAnsi="Arial" w:cs="Arial"/>
              </w:rPr>
              <w:t xml:space="preserve"> </w:t>
            </w:r>
            <w:r w:rsidRPr="009F011E">
              <w:rPr>
                <w:rFonts w:ascii="Arial" w:hAnsi="Arial" w:cs="Arial"/>
                <w:spacing w:val="-1"/>
              </w:rPr>
              <w:t>fairly</w:t>
            </w:r>
            <w:r w:rsidRPr="009F011E">
              <w:rPr>
                <w:rFonts w:ascii="Arial" w:hAnsi="Arial" w:cs="Arial"/>
                <w:spacing w:val="45"/>
              </w:rPr>
              <w:t xml:space="preserve"> </w:t>
            </w:r>
            <w:r w:rsidRPr="009F011E">
              <w:rPr>
                <w:rFonts w:ascii="Arial" w:hAnsi="Arial" w:cs="Arial"/>
                <w:spacing w:val="-1"/>
              </w:rPr>
              <w:t>traded.</w:t>
            </w:r>
          </w:p>
        </w:tc>
      </w:tr>
      <w:tr w:rsidR="009F11EE" w:rsidRPr="009F011E" w14:paraId="6DE37799" w14:textId="77777777" w:rsidTr="00F87006">
        <w:trPr>
          <w:trHeight w:hRule="exact" w:val="4584"/>
        </w:trPr>
        <w:tc>
          <w:tcPr>
            <w:tcW w:w="3370" w:type="dxa"/>
            <w:tcBorders>
              <w:top w:val="single" w:sz="5" w:space="0" w:color="000000"/>
              <w:left w:val="single" w:sz="5" w:space="0" w:color="000000"/>
              <w:bottom w:val="single" w:sz="5" w:space="0" w:color="000000"/>
              <w:right w:val="single" w:sz="5" w:space="0" w:color="000000"/>
            </w:tcBorders>
          </w:tcPr>
          <w:p w14:paraId="3E13E9E8" w14:textId="77777777" w:rsidR="009F11EE" w:rsidRPr="009F011E" w:rsidRDefault="009F11EE" w:rsidP="00F87006">
            <w:pPr>
              <w:rPr>
                <w:rFonts w:ascii="Arial" w:hAnsi="Arial"/>
              </w:rPr>
            </w:pPr>
          </w:p>
        </w:tc>
        <w:tc>
          <w:tcPr>
            <w:tcW w:w="6124" w:type="dxa"/>
            <w:tcBorders>
              <w:top w:val="single" w:sz="5" w:space="0" w:color="000000"/>
              <w:left w:val="single" w:sz="5" w:space="0" w:color="000000"/>
              <w:bottom w:val="single" w:sz="5" w:space="0" w:color="000000"/>
              <w:right w:val="single" w:sz="5" w:space="0" w:color="000000"/>
            </w:tcBorders>
          </w:tcPr>
          <w:p w14:paraId="1D013C01" w14:textId="77777777" w:rsidR="009F11EE" w:rsidRPr="009F011E" w:rsidRDefault="009F11EE" w:rsidP="00F87006">
            <w:pPr>
              <w:pStyle w:val="TableParagraph"/>
              <w:spacing w:line="239" w:lineRule="auto"/>
              <w:ind w:left="133" w:right="113" w:hanging="33"/>
              <w:rPr>
                <w:rFonts w:ascii="Arial" w:eastAsia="Arial" w:hAnsi="Arial" w:cs="Arial"/>
                <w:szCs w:val="24"/>
              </w:rPr>
            </w:pPr>
            <w:r w:rsidRPr="009F011E">
              <w:rPr>
                <w:rFonts w:ascii="Arial" w:hAnsi="Arial" w:cs="Arial"/>
                <w:spacing w:val="-1"/>
              </w:rPr>
              <w:t>Where</w:t>
            </w:r>
            <w:r w:rsidRPr="009F011E">
              <w:rPr>
                <w:rFonts w:ascii="Arial" w:hAnsi="Arial" w:cs="Arial"/>
              </w:rPr>
              <w:t xml:space="preserve"> </w:t>
            </w:r>
            <w:r w:rsidRPr="009F011E">
              <w:rPr>
                <w:rFonts w:ascii="Arial" w:hAnsi="Arial" w:cs="Arial"/>
                <w:spacing w:val="-1"/>
              </w:rPr>
              <w:t>food</w:t>
            </w:r>
            <w:r w:rsidRPr="009F011E">
              <w:rPr>
                <w:rFonts w:ascii="Arial" w:hAnsi="Arial" w:cs="Arial"/>
              </w:rPr>
              <w:t xml:space="preserve"> </w:t>
            </w:r>
            <w:r w:rsidRPr="009F011E">
              <w:rPr>
                <w:rFonts w:ascii="Arial" w:hAnsi="Arial" w:cs="Arial"/>
                <w:spacing w:val="-1"/>
              </w:rPr>
              <w:t>is</w:t>
            </w:r>
            <w:r w:rsidRPr="009F011E">
              <w:rPr>
                <w:rFonts w:ascii="Arial" w:hAnsi="Arial" w:cs="Arial"/>
              </w:rPr>
              <w:t xml:space="preserve"> </w:t>
            </w:r>
            <w:r w:rsidRPr="009F011E">
              <w:rPr>
                <w:rFonts w:ascii="Arial" w:hAnsi="Arial" w:cs="Arial"/>
                <w:spacing w:val="-1"/>
              </w:rPr>
              <w:t>sourced</w:t>
            </w:r>
            <w:r w:rsidRPr="009F011E">
              <w:rPr>
                <w:rFonts w:ascii="Arial" w:hAnsi="Arial" w:cs="Arial"/>
              </w:rPr>
              <w:t xml:space="preserve"> </w:t>
            </w:r>
            <w:r w:rsidRPr="009F011E">
              <w:rPr>
                <w:rFonts w:ascii="Arial" w:hAnsi="Arial" w:cs="Arial"/>
                <w:spacing w:val="-1"/>
              </w:rPr>
              <w:t>from states</w:t>
            </w:r>
            <w:r w:rsidRPr="009F011E">
              <w:rPr>
                <w:rFonts w:ascii="Arial" w:hAnsi="Arial" w:cs="Arial"/>
              </w:rPr>
              <w:t xml:space="preserve"> </w:t>
            </w:r>
            <w:r w:rsidRPr="009F011E">
              <w:rPr>
                <w:rFonts w:ascii="Arial" w:hAnsi="Arial" w:cs="Arial"/>
                <w:spacing w:val="-1"/>
              </w:rPr>
              <w:t>that</w:t>
            </w:r>
            <w:r w:rsidRPr="009F011E">
              <w:rPr>
                <w:rFonts w:ascii="Arial" w:hAnsi="Arial" w:cs="Arial"/>
              </w:rPr>
              <w:t xml:space="preserve"> </w:t>
            </w:r>
            <w:r w:rsidRPr="009F011E">
              <w:rPr>
                <w:rFonts w:ascii="Arial" w:hAnsi="Arial" w:cs="Arial"/>
                <w:spacing w:val="-1"/>
              </w:rPr>
              <w:t>have</w:t>
            </w:r>
            <w:r w:rsidRPr="009F011E">
              <w:rPr>
                <w:rFonts w:ascii="Arial" w:hAnsi="Arial" w:cs="Arial"/>
              </w:rPr>
              <w:t xml:space="preserve"> </w:t>
            </w:r>
            <w:r w:rsidRPr="009F011E">
              <w:rPr>
                <w:rFonts w:ascii="Arial" w:hAnsi="Arial" w:cs="Arial"/>
                <w:spacing w:val="-1"/>
              </w:rPr>
              <w:t>not</w:t>
            </w:r>
            <w:r w:rsidRPr="009F011E">
              <w:rPr>
                <w:rFonts w:ascii="Arial" w:hAnsi="Arial" w:cs="Arial"/>
              </w:rPr>
              <w:t xml:space="preserve"> </w:t>
            </w:r>
            <w:r w:rsidRPr="009F011E">
              <w:rPr>
                <w:rFonts w:ascii="Arial" w:hAnsi="Arial" w:cs="Arial"/>
                <w:spacing w:val="-1"/>
              </w:rPr>
              <w:t>ratified</w:t>
            </w:r>
            <w:r w:rsidRPr="009F011E">
              <w:rPr>
                <w:rFonts w:ascii="Arial" w:hAnsi="Arial" w:cs="Arial"/>
                <w:spacing w:val="45"/>
              </w:rPr>
              <w:t xml:space="preserve"> </w:t>
            </w:r>
            <w:r w:rsidRPr="009F011E">
              <w:rPr>
                <w:rFonts w:ascii="Arial" w:hAnsi="Arial" w:cs="Arial"/>
                <w:spacing w:val="-1"/>
              </w:rPr>
              <w:t>the</w:t>
            </w:r>
            <w:r w:rsidRPr="009F011E">
              <w:rPr>
                <w:rFonts w:ascii="Arial" w:hAnsi="Arial" w:cs="Arial"/>
              </w:rPr>
              <w:t xml:space="preserve"> </w:t>
            </w:r>
            <w:r w:rsidRPr="009F011E">
              <w:rPr>
                <w:rFonts w:ascii="Arial" w:hAnsi="Arial" w:cs="Arial"/>
                <w:spacing w:val="-1"/>
              </w:rPr>
              <w:t>International</w:t>
            </w:r>
            <w:r w:rsidRPr="009F011E">
              <w:rPr>
                <w:rFonts w:ascii="Arial" w:hAnsi="Arial" w:cs="Arial"/>
              </w:rPr>
              <w:t xml:space="preserve"> </w:t>
            </w:r>
            <w:r w:rsidRPr="009F011E">
              <w:rPr>
                <w:rFonts w:ascii="Arial" w:hAnsi="Arial" w:cs="Arial"/>
                <w:spacing w:val="-1"/>
              </w:rPr>
              <w:t>Labour</w:t>
            </w:r>
            <w:r w:rsidRPr="009F011E">
              <w:rPr>
                <w:rFonts w:ascii="Arial" w:hAnsi="Arial" w:cs="Arial"/>
              </w:rPr>
              <w:t xml:space="preserve"> </w:t>
            </w:r>
            <w:r w:rsidRPr="009F011E">
              <w:rPr>
                <w:rFonts w:ascii="Arial" w:hAnsi="Arial" w:cs="Arial"/>
                <w:spacing w:val="-1"/>
              </w:rPr>
              <w:t>Organization</w:t>
            </w:r>
            <w:r w:rsidRPr="009F011E">
              <w:rPr>
                <w:rFonts w:ascii="Arial" w:hAnsi="Arial" w:cs="Arial"/>
              </w:rPr>
              <w:t xml:space="preserve"> </w:t>
            </w:r>
            <w:r w:rsidRPr="009F011E">
              <w:rPr>
                <w:rFonts w:ascii="Arial" w:hAnsi="Arial" w:cs="Arial"/>
                <w:spacing w:val="-1"/>
              </w:rPr>
              <w:t>Declaration</w:t>
            </w:r>
            <w:r w:rsidRPr="009F011E">
              <w:rPr>
                <w:rFonts w:ascii="Arial" w:hAnsi="Arial" w:cs="Arial"/>
              </w:rPr>
              <w:t xml:space="preserve"> </w:t>
            </w:r>
            <w:r w:rsidRPr="009F011E">
              <w:rPr>
                <w:rFonts w:ascii="Arial" w:hAnsi="Arial" w:cs="Arial"/>
                <w:spacing w:val="-1"/>
              </w:rPr>
              <w:t>on</w:t>
            </w:r>
            <w:r w:rsidRPr="009F011E">
              <w:rPr>
                <w:rFonts w:ascii="Arial" w:hAnsi="Arial" w:cs="Arial"/>
                <w:spacing w:val="40"/>
              </w:rPr>
              <w:t xml:space="preserve"> </w:t>
            </w:r>
            <w:r w:rsidRPr="009F011E">
              <w:rPr>
                <w:rFonts w:ascii="Arial" w:hAnsi="Arial" w:cs="Arial"/>
                <w:spacing w:val="-1"/>
              </w:rPr>
              <w:t>Fundamental</w:t>
            </w:r>
            <w:r w:rsidRPr="009F011E">
              <w:rPr>
                <w:rFonts w:ascii="Arial" w:hAnsi="Arial" w:cs="Arial"/>
              </w:rPr>
              <w:t xml:space="preserve"> </w:t>
            </w:r>
            <w:r w:rsidRPr="009F011E">
              <w:rPr>
                <w:rFonts w:ascii="Arial" w:hAnsi="Arial" w:cs="Arial"/>
                <w:spacing w:val="-1"/>
              </w:rPr>
              <w:t>Principles</w:t>
            </w:r>
            <w:r w:rsidRPr="009F011E">
              <w:rPr>
                <w:rFonts w:ascii="Arial" w:hAnsi="Arial" w:cs="Arial"/>
              </w:rPr>
              <w:t xml:space="preserve"> </w:t>
            </w:r>
            <w:r w:rsidRPr="009F011E">
              <w:rPr>
                <w:rFonts w:ascii="Arial" w:hAnsi="Arial" w:cs="Arial"/>
                <w:spacing w:val="-1"/>
              </w:rPr>
              <w:t>and</w:t>
            </w:r>
            <w:r w:rsidRPr="009F011E">
              <w:rPr>
                <w:rFonts w:ascii="Arial" w:hAnsi="Arial" w:cs="Arial"/>
              </w:rPr>
              <w:t xml:space="preserve"> </w:t>
            </w:r>
            <w:r w:rsidRPr="009F011E">
              <w:rPr>
                <w:rFonts w:ascii="Arial" w:hAnsi="Arial" w:cs="Arial"/>
                <w:spacing w:val="-1"/>
              </w:rPr>
              <w:t>Rights</w:t>
            </w:r>
            <w:r w:rsidRPr="009F011E">
              <w:rPr>
                <w:rFonts w:ascii="Arial" w:hAnsi="Arial" w:cs="Arial"/>
              </w:rPr>
              <w:t xml:space="preserve"> </w:t>
            </w:r>
            <w:r w:rsidRPr="009F011E">
              <w:rPr>
                <w:rFonts w:ascii="Arial" w:hAnsi="Arial" w:cs="Arial"/>
                <w:spacing w:val="-1"/>
              </w:rPr>
              <w:t>at</w:t>
            </w:r>
            <w:r w:rsidRPr="009F011E">
              <w:rPr>
                <w:rFonts w:ascii="Arial" w:hAnsi="Arial" w:cs="Arial"/>
              </w:rPr>
              <w:t xml:space="preserve"> </w:t>
            </w:r>
            <w:r w:rsidRPr="009F011E">
              <w:rPr>
                <w:rFonts w:ascii="Arial" w:hAnsi="Arial" w:cs="Arial"/>
                <w:spacing w:val="-1"/>
              </w:rPr>
              <w:t>Work</w:t>
            </w:r>
            <w:r w:rsidRPr="009F011E">
              <w:rPr>
                <w:rFonts w:ascii="Arial" w:hAnsi="Arial" w:cs="Arial"/>
              </w:rPr>
              <w:t xml:space="preserve"> </w:t>
            </w:r>
            <w:r w:rsidRPr="009F011E">
              <w:rPr>
                <w:rFonts w:ascii="Arial" w:hAnsi="Arial" w:cs="Arial"/>
                <w:spacing w:val="-1"/>
              </w:rPr>
              <w:t>(1998),</w:t>
            </w:r>
            <w:r w:rsidRPr="009F011E">
              <w:rPr>
                <w:rFonts w:ascii="Arial" w:hAnsi="Arial" w:cs="Arial"/>
              </w:rPr>
              <w:t xml:space="preserve"> </w:t>
            </w:r>
            <w:r w:rsidRPr="009F011E">
              <w:rPr>
                <w:rFonts w:ascii="Arial" w:hAnsi="Arial" w:cs="Arial"/>
                <w:spacing w:val="-1"/>
              </w:rPr>
              <w:t>or</w:t>
            </w:r>
            <w:r w:rsidRPr="009F011E">
              <w:rPr>
                <w:rFonts w:ascii="Arial" w:hAnsi="Arial" w:cs="Arial"/>
                <w:spacing w:val="36"/>
              </w:rPr>
              <w:t xml:space="preserve"> </w:t>
            </w:r>
            <w:r w:rsidRPr="009F011E">
              <w:rPr>
                <w:rFonts w:ascii="Arial" w:hAnsi="Arial" w:cs="Arial"/>
                <w:spacing w:val="-1"/>
              </w:rPr>
              <w:t>are</w:t>
            </w:r>
            <w:r w:rsidRPr="009F011E">
              <w:rPr>
                <w:rFonts w:ascii="Arial" w:hAnsi="Arial" w:cs="Arial"/>
              </w:rPr>
              <w:t xml:space="preserve"> </w:t>
            </w:r>
            <w:r w:rsidRPr="009F011E">
              <w:rPr>
                <w:rFonts w:ascii="Arial" w:hAnsi="Arial" w:cs="Arial"/>
                <w:spacing w:val="-1"/>
              </w:rPr>
              <w:t>not</w:t>
            </w:r>
            <w:r w:rsidRPr="009F011E">
              <w:rPr>
                <w:rFonts w:ascii="Arial" w:hAnsi="Arial" w:cs="Arial"/>
              </w:rPr>
              <w:t xml:space="preserve"> </w:t>
            </w:r>
            <w:r w:rsidRPr="009F011E">
              <w:rPr>
                <w:rFonts w:ascii="Arial" w:hAnsi="Arial" w:cs="Arial"/>
                <w:spacing w:val="-1"/>
              </w:rPr>
              <w:t>covered</w:t>
            </w:r>
            <w:r w:rsidRPr="009F011E">
              <w:rPr>
                <w:rFonts w:ascii="Arial" w:hAnsi="Arial" w:cs="Arial"/>
              </w:rPr>
              <w:t xml:space="preserve"> </w:t>
            </w:r>
            <w:r w:rsidRPr="009F011E">
              <w:rPr>
                <w:rFonts w:ascii="Arial" w:hAnsi="Arial" w:cs="Arial"/>
                <w:spacing w:val="-1"/>
              </w:rPr>
              <w:t>by</w:t>
            </w:r>
            <w:r w:rsidRPr="009F011E">
              <w:rPr>
                <w:rFonts w:ascii="Arial" w:hAnsi="Arial" w:cs="Arial"/>
              </w:rPr>
              <w:t xml:space="preserve"> </w:t>
            </w:r>
            <w:r w:rsidRPr="009F011E">
              <w:rPr>
                <w:rFonts w:ascii="Arial" w:hAnsi="Arial" w:cs="Arial"/>
                <w:spacing w:val="-1"/>
              </w:rPr>
              <w:t>the</w:t>
            </w:r>
            <w:r w:rsidRPr="009F011E">
              <w:rPr>
                <w:rFonts w:ascii="Arial" w:hAnsi="Arial" w:cs="Arial"/>
              </w:rPr>
              <w:t xml:space="preserve"> </w:t>
            </w:r>
            <w:r w:rsidRPr="009F011E">
              <w:rPr>
                <w:rFonts w:ascii="Arial" w:hAnsi="Arial" w:cs="Arial"/>
                <w:spacing w:val="-1"/>
              </w:rPr>
              <w:t>OECD</w:t>
            </w:r>
            <w:r w:rsidRPr="009F011E">
              <w:rPr>
                <w:rFonts w:ascii="Arial" w:hAnsi="Arial" w:cs="Arial"/>
              </w:rPr>
              <w:t xml:space="preserve"> </w:t>
            </w:r>
            <w:r w:rsidRPr="009F011E">
              <w:rPr>
                <w:rFonts w:ascii="Arial" w:hAnsi="Arial" w:cs="Arial"/>
                <w:spacing w:val="-1"/>
              </w:rPr>
              <w:t>Guidelines</w:t>
            </w:r>
            <w:r w:rsidRPr="009F011E">
              <w:rPr>
                <w:rFonts w:ascii="Arial" w:hAnsi="Arial" w:cs="Arial"/>
              </w:rPr>
              <w:t xml:space="preserve"> </w:t>
            </w:r>
            <w:r w:rsidRPr="009F011E">
              <w:rPr>
                <w:rFonts w:ascii="Arial" w:hAnsi="Arial" w:cs="Arial"/>
                <w:spacing w:val="-1"/>
              </w:rPr>
              <w:t>for</w:t>
            </w:r>
            <w:r w:rsidRPr="009F011E">
              <w:rPr>
                <w:rFonts w:ascii="Arial" w:hAnsi="Arial" w:cs="Arial"/>
                <w:spacing w:val="28"/>
              </w:rPr>
              <w:t xml:space="preserve"> </w:t>
            </w:r>
            <w:r w:rsidRPr="009F011E">
              <w:rPr>
                <w:rFonts w:ascii="Arial" w:hAnsi="Arial" w:cs="Arial"/>
                <w:spacing w:val="-1"/>
              </w:rPr>
              <w:t>Multinational</w:t>
            </w:r>
            <w:r w:rsidRPr="009F011E">
              <w:rPr>
                <w:rFonts w:ascii="Arial" w:hAnsi="Arial" w:cs="Arial"/>
              </w:rPr>
              <w:t xml:space="preserve"> </w:t>
            </w:r>
            <w:r w:rsidRPr="009F011E">
              <w:rPr>
                <w:rFonts w:ascii="Arial" w:hAnsi="Arial" w:cs="Arial"/>
                <w:spacing w:val="-1"/>
              </w:rPr>
              <w:t>Enterprise,</w:t>
            </w:r>
            <w:r w:rsidRPr="009F011E">
              <w:rPr>
                <w:rFonts w:ascii="Arial" w:hAnsi="Arial" w:cs="Arial"/>
              </w:rPr>
              <w:t xml:space="preserve"> </w:t>
            </w:r>
            <w:r w:rsidRPr="009F011E">
              <w:rPr>
                <w:rFonts w:ascii="Arial" w:hAnsi="Arial" w:cs="Arial"/>
                <w:spacing w:val="-1"/>
              </w:rPr>
              <w:t>the</w:t>
            </w:r>
            <w:r w:rsidRPr="009F011E">
              <w:rPr>
                <w:rFonts w:ascii="Arial" w:hAnsi="Arial" w:cs="Arial"/>
              </w:rPr>
              <w:t xml:space="preserve"> </w:t>
            </w:r>
            <w:r w:rsidRPr="009F011E">
              <w:rPr>
                <w:rFonts w:ascii="Arial" w:hAnsi="Arial" w:cs="Arial"/>
                <w:spacing w:val="-1"/>
              </w:rPr>
              <w:t>supplier</w:t>
            </w:r>
            <w:r w:rsidRPr="009F011E">
              <w:rPr>
                <w:rFonts w:ascii="Arial" w:hAnsi="Arial" w:cs="Arial"/>
              </w:rPr>
              <w:t xml:space="preserve"> </w:t>
            </w:r>
            <w:r w:rsidRPr="009F011E">
              <w:rPr>
                <w:rFonts w:ascii="Arial" w:hAnsi="Arial" w:cs="Arial"/>
                <w:spacing w:val="-1"/>
              </w:rPr>
              <w:t>of</w:t>
            </w:r>
            <w:r w:rsidRPr="009F011E">
              <w:rPr>
                <w:rFonts w:ascii="Arial" w:hAnsi="Arial" w:cs="Arial"/>
              </w:rPr>
              <w:t xml:space="preserve"> </w:t>
            </w:r>
            <w:r w:rsidRPr="009F011E">
              <w:rPr>
                <w:rFonts w:ascii="Arial" w:hAnsi="Arial" w:cs="Arial"/>
                <w:spacing w:val="-1"/>
              </w:rPr>
              <w:t>catering</w:t>
            </w:r>
            <w:r w:rsidRPr="009F011E">
              <w:rPr>
                <w:rFonts w:ascii="Arial" w:hAnsi="Arial" w:cs="Arial"/>
              </w:rPr>
              <w:t xml:space="preserve"> </w:t>
            </w:r>
            <w:r w:rsidRPr="009F011E">
              <w:rPr>
                <w:rFonts w:ascii="Arial" w:hAnsi="Arial" w:cs="Arial"/>
                <w:spacing w:val="-1"/>
              </w:rPr>
              <w:t>and</w:t>
            </w:r>
            <w:r w:rsidRPr="009F011E">
              <w:rPr>
                <w:rFonts w:ascii="Arial" w:hAnsi="Arial" w:cs="Arial"/>
                <w:spacing w:val="36"/>
              </w:rPr>
              <w:t xml:space="preserve"> </w:t>
            </w:r>
            <w:r w:rsidRPr="009F011E">
              <w:rPr>
                <w:rFonts w:ascii="Arial" w:hAnsi="Arial" w:cs="Arial"/>
                <w:spacing w:val="-1"/>
              </w:rPr>
              <w:t>food</w:t>
            </w:r>
            <w:r w:rsidRPr="009F011E">
              <w:rPr>
                <w:rFonts w:ascii="Arial" w:hAnsi="Arial" w:cs="Arial"/>
              </w:rPr>
              <w:t xml:space="preserve"> </w:t>
            </w:r>
            <w:r w:rsidRPr="009F011E">
              <w:rPr>
                <w:rFonts w:ascii="Arial" w:hAnsi="Arial" w:cs="Arial"/>
                <w:spacing w:val="-1"/>
              </w:rPr>
              <w:t>services</w:t>
            </w:r>
            <w:r w:rsidRPr="009F011E">
              <w:rPr>
                <w:rFonts w:ascii="Arial" w:hAnsi="Arial" w:cs="Arial"/>
              </w:rPr>
              <w:t xml:space="preserve"> </w:t>
            </w:r>
            <w:r w:rsidRPr="009F011E">
              <w:rPr>
                <w:rFonts w:ascii="Arial" w:hAnsi="Arial" w:cs="Arial"/>
                <w:spacing w:val="-1"/>
              </w:rPr>
              <w:t>shall</w:t>
            </w:r>
            <w:r w:rsidRPr="009F011E">
              <w:rPr>
                <w:rFonts w:ascii="Arial" w:hAnsi="Arial" w:cs="Arial"/>
              </w:rPr>
              <w:t xml:space="preserve"> </w:t>
            </w:r>
            <w:r w:rsidRPr="009F011E">
              <w:rPr>
                <w:rFonts w:ascii="Arial" w:hAnsi="Arial" w:cs="Arial"/>
                <w:spacing w:val="-1"/>
              </w:rPr>
              <w:t>carry</w:t>
            </w:r>
            <w:r w:rsidRPr="009F011E">
              <w:rPr>
                <w:rFonts w:ascii="Arial" w:hAnsi="Arial" w:cs="Arial"/>
              </w:rPr>
              <w:t xml:space="preserve"> </w:t>
            </w:r>
            <w:r w:rsidRPr="009F011E">
              <w:rPr>
                <w:rFonts w:ascii="Arial" w:hAnsi="Arial" w:cs="Arial"/>
                <w:spacing w:val="-1"/>
              </w:rPr>
              <w:t>out</w:t>
            </w:r>
            <w:r w:rsidRPr="009F011E">
              <w:rPr>
                <w:rFonts w:ascii="Arial" w:hAnsi="Arial" w:cs="Arial"/>
              </w:rPr>
              <w:t xml:space="preserve"> </w:t>
            </w:r>
            <w:r w:rsidRPr="009F011E">
              <w:rPr>
                <w:rFonts w:ascii="Arial" w:hAnsi="Arial" w:cs="Arial"/>
                <w:spacing w:val="-1"/>
              </w:rPr>
              <w:t>due diligence</w:t>
            </w:r>
            <w:r w:rsidRPr="009F011E">
              <w:rPr>
                <w:rFonts w:ascii="Arial" w:hAnsi="Arial" w:cs="Arial"/>
              </w:rPr>
              <w:t xml:space="preserve"> </w:t>
            </w:r>
            <w:r w:rsidRPr="009F011E">
              <w:rPr>
                <w:rFonts w:ascii="Arial" w:hAnsi="Arial" w:cs="Arial"/>
                <w:spacing w:val="-1"/>
              </w:rPr>
              <w:t>against</w:t>
            </w:r>
            <w:r w:rsidRPr="009F011E">
              <w:rPr>
                <w:rFonts w:ascii="Arial" w:hAnsi="Arial" w:cs="Arial"/>
              </w:rPr>
              <w:t xml:space="preserve"> </w:t>
            </w:r>
            <w:r w:rsidRPr="009F011E">
              <w:rPr>
                <w:rFonts w:ascii="Arial" w:hAnsi="Arial" w:cs="Arial"/>
                <w:spacing w:val="-1"/>
              </w:rPr>
              <w:t>ILO</w:t>
            </w:r>
            <w:r w:rsidRPr="009F011E">
              <w:rPr>
                <w:rFonts w:ascii="Arial" w:hAnsi="Arial" w:cs="Arial"/>
                <w:spacing w:val="44"/>
              </w:rPr>
              <w:t xml:space="preserve"> </w:t>
            </w:r>
            <w:r w:rsidRPr="009F011E">
              <w:rPr>
                <w:rFonts w:ascii="Arial" w:hAnsi="Arial" w:cs="Arial"/>
                <w:spacing w:val="-1"/>
              </w:rPr>
              <w:t>Declaration</w:t>
            </w:r>
            <w:r w:rsidRPr="009F011E">
              <w:rPr>
                <w:rFonts w:ascii="Arial" w:hAnsi="Arial" w:cs="Arial"/>
                <w:spacing w:val="1"/>
              </w:rPr>
              <w:t xml:space="preserve"> </w:t>
            </w:r>
            <w:r w:rsidRPr="009F011E">
              <w:rPr>
                <w:rFonts w:ascii="Arial" w:hAnsi="Arial" w:cs="Arial"/>
                <w:spacing w:val="-1"/>
              </w:rPr>
              <w:t>on</w:t>
            </w:r>
            <w:r w:rsidRPr="009F011E">
              <w:rPr>
                <w:rFonts w:ascii="Arial" w:hAnsi="Arial" w:cs="Arial"/>
              </w:rPr>
              <w:t xml:space="preserve"> </w:t>
            </w:r>
            <w:r w:rsidRPr="009F011E">
              <w:rPr>
                <w:rFonts w:ascii="Arial" w:hAnsi="Arial" w:cs="Arial"/>
                <w:spacing w:val="-1"/>
              </w:rPr>
              <w:t>Fundamental</w:t>
            </w:r>
            <w:r w:rsidRPr="009F011E">
              <w:rPr>
                <w:rFonts w:ascii="Arial" w:hAnsi="Arial" w:cs="Arial"/>
              </w:rPr>
              <w:t xml:space="preserve"> </w:t>
            </w:r>
            <w:r w:rsidRPr="009F011E">
              <w:rPr>
                <w:rFonts w:ascii="Arial" w:hAnsi="Arial" w:cs="Arial"/>
                <w:spacing w:val="-1"/>
              </w:rPr>
              <w:t>Principles</w:t>
            </w:r>
            <w:r w:rsidRPr="009F011E">
              <w:rPr>
                <w:rFonts w:ascii="Arial" w:hAnsi="Arial" w:cs="Arial"/>
              </w:rPr>
              <w:t xml:space="preserve"> </w:t>
            </w:r>
            <w:r w:rsidRPr="009F011E">
              <w:rPr>
                <w:rFonts w:ascii="Arial" w:hAnsi="Arial" w:cs="Arial"/>
                <w:spacing w:val="-1"/>
              </w:rPr>
              <w:t>and</w:t>
            </w:r>
            <w:r w:rsidRPr="009F011E">
              <w:rPr>
                <w:rFonts w:ascii="Arial" w:hAnsi="Arial" w:cs="Arial"/>
              </w:rPr>
              <w:t xml:space="preserve"> </w:t>
            </w:r>
            <w:r w:rsidRPr="009F011E">
              <w:rPr>
                <w:rFonts w:ascii="Arial" w:hAnsi="Arial" w:cs="Arial"/>
                <w:spacing w:val="-1"/>
              </w:rPr>
              <w:t>Rights</w:t>
            </w:r>
            <w:r w:rsidRPr="009F011E">
              <w:rPr>
                <w:rFonts w:ascii="Arial" w:hAnsi="Arial" w:cs="Arial"/>
              </w:rPr>
              <w:t xml:space="preserve"> </w:t>
            </w:r>
            <w:r w:rsidRPr="009F011E">
              <w:rPr>
                <w:rFonts w:ascii="Arial" w:hAnsi="Arial" w:cs="Arial"/>
                <w:spacing w:val="-1"/>
              </w:rPr>
              <w:t>at</w:t>
            </w:r>
            <w:r w:rsidRPr="009F011E">
              <w:rPr>
                <w:rFonts w:ascii="Arial" w:hAnsi="Arial" w:cs="Arial"/>
                <w:spacing w:val="34"/>
              </w:rPr>
              <w:t xml:space="preserve"> </w:t>
            </w:r>
            <w:r w:rsidRPr="009F011E">
              <w:rPr>
                <w:rFonts w:ascii="Arial" w:hAnsi="Arial" w:cs="Arial"/>
                <w:spacing w:val="-1"/>
              </w:rPr>
              <w:t>Work</w:t>
            </w:r>
            <w:r w:rsidRPr="009F011E">
              <w:rPr>
                <w:rFonts w:ascii="Arial" w:hAnsi="Arial" w:cs="Arial"/>
              </w:rPr>
              <w:t xml:space="preserve"> </w:t>
            </w:r>
            <w:r w:rsidRPr="009F011E">
              <w:rPr>
                <w:rFonts w:ascii="Arial" w:hAnsi="Arial" w:cs="Arial"/>
                <w:spacing w:val="-1"/>
              </w:rPr>
              <w:t>(1998).</w:t>
            </w:r>
          </w:p>
          <w:p w14:paraId="5367BA38" w14:textId="77777777" w:rsidR="009F11EE" w:rsidRPr="009F011E" w:rsidRDefault="009F11EE" w:rsidP="00F87006">
            <w:pPr>
              <w:pStyle w:val="TableParagraph"/>
              <w:rPr>
                <w:rFonts w:ascii="Arial" w:eastAsia="Times New Roman" w:hAnsi="Arial" w:cs="Arial"/>
                <w:szCs w:val="24"/>
              </w:rPr>
            </w:pPr>
          </w:p>
          <w:p w14:paraId="4D5FD79A" w14:textId="77777777" w:rsidR="009F11EE" w:rsidRPr="009F011E" w:rsidRDefault="009F11EE" w:rsidP="00F87006">
            <w:pPr>
              <w:pStyle w:val="TableParagraph"/>
              <w:ind w:left="100"/>
              <w:rPr>
                <w:rFonts w:ascii="Arial" w:eastAsia="Arial" w:hAnsi="Arial" w:cs="Arial"/>
                <w:szCs w:val="24"/>
              </w:rPr>
            </w:pPr>
            <w:r w:rsidRPr="009F011E">
              <w:rPr>
                <w:rFonts w:ascii="Arial" w:hAnsi="Arial" w:cs="Arial"/>
                <w:spacing w:val="-1"/>
              </w:rPr>
              <w:t>Risk</w:t>
            </w:r>
            <w:r w:rsidRPr="009F011E">
              <w:rPr>
                <w:rFonts w:ascii="Arial" w:hAnsi="Arial" w:cs="Arial"/>
              </w:rPr>
              <w:t xml:space="preserve"> </w:t>
            </w:r>
            <w:r w:rsidRPr="009F011E">
              <w:rPr>
                <w:rFonts w:ascii="Arial" w:hAnsi="Arial" w:cs="Arial"/>
                <w:spacing w:val="-1"/>
              </w:rPr>
              <w:t>based</w:t>
            </w:r>
            <w:r w:rsidRPr="009F011E">
              <w:rPr>
                <w:rFonts w:ascii="Arial" w:hAnsi="Arial" w:cs="Arial"/>
                <w:spacing w:val="1"/>
              </w:rPr>
              <w:t xml:space="preserve"> </w:t>
            </w:r>
            <w:r w:rsidRPr="009F011E">
              <w:rPr>
                <w:rFonts w:ascii="Arial" w:hAnsi="Arial" w:cs="Arial"/>
                <w:spacing w:val="-1"/>
              </w:rPr>
              <w:t>audits</w:t>
            </w:r>
            <w:r w:rsidRPr="009F011E">
              <w:rPr>
                <w:rFonts w:ascii="Arial" w:hAnsi="Arial" w:cs="Arial"/>
              </w:rPr>
              <w:t xml:space="preserve"> </w:t>
            </w:r>
            <w:r w:rsidRPr="009F011E">
              <w:rPr>
                <w:rFonts w:ascii="Arial" w:hAnsi="Arial" w:cs="Arial"/>
                <w:spacing w:val="-1"/>
              </w:rPr>
              <w:t>have</w:t>
            </w:r>
            <w:r w:rsidRPr="009F011E">
              <w:rPr>
                <w:rFonts w:ascii="Arial" w:hAnsi="Arial" w:cs="Arial"/>
              </w:rPr>
              <w:t xml:space="preserve"> </w:t>
            </w:r>
            <w:r w:rsidRPr="009F011E">
              <w:rPr>
                <w:rFonts w:ascii="Arial" w:hAnsi="Arial" w:cs="Arial"/>
                <w:spacing w:val="-1"/>
              </w:rPr>
              <w:t>been</w:t>
            </w:r>
            <w:r w:rsidRPr="009F011E">
              <w:rPr>
                <w:rFonts w:ascii="Arial" w:hAnsi="Arial" w:cs="Arial"/>
              </w:rPr>
              <w:t xml:space="preserve"> </w:t>
            </w:r>
            <w:r w:rsidRPr="009F011E">
              <w:rPr>
                <w:rFonts w:ascii="Arial" w:hAnsi="Arial" w:cs="Arial"/>
                <w:spacing w:val="-1"/>
              </w:rPr>
              <w:t>conducted</w:t>
            </w:r>
            <w:r w:rsidRPr="009F011E">
              <w:rPr>
                <w:rFonts w:ascii="Arial" w:hAnsi="Arial" w:cs="Arial"/>
              </w:rPr>
              <w:t xml:space="preserve"> </w:t>
            </w:r>
            <w:r w:rsidRPr="009F011E">
              <w:rPr>
                <w:rFonts w:ascii="Arial" w:hAnsi="Arial" w:cs="Arial"/>
                <w:spacing w:val="-1"/>
              </w:rPr>
              <w:t>against</w:t>
            </w:r>
            <w:r w:rsidRPr="009F011E">
              <w:rPr>
                <w:rFonts w:ascii="Arial" w:hAnsi="Arial" w:cs="Arial"/>
              </w:rPr>
              <w:t xml:space="preserve"> </w:t>
            </w:r>
            <w:r w:rsidRPr="009F011E">
              <w:rPr>
                <w:rFonts w:ascii="Arial" w:hAnsi="Arial" w:cs="Arial"/>
                <w:spacing w:val="-1"/>
              </w:rPr>
              <w:t>social</w:t>
            </w:r>
          </w:p>
          <w:p w14:paraId="70DEFFF1" w14:textId="77777777" w:rsidR="009F11EE" w:rsidRPr="009F011E" w:rsidRDefault="009F11EE" w:rsidP="00F87006">
            <w:pPr>
              <w:pStyle w:val="TableParagraph"/>
              <w:ind w:left="133" w:right="307"/>
              <w:rPr>
                <w:rFonts w:ascii="Arial" w:eastAsia="Arial" w:hAnsi="Arial" w:cs="Arial"/>
                <w:szCs w:val="24"/>
              </w:rPr>
            </w:pPr>
            <w:r w:rsidRPr="009F011E">
              <w:rPr>
                <w:rFonts w:ascii="Arial" w:hAnsi="Arial" w:cs="Arial"/>
              </w:rPr>
              <w:t xml:space="preserve">/ </w:t>
            </w:r>
            <w:r w:rsidRPr="009F011E">
              <w:rPr>
                <w:rFonts w:ascii="Arial" w:hAnsi="Arial" w:cs="Arial"/>
                <w:spacing w:val="-1"/>
              </w:rPr>
              <w:t>ethical</w:t>
            </w:r>
            <w:r w:rsidRPr="009F011E">
              <w:rPr>
                <w:rFonts w:ascii="Arial" w:hAnsi="Arial" w:cs="Arial"/>
              </w:rPr>
              <w:t xml:space="preserve"> </w:t>
            </w:r>
            <w:r w:rsidRPr="009F011E">
              <w:rPr>
                <w:rFonts w:ascii="Arial" w:hAnsi="Arial" w:cs="Arial"/>
                <w:spacing w:val="-1"/>
              </w:rPr>
              <w:t>supply</w:t>
            </w:r>
            <w:r w:rsidRPr="009F011E">
              <w:rPr>
                <w:rFonts w:ascii="Arial" w:hAnsi="Arial" w:cs="Arial"/>
              </w:rPr>
              <w:t xml:space="preserve"> </w:t>
            </w:r>
            <w:r w:rsidRPr="009F011E">
              <w:rPr>
                <w:rFonts w:ascii="Arial" w:hAnsi="Arial" w:cs="Arial"/>
                <w:spacing w:val="-1"/>
              </w:rPr>
              <w:t>chain</w:t>
            </w:r>
            <w:r w:rsidRPr="009F011E">
              <w:rPr>
                <w:rFonts w:ascii="Arial" w:hAnsi="Arial" w:cs="Arial"/>
              </w:rPr>
              <w:t xml:space="preserve"> </w:t>
            </w:r>
            <w:r w:rsidRPr="009F011E">
              <w:rPr>
                <w:rFonts w:ascii="Arial" w:hAnsi="Arial" w:cs="Arial"/>
                <w:spacing w:val="-1"/>
              </w:rPr>
              <w:t>standards</w:t>
            </w:r>
            <w:r w:rsidRPr="009F011E">
              <w:rPr>
                <w:rFonts w:ascii="Arial" w:hAnsi="Arial" w:cs="Arial"/>
              </w:rPr>
              <w:t xml:space="preserve"> </w:t>
            </w:r>
            <w:r w:rsidRPr="009F011E">
              <w:rPr>
                <w:rFonts w:ascii="Arial" w:hAnsi="Arial" w:cs="Arial"/>
                <w:spacing w:val="-1"/>
              </w:rPr>
              <w:t>e.g.</w:t>
            </w:r>
            <w:r w:rsidRPr="009F011E">
              <w:rPr>
                <w:rFonts w:ascii="Arial" w:hAnsi="Arial" w:cs="Arial"/>
              </w:rPr>
              <w:t xml:space="preserve"> </w:t>
            </w:r>
            <w:r w:rsidRPr="009F011E">
              <w:rPr>
                <w:rFonts w:ascii="Arial" w:hAnsi="Arial" w:cs="Arial"/>
                <w:spacing w:val="-1"/>
              </w:rPr>
              <w:t>SA8000</w:t>
            </w:r>
            <w:r w:rsidRPr="009F011E">
              <w:rPr>
                <w:rFonts w:ascii="Arial" w:hAnsi="Arial" w:cs="Arial"/>
                <w:spacing w:val="33"/>
              </w:rPr>
              <w:t xml:space="preserve"> </w:t>
            </w:r>
            <w:r w:rsidRPr="009F011E">
              <w:rPr>
                <w:rFonts w:ascii="Arial" w:hAnsi="Arial" w:cs="Arial"/>
                <w:spacing w:val="-1"/>
              </w:rPr>
              <w:t>compliance,</w:t>
            </w:r>
            <w:r w:rsidRPr="009F011E">
              <w:rPr>
                <w:rFonts w:ascii="Arial" w:hAnsi="Arial" w:cs="Arial"/>
              </w:rPr>
              <w:t xml:space="preserve"> </w:t>
            </w:r>
            <w:r w:rsidRPr="009F011E">
              <w:rPr>
                <w:rFonts w:ascii="Arial" w:hAnsi="Arial" w:cs="Arial"/>
                <w:spacing w:val="-1"/>
              </w:rPr>
              <w:t>audit</w:t>
            </w:r>
            <w:r w:rsidRPr="009F011E">
              <w:rPr>
                <w:rFonts w:ascii="Arial" w:hAnsi="Arial" w:cs="Arial"/>
              </w:rPr>
              <w:t xml:space="preserve"> </w:t>
            </w:r>
            <w:r w:rsidRPr="009F011E">
              <w:rPr>
                <w:rFonts w:ascii="Arial" w:hAnsi="Arial" w:cs="Arial"/>
                <w:spacing w:val="-1"/>
              </w:rPr>
              <w:t>evidence</w:t>
            </w:r>
            <w:r w:rsidRPr="009F011E">
              <w:rPr>
                <w:rFonts w:ascii="Arial" w:hAnsi="Arial" w:cs="Arial"/>
              </w:rPr>
              <w:t xml:space="preserve"> </w:t>
            </w:r>
            <w:r w:rsidRPr="009F011E">
              <w:rPr>
                <w:rFonts w:ascii="Arial" w:hAnsi="Arial" w:cs="Arial"/>
                <w:spacing w:val="-1"/>
              </w:rPr>
              <w:t>for</w:t>
            </w:r>
            <w:r w:rsidRPr="009F011E">
              <w:rPr>
                <w:rFonts w:ascii="Arial" w:hAnsi="Arial" w:cs="Arial"/>
              </w:rPr>
              <w:t xml:space="preserve"> </w:t>
            </w:r>
            <w:r w:rsidRPr="009F011E">
              <w:rPr>
                <w:rFonts w:ascii="Arial" w:hAnsi="Arial" w:cs="Arial"/>
                <w:spacing w:val="-1"/>
              </w:rPr>
              <w:t>Ethical</w:t>
            </w:r>
            <w:r w:rsidRPr="009F011E">
              <w:rPr>
                <w:rFonts w:ascii="Arial" w:hAnsi="Arial" w:cs="Arial"/>
              </w:rPr>
              <w:t xml:space="preserve"> </w:t>
            </w:r>
            <w:r w:rsidRPr="009F011E">
              <w:rPr>
                <w:rFonts w:ascii="Arial" w:hAnsi="Arial" w:cs="Arial"/>
                <w:spacing w:val="-1"/>
              </w:rPr>
              <w:t>Trade</w:t>
            </w:r>
            <w:r w:rsidRPr="009F011E">
              <w:rPr>
                <w:rFonts w:ascii="Arial" w:hAnsi="Arial" w:cs="Arial"/>
                <w:spacing w:val="1"/>
              </w:rPr>
              <w:t xml:space="preserve"> </w:t>
            </w:r>
            <w:r w:rsidRPr="009F011E">
              <w:rPr>
                <w:rFonts w:ascii="Arial" w:hAnsi="Arial" w:cs="Arial"/>
                <w:spacing w:val="-1"/>
              </w:rPr>
              <w:t>Initiative</w:t>
            </w:r>
            <w:r w:rsidRPr="009F011E">
              <w:rPr>
                <w:rFonts w:ascii="Arial" w:hAnsi="Arial" w:cs="Arial"/>
                <w:spacing w:val="43"/>
              </w:rPr>
              <w:t xml:space="preserve"> </w:t>
            </w:r>
            <w:r w:rsidRPr="009F011E">
              <w:rPr>
                <w:rFonts w:ascii="Arial" w:hAnsi="Arial" w:cs="Arial"/>
                <w:spacing w:val="-1"/>
              </w:rPr>
              <w:t>(ETI)</w:t>
            </w:r>
            <w:r w:rsidRPr="009F011E">
              <w:rPr>
                <w:rFonts w:ascii="Arial" w:hAnsi="Arial" w:cs="Arial"/>
              </w:rPr>
              <w:t xml:space="preserve"> </w:t>
            </w:r>
            <w:r w:rsidRPr="009F011E">
              <w:rPr>
                <w:rFonts w:ascii="Arial" w:hAnsi="Arial" w:cs="Arial"/>
                <w:spacing w:val="-1"/>
              </w:rPr>
              <w:t>Base Code</w:t>
            </w:r>
            <w:r w:rsidRPr="009F011E">
              <w:rPr>
                <w:rFonts w:ascii="Arial" w:hAnsi="Arial" w:cs="Arial"/>
              </w:rPr>
              <w:t xml:space="preserve"> </w:t>
            </w:r>
            <w:r w:rsidRPr="009F011E">
              <w:rPr>
                <w:rFonts w:ascii="Arial" w:hAnsi="Arial" w:cs="Arial"/>
                <w:spacing w:val="-1"/>
              </w:rPr>
              <w:t>compliance,</w:t>
            </w:r>
            <w:r w:rsidRPr="009F011E">
              <w:rPr>
                <w:rFonts w:ascii="Arial" w:hAnsi="Arial" w:cs="Arial"/>
              </w:rPr>
              <w:t xml:space="preserve"> </w:t>
            </w:r>
            <w:r w:rsidRPr="009F011E">
              <w:rPr>
                <w:rFonts w:ascii="Arial" w:hAnsi="Arial" w:cs="Arial"/>
                <w:spacing w:val="-1"/>
              </w:rPr>
              <w:t>or</w:t>
            </w:r>
            <w:r w:rsidRPr="009F011E">
              <w:rPr>
                <w:rFonts w:ascii="Arial" w:hAnsi="Arial" w:cs="Arial"/>
              </w:rPr>
              <w:t xml:space="preserve"> </w:t>
            </w:r>
            <w:r w:rsidRPr="009F011E">
              <w:rPr>
                <w:rFonts w:ascii="Arial" w:hAnsi="Arial" w:cs="Arial"/>
                <w:spacing w:val="-1"/>
              </w:rPr>
              <w:t>equivalent.</w:t>
            </w:r>
          </w:p>
          <w:p w14:paraId="360DA7F4" w14:textId="77777777" w:rsidR="009F11EE" w:rsidRPr="009F011E" w:rsidRDefault="009F11EE" w:rsidP="00F87006">
            <w:pPr>
              <w:pStyle w:val="TableParagraph"/>
              <w:rPr>
                <w:rFonts w:ascii="Arial" w:eastAsia="Times New Roman" w:hAnsi="Arial" w:cs="Arial"/>
                <w:szCs w:val="24"/>
              </w:rPr>
            </w:pPr>
          </w:p>
          <w:p w14:paraId="44F10898" w14:textId="77777777" w:rsidR="009F11EE" w:rsidRPr="009F011E" w:rsidRDefault="009F11EE" w:rsidP="00F87006">
            <w:pPr>
              <w:pStyle w:val="TableParagraph"/>
              <w:ind w:left="133" w:right="394" w:hanging="33"/>
              <w:rPr>
                <w:rFonts w:ascii="Arial" w:eastAsia="Arial" w:hAnsi="Arial" w:cs="Arial"/>
                <w:szCs w:val="24"/>
              </w:rPr>
            </w:pPr>
            <w:r w:rsidRPr="009F011E">
              <w:rPr>
                <w:rFonts w:ascii="Arial" w:hAnsi="Arial" w:cs="Arial"/>
                <w:spacing w:val="-1"/>
              </w:rPr>
              <w:t>Working</w:t>
            </w:r>
            <w:r w:rsidRPr="009F011E">
              <w:rPr>
                <w:rFonts w:ascii="Arial" w:hAnsi="Arial" w:cs="Arial"/>
              </w:rPr>
              <w:t xml:space="preserve"> </w:t>
            </w:r>
            <w:r w:rsidRPr="009F011E">
              <w:rPr>
                <w:rFonts w:ascii="Arial" w:hAnsi="Arial" w:cs="Arial"/>
                <w:spacing w:val="-1"/>
              </w:rPr>
              <w:t>with</w:t>
            </w:r>
            <w:r w:rsidRPr="009F011E">
              <w:rPr>
                <w:rFonts w:ascii="Arial" w:hAnsi="Arial" w:cs="Arial"/>
              </w:rPr>
              <w:t xml:space="preserve"> </w:t>
            </w:r>
            <w:r w:rsidRPr="009F011E">
              <w:rPr>
                <w:rFonts w:ascii="Arial" w:hAnsi="Arial" w:cs="Arial"/>
                <w:spacing w:val="-1"/>
              </w:rPr>
              <w:t>suppliers</w:t>
            </w:r>
            <w:r w:rsidRPr="009F011E">
              <w:rPr>
                <w:rFonts w:ascii="Arial" w:hAnsi="Arial" w:cs="Arial"/>
                <w:spacing w:val="1"/>
              </w:rPr>
              <w:t xml:space="preserve"> </w:t>
            </w:r>
            <w:r w:rsidRPr="009F011E">
              <w:rPr>
                <w:rFonts w:ascii="Arial" w:hAnsi="Arial" w:cs="Arial"/>
              </w:rPr>
              <w:t xml:space="preserve">to </w:t>
            </w:r>
            <w:r w:rsidRPr="009F011E">
              <w:rPr>
                <w:rFonts w:ascii="Arial" w:hAnsi="Arial" w:cs="Arial"/>
                <w:spacing w:val="-1"/>
              </w:rPr>
              <w:t>improve conditions</w:t>
            </w:r>
            <w:r w:rsidRPr="009F011E">
              <w:rPr>
                <w:rFonts w:ascii="Arial" w:hAnsi="Arial" w:cs="Arial"/>
                <w:spacing w:val="1"/>
              </w:rPr>
              <w:t xml:space="preserve"> </w:t>
            </w:r>
            <w:r w:rsidRPr="009F011E">
              <w:rPr>
                <w:rFonts w:ascii="Arial" w:hAnsi="Arial" w:cs="Arial"/>
                <w:spacing w:val="-1"/>
              </w:rPr>
              <w:t>through</w:t>
            </w:r>
            <w:r w:rsidRPr="009F011E">
              <w:rPr>
                <w:rFonts w:ascii="Arial" w:hAnsi="Arial" w:cs="Arial"/>
                <w:spacing w:val="38"/>
              </w:rPr>
              <w:t xml:space="preserve"> </w:t>
            </w:r>
            <w:r w:rsidRPr="009F011E">
              <w:rPr>
                <w:rFonts w:ascii="Arial" w:hAnsi="Arial" w:cs="Arial"/>
                <w:spacing w:val="-1"/>
              </w:rPr>
              <w:t>pro-active, direct</w:t>
            </w:r>
            <w:r w:rsidRPr="009F011E">
              <w:rPr>
                <w:rFonts w:ascii="Arial" w:hAnsi="Arial" w:cs="Arial"/>
              </w:rPr>
              <w:t xml:space="preserve"> </w:t>
            </w:r>
            <w:r w:rsidRPr="009F011E">
              <w:rPr>
                <w:rFonts w:ascii="Arial" w:hAnsi="Arial" w:cs="Arial"/>
                <w:spacing w:val="-1"/>
              </w:rPr>
              <w:t>engagement</w:t>
            </w:r>
            <w:r w:rsidRPr="009F011E">
              <w:rPr>
                <w:rFonts w:ascii="Arial" w:hAnsi="Arial" w:cs="Arial"/>
              </w:rPr>
              <w:t xml:space="preserve"> </w:t>
            </w:r>
            <w:r w:rsidRPr="009F011E">
              <w:rPr>
                <w:rFonts w:ascii="Arial" w:hAnsi="Arial" w:cs="Arial"/>
                <w:spacing w:val="-1"/>
              </w:rPr>
              <w:t>programmes.</w:t>
            </w:r>
          </w:p>
        </w:tc>
      </w:tr>
    </w:tbl>
    <w:p w14:paraId="4A701441" w14:textId="77777777" w:rsidR="009F11EE" w:rsidRPr="009F011E" w:rsidRDefault="009F11EE" w:rsidP="009F11EE">
      <w:pPr>
        <w:spacing w:line="273" w:lineRule="exact"/>
        <w:rPr>
          <w:rFonts w:ascii="Arial" w:eastAsia="Arial" w:hAnsi="Arial"/>
          <w:sz w:val="24"/>
          <w:szCs w:val="24"/>
        </w:rPr>
        <w:sectPr w:rsidR="009F11EE" w:rsidRPr="009F011E" w:rsidSect="00F87006">
          <w:pgSz w:w="11910" w:h="16840"/>
          <w:pgMar w:top="1360" w:right="980" w:bottom="280" w:left="1220" w:header="720" w:footer="720" w:gutter="0"/>
          <w:cols w:space="720"/>
        </w:sectPr>
      </w:pPr>
    </w:p>
    <w:p w14:paraId="48C5DC34" w14:textId="77777777" w:rsidR="009F11EE" w:rsidRPr="009F011E" w:rsidRDefault="009F11EE" w:rsidP="009F11EE">
      <w:pPr>
        <w:rPr>
          <w:rFonts w:ascii="Arial" w:hAnsi="Arial"/>
          <w:sz w:val="7"/>
          <w:szCs w:val="7"/>
        </w:rPr>
      </w:pPr>
    </w:p>
    <w:tbl>
      <w:tblPr>
        <w:tblW w:w="0" w:type="auto"/>
        <w:tblInd w:w="106" w:type="dxa"/>
        <w:tblLayout w:type="fixed"/>
        <w:tblCellMar>
          <w:left w:w="0" w:type="dxa"/>
          <w:right w:w="0" w:type="dxa"/>
        </w:tblCellMar>
        <w:tblLook w:val="01E0" w:firstRow="1" w:lastRow="1" w:firstColumn="1" w:lastColumn="1" w:noHBand="0" w:noVBand="0"/>
      </w:tblPr>
      <w:tblGrid>
        <w:gridCol w:w="3370"/>
        <w:gridCol w:w="6124"/>
      </w:tblGrid>
      <w:tr w:rsidR="009F11EE" w:rsidRPr="009F011E" w14:paraId="7A87EC75" w14:textId="77777777" w:rsidTr="00F87006">
        <w:trPr>
          <w:trHeight w:hRule="exact" w:val="2598"/>
        </w:trPr>
        <w:tc>
          <w:tcPr>
            <w:tcW w:w="3370" w:type="dxa"/>
            <w:tcBorders>
              <w:top w:val="single" w:sz="5" w:space="0" w:color="000000"/>
              <w:left w:val="single" w:sz="5" w:space="0" w:color="000000"/>
              <w:bottom w:val="single" w:sz="5" w:space="0" w:color="000000"/>
              <w:right w:val="single" w:sz="5" w:space="0" w:color="000000"/>
            </w:tcBorders>
          </w:tcPr>
          <w:p w14:paraId="699D8184" w14:textId="77777777" w:rsidR="009F11EE" w:rsidRPr="009F011E" w:rsidRDefault="009F11EE" w:rsidP="00F87006">
            <w:pPr>
              <w:rPr>
                <w:rFonts w:ascii="Arial" w:hAnsi="Arial"/>
              </w:rPr>
            </w:pPr>
          </w:p>
        </w:tc>
        <w:tc>
          <w:tcPr>
            <w:tcW w:w="6124" w:type="dxa"/>
            <w:tcBorders>
              <w:top w:val="single" w:sz="5" w:space="0" w:color="000000"/>
              <w:left w:val="single" w:sz="5" w:space="0" w:color="000000"/>
              <w:bottom w:val="single" w:sz="5" w:space="0" w:color="000000"/>
              <w:right w:val="single" w:sz="5" w:space="0" w:color="000000"/>
            </w:tcBorders>
          </w:tcPr>
          <w:p w14:paraId="5A7EA1DB" w14:textId="5FF34FB7" w:rsidR="009F11EE" w:rsidRPr="009F011E" w:rsidRDefault="009F11EE" w:rsidP="00F87006">
            <w:pPr>
              <w:pStyle w:val="TableParagraph"/>
              <w:ind w:left="133" w:right="615"/>
              <w:rPr>
                <w:rFonts w:ascii="Arial" w:eastAsia="Arial" w:hAnsi="Arial" w:cs="Arial"/>
                <w:szCs w:val="24"/>
              </w:rPr>
            </w:pPr>
            <w:r w:rsidRPr="009F011E">
              <w:rPr>
                <w:rFonts w:ascii="Arial" w:hAnsi="Arial" w:cs="Arial"/>
                <w:spacing w:val="-1"/>
              </w:rPr>
              <w:t>D</w:t>
            </w:r>
            <w:r w:rsidR="00D94FC9" w:rsidRPr="009F011E">
              <w:rPr>
                <w:rFonts w:ascii="Arial" w:hAnsi="Arial" w:cs="Arial"/>
                <w:spacing w:val="-1"/>
              </w:rPr>
              <w:t>airy products meet the Voluntary</w:t>
            </w:r>
            <w:r w:rsidRPr="009F011E">
              <w:rPr>
                <w:rFonts w:ascii="Arial" w:hAnsi="Arial" w:cs="Arial"/>
                <w:spacing w:val="-1"/>
              </w:rPr>
              <w:t xml:space="preserve"> Code of Practice on Best</w:t>
            </w:r>
            <w:r w:rsidRPr="009F011E">
              <w:rPr>
                <w:rFonts w:ascii="Arial" w:hAnsi="Arial" w:cs="Arial"/>
              </w:rPr>
              <w:t xml:space="preserve"> </w:t>
            </w:r>
            <w:r w:rsidRPr="009F011E">
              <w:rPr>
                <w:rFonts w:ascii="Arial" w:hAnsi="Arial" w:cs="Arial"/>
                <w:spacing w:val="-1"/>
              </w:rPr>
              <w:t>Practice</w:t>
            </w:r>
            <w:r w:rsidRPr="009F011E">
              <w:rPr>
                <w:rFonts w:ascii="Arial" w:hAnsi="Arial" w:cs="Arial"/>
              </w:rPr>
              <w:t xml:space="preserve"> </w:t>
            </w:r>
            <w:r w:rsidRPr="009F011E">
              <w:rPr>
                <w:rFonts w:ascii="Arial" w:hAnsi="Arial" w:cs="Arial"/>
                <w:spacing w:val="-1"/>
              </w:rPr>
              <w:t>on</w:t>
            </w:r>
            <w:r w:rsidRPr="009F011E">
              <w:rPr>
                <w:rFonts w:ascii="Arial" w:hAnsi="Arial" w:cs="Arial"/>
              </w:rPr>
              <w:t xml:space="preserve"> </w:t>
            </w:r>
            <w:r w:rsidRPr="009F011E">
              <w:rPr>
                <w:rFonts w:ascii="Arial" w:hAnsi="Arial" w:cs="Arial"/>
                <w:spacing w:val="-1"/>
              </w:rPr>
              <w:t>Contractual</w:t>
            </w:r>
            <w:r w:rsidRPr="009F011E">
              <w:rPr>
                <w:rFonts w:ascii="Arial" w:hAnsi="Arial" w:cs="Arial"/>
              </w:rPr>
              <w:t xml:space="preserve"> </w:t>
            </w:r>
            <w:r w:rsidRPr="009F011E">
              <w:rPr>
                <w:rFonts w:ascii="Arial" w:hAnsi="Arial" w:cs="Arial"/>
                <w:spacing w:val="-1"/>
              </w:rPr>
              <w:t>Relationships:</w:t>
            </w:r>
            <w:r w:rsidRPr="009F011E">
              <w:rPr>
                <w:rFonts w:ascii="Arial" w:hAnsi="Arial" w:cs="Arial"/>
              </w:rPr>
              <w:t xml:space="preserve"> </w:t>
            </w:r>
            <w:r w:rsidRPr="009F011E">
              <w:rPr>
                <w:rFonts w:ascii="Arial" w:hAnsi="Arial" w:cs="Arial"/>
                <w:color w:val="0000FF"/>
              </w:rPr>
              <w:t xml:space="preserve"> </w:t>
            </w:r>
            <w:hyperlink r:id="rId24">
              <w:r w:rsidRPr="009F011E">
                <w:rPr>
                  <w:rFonts w:ascii="Arial" w:hAnsi="Arial" w:cs="Arial"/>
                  <w:color w:val="0000FF"/>
                  <w:spacing w:val="-1"/>
                  <w:u w:val="single" w:color="0000FF"/>
                </w:rPr>
                <w:t>http://www.dairyuk.org/2014-04-23-11-00-42/vcop-</w:t>
              </w:r>
            </w:hyperlink>
            <w:r w:rsidRPr="009F011E">
              <w:rPr>
                <w:rFonts w:ascii="Arial" w:hAnsi="Arial" w:cs="Arial"/>
                <w:color w:val="0000FF"/>
              </w:rPr>
              <w:t xml:space="preserve"> </w:t>
            </w:r>
            <w:hyperlink r:id="rId25">
              <w:r w:rsidRPr="009F011E">
                <w:rPr>
                  <w:rFonts w:ascii="Arial" w:hAnsi="Arial" w:cs="Arial"/>
                  <w:color w:val="0000FF"/>
                </w:rPr>
                <w:t xml:space="preserve"> </w:t>
              </w:r>
              <w:r w:rsidRPr="009F011E">
                <w:rPr>
                  <w:rFonts w:ascii="Arial" w:hAnsi="Arial" w:cs="Arial"/>
                  <w:color w:val="0000FF"/>
                  <w:spacing w:val="-1"/>
                  <w:u w:val="single" w:color="0000FF"/>
                </w:rPr>
                <w:t>home</w:t>
              </w:r>
            </w:hyperlink>
            <w:r w:rsidRPr="009F011E">
              <w:rPr>
                <w:rFonts w:ascii="Arial" w:hAnsi="Arial" w:cs="Arial"/>
                <w:spacing w:val="-1"/>
              </w:rPr>
              <w:t>.</w:t>
            </w:r>
          </w:p>
          <w:p w14:paraId="471446E5" w14:textId="77777777" w:rsidR="009F11EE" w:rsidRPr="009F011E" w:rsidRDefault="009F11EE" w:rsidP="00F87006">
            <w:pPr>
              <w:pStyle w:val="TableParagraph"/>
              <w:rPr>
                <w:rFonts w:ascii="Arial" w:eastAsia="Times New Roman" w:hAnsi="Arial" w:cs="Arial"/>
                <w:szCs w:val="24"/>
              </w:rPr>
            </w:pPr>
          </w:p>
          <w:p w14:paraId="6FF08E17" w14:textId="77777777" w:rsidR="009F11EE" w:rsidRPr="009F011E" w:rsidRDefault="009F11EE" w:rsidP="00F87006">
            <w:pPr>
              <w:pStyle w:val="TableParagraph"/>
              <w:ind w:left="133" w:right="161" w:hanging="33"/>
              <w:rPr>
                <w:rFonts w:ascii="Arial" w:eastAsia="Arial" w:hAnsi="Arial" w:cs="Arial"/>
                <w:szCs w:val="24"/>
              </w:rPr>
            </w:pPr>
            <w:r w:rsidRPr="009F011E">
              <w:rPr>
                <w:rFonts w:ascii="Arial" w:hAnsi="Arial" w:cs="Arial"/>
                <w:spacing w:val="-1"/>
              </w:rPr>
              <w:t>Measures</w:t>
            </w:r>
            <w:r w:rsidRPr="009F011E">
              <w:rPr>
                <w:rFonts w:ascii="Arial" w:hAnsi="Arial" w:cs="Arial"/>
              </w:rPr>
              <w:t xml:space="preserve"> </w:t>
            </w:r>
            <w:r w:rsidRPr="009F011E">
              <w:rPr>
                <w:rFonts w:ascii="Arial" w:hAnsi="Arial" w:cs="Arial"/>
                <w:spacing w:val="-1"/>
              </w:rPr>
              <w:t>are</w:t>
            </w:r>
            <w:r w:rsidRPr="009F011E">
              <w:rPr>
                <w:rFonts w:ascii="Arial" w:hAnsi="Arial" w:cs="Arial"/>
              </w:rPr>
              <w:t xml:space="preserve"> </w:t>
            </w:r>
            <w:r w:rsidRPr="009F011E">
              <w:rPr>
                <w:rFonts w:ascii="Arial" w:hAnsi="Arial" w:cs="Arial"/>
                <w:spacing w:val="-1"/>
              </w:rPr>
              <w:t>taken</w:t>
            </w:r>
            <w:r w:rsidRPr="009F011E">
              <w:rPr>
                <w:rFonts w:ascii="Arial" w:hAnsi="Arial" w:cs="Arial"/>
              </w:rPr>
              <w:t xml:space="preserve"> </w:t>
            </w:r>
            <w:r w:rsidRPr="009F011E">
              <w:rPr>
                <w:rFonts w:ascii="Arial" w:hAnsi="Arial" w:cs="Arial"/>
                <w:spacing w:val="-1"/>
              </w:rPr>
              <w:t>to</w:t>
            </w:r>
            <w:r w:rsidRPr="009F011E">
              <w:rPr>
                <w:rFonts w:ascii="Arial" w:hAnsi="Arial" w:cs="Arial"/>
              </w:rPr>
              <w:t xml:space="preserve"> </w:t>
            </w:r>
            <w:r w:rsidRPr="009F011E">
              <w:rPr>
                <w:rFonts w:ascii="Arial" w:hAnsi="Arial" w:cs="Arial"/>
                <w:spacing w:val="-1"/>
              </w:rPr>
              <w:t>ensure</w:t>
            </w:r>
            <w:r w:rsidRPr="009F011E">
              <w:rPr>
                <w:rFonts w:ascii="Arial" w:hAnsi="Arial" w:cs="Arial"/>
              </w:rPr>
              <w:t xml:space="preserve"> </w:t>
            </w:r>
            <w:r w:rsidRPr="009F011E">
              <w:rPr>
                <w:rFonts w:ascii="Arial" w:hAnsi="Arial" w:cs="Arial"/>
                <w:spacing w:val="-1"/>
              </w:rPr>
              <w:t>fair</w:t>
            </w:r>
            <w:r w:rsidRPr="009F011E">
              <w:rPr>
                <w:rFonts w:ascii="Arial" w:hAnsi="Arial" w:cs="Arial"/>
              </w:rPr>
              <w:t xml:space="preserve"> </w:t>
            </w:r>
            <w:r w:rsidRPr="009F011E">
              <w:rPr>
                <w:rFonts w:ascii="Arial" w:hAnsi="Arial" w:cs="Arial"/>
                <w:spacing w:val="-1"/>
              </w:rPr>
              <w:t>dealing</w:t>
            </w:r>
            <w:r w:rsidRPr="009F011E">
              <w:rPr>
                <w:rFonts w:ascii="Arial" w:hAnsi="Arial" w:cs="Arial"/>
              </w:rPr>
              <w:t xml:space="preserve"> </w:t>
            </w:r>
            <w:r w:rsidRPr="009F011E">
              <w:rPr>
                <w:rFonts w:ascii="Arial" w:hAnsi="Arial" w:cs="Arial"/>
                <w:spacing w:val="-1"/>
              </w:rPr>
              <w:t>with</w:t>
            </w:r>
            <w:r w:rsidRPr="009F011E">
              <w:rPr>
                <w:rFonts w:ascii="Arial" w:hAnsi="Arial" w:cs="Arial"/>
              </w:rPr>
              <w:t xml:space="preserve"> </w:t>
            </w:r>
            <w:r w:rsidRPr="009F011E">
              <w:rPr>
                <w:rFonts w:ascii="Arial" w:hAnsi="Arial" w:cs="Arial"/>
                <w:spacing w:val="-1"/>
              </w:rPr>
              <w:t>farmers</w:t>
            </w:r>
            <w:r w:rsidRPr="009F011E">
              <w:rPr>
                <w:rFonts w:ascii="Arial" w:hAnsi="Arial" w:cs="Arial"/>
                <w:spacing w:val="51"/>
              </w:rPr>
              <w:t xml:space="preserve"> </w:t>
            </w:r>
            <w:r w:rsidRPr="009F011E">
              <w:rPr>
                <w:rFonts w:ascii="Arial" w:hAnsi="Arial" w:cs="Arial"/>
                <w:spacing w:val="-1"/>
              </w:rPr>
              <w:t>through,</w:t>
            </w:r>
            <w:r w:rsidRPr="009F011E">
              <w:rPr>
                <w:rFonts w:ascii="Arial" w:hAnsi="Arial" w:cs="Arial"/>
              </w:rPr>
              <w:t xml:space="preserve"> </w:t>
            </w:r>
            <w:r w:rsidRPr="009F011E">
              <w:rPr>
                <w:rFonts w:ascii="Arial" w:hAnsi="Arial" w:cs="Arial"/>
                <w:spacing w:val="-1"/>
              </w:rPr>
              <w:t>for example,</w:t>
            </w:r>
            <w:r w:rsidRPr="009F011E">
              <w:rPr>
                <w:rFonts w:ascii="Arial" w:hAnsi="Arial" w:cs="Arial"/>
              </w:rPr>
              <w:t xml:space="preserve"> </w:t>
            </w:r>
            <w:r w:rsidRPr="009F011E">
              <w:rPr>
                <w:rFonts w:ascii="Arial" w:hAnsi="Arial" w:cs="Arial"/>
                <w:spacing w:val="-1"/>
              </w:rPr>
              <w:t>the</w:t>
            </w:r>
            <w:r w:rsidRPr="009F011E">
              <w:rPr>
                <w:rFonts w:ascii="Arial" w:hAnsi="Arial" w:cs="Arial"/>
              </w:rPr>
              <w:t xml:space="preserve"> </w:t>
            </w:r>
            <w:r w:rsidRPr="009F011E">
              <w:rPr>
                <w:rFonts w:ascii="Arial" w:hAnsi="Arial" w:cs="Arial"/>
                <w:spacing w:val="-1"/>
              </w:rPr>
              <w:t>guidance</w:t>
            </w:r>
            <w:r w:rsidRPr="009F011E">
              <w:rPr>
                <w:rFonts w:ascii="Arial" w:hAnsi="Arial" w:cs="Arial"/>
              </w:rPr>
              <w:t xml:space="preserve"> </w:t>
            </w:r>
            <w:r w:rsidRPr="009F011E">
              <w:rPr>
                <w:rFonts w:ascii="Arial" w:hAnsi="Arial" w:cs="Arial"/>
                <w:spacing w:val="-1"/>
              </w:rPr>
              <w:t>contained</w:t>
            </w:r>
            <w:r w:rsidRPr="009F011E">
              <w:rPr>
                <w:rFonts w:ascii="Arial" w:hAnsi="Arial" w:cs="Arial"/>
              </w:rPr>
              <w:t xml:space="preserve"> </w:t>
            </w:r>
            <w:r w:rsidRPr="009F011E">
              <w:rPr>
                <w:rFonts w:ascii="Arial" w:hAnsi="Arial" w:cs="Arial"/>
                <w:spacing w:val="-1"/>
              </w:rPr>
              <w:t>in</w:t>
            </w:r>
            <w:r w:rsidRPr="009F011E">
              <w:rPr>
                <w:rFonts w:ascii="Arial" w:hAnsi="Arial" w:cs="Arial"/>
              </w:rPr>
              <w:t xml:space="preserve"> </w:t>
            </w:r>
            <w:r w:rsidRPr="009F011E">
              <w:rPr>
                <w:rFonts w:ascii="Arial" w:hAnsi="Arial" w:cs="Arial"/>
                <w:spacing w:val="-1"/>
              </w:rPr>
              <w:t>the</w:t>
            </w:r>
            <w:r w:rsidRPr="009F011E">
              <w:rPr>
                <w:rFonts w:ascii="Arial" w:hAnsi="Arial" w:cs="Arial"/>
                <w:spacing w:val="36"/>
              </w:rPr>
              <w:t xml:space="preserve"> </w:t>
            </w:r>
            <w:r w:rsidRPr="009F011E">
              <w:rPr>
                <w:rFonts w:ascii="Arial" w:hAnsi="Arial" w:cs="Arial"/>
                <w:spacing w:val="-1"/>
              </w:rPr>
              <w:t>Groceries Supply</w:t>
            </w:r>
            <w:r w:rsidRPr="009F011E">
              <w:rPr>
                <w:rFonts w:ascii="Arial" w:hAnsi="Arial" w:cs="Arial"/>
              </w:rPr>
              <w:t xml:space="preserve"> </w:t>
            </w:r>
            <w:r w:rsidRPr="009F011E">
              <w:rPr>
                <w:rFonts w:ascii="Arial" w:hAnsi="Arial" w:cs="Arial"/>
                <w:spacing w:val="-1"/>
              </w:rPr>
              <w:t>Code</w:t>
            </w:r>
            <w:r w:rsidRPr="009F011E">
              <w:rPr>
                <w:rFonts w:ascii="Arial" w:hAnsi="Arial" w:cs="Arial"/>
              </w:rPr>
              <w:t xml:space="preserve"> </w:t>
            </w:r>
            <w:r w:rsidRPr="009F011E">
              <w:rPr>
                <w:rFonts w:ascii="Arial" w:hAnsi="Arial" w:cs="Arial"/>
                <w:spacing w:val="-1"/>
              </w:rPr>
              <w:t>of</w:t>
            </w:r>
            <w:r w:rsidRPr="009F011E">
              <w:rPr>
                <w:rFonts w:ascii="Arial" w:hAnsi="Arial" w:cs="Arial"/>
              </w:rPr>
              <w:t xml:space="preserve"> </w:t>
            </w:r>
            <w:r w:rsidRPr="009F011E">
              <w:rPr>
                <w:rFonts w:ascii="Arial" w:hAnsi="Arial" w:cs="Arial"/>
                <w:spacing w:val="-1"/>
              </w:rPr>
              <w:t>Practice:</w:t>
            </w:r>
            <w:r w:rsidRPr="009F011E">
              <w:rPr>
                <w:rFonts w:ascii="Arial" w:hAnsi="Arial" w:cs="Arial"/>
              </w:rPr>
              <w:t xml:space="preserve"> </w:t>
            </w:r>
            <w:r w:rsidRPr="009F011E">
              <w:rPr>
                <w:rFonts w:ascii="Arial" w:hAnsi="Arial" w:cs="Arial"/>
                <w:color w:val="0000FF"/>
              </w:rPr>
              <w:t xml:space="preserve"> </w:t>
            </w:r>
            <w:hyperlink r:id="rId26">
              <w:r w:rsidRPr="009F011E">
                <w:rPr>
                  <w:rFonts w:ascii="Arial" w:hAnsi="Arial" w:cs="Arial"/>
                  <w:color w:val="0000FF"/>
                  <w:spacing w:val="-1"/>
                  <w:u w:val="single" w:color="0000FF"/>
                </w:rPr>
                <w:t>https://www.gov.uk/government/publications/groceries-</w:t>
              </w:r>
            </w:hyperlink>
            <w:r w:rsidRPr="009F011E">
              <w:rPr>
                <w:rFonts w:ascii="Arial" w:hAnsi="Arial" w:cs="Arial"/>
                <w:color w:val="0000FF"/>
              </w:rPr>
              <w:t xml:space="preserve"> </w:t>
            </w:r>
            <w:hyperlink r:id="rId27">
              <w:r w:rsidRPr="009F011E">
                <w:rPr>
                  <w:rFonts w:ascii="Arial" w:hAnsi="Arial" w:cs="Arial"/>
                  <w:color w:val="0000FF"/>
                </w:rPr>
                <w:t xml:space="preserve"> </w:t>
              </w:r>
              <w:r w:rsidRPr="009F011E">
                <w:rPr>
                  <w:rFonts w:ascii="Arial" w:hAnsi="Arial" w:cs="Arial"/>
                  <w:color w:val="0000FF"/>
                  <w:spacing w:val="-1"/>
                  <w:u w:val="single" w:color="0000FF"/>
                </w:rPr>
                <w:t>supply-code-of-practice/groceries-supply-code-of-</w:t>
              </w:r>
            </w:hyperlink>
            <w:r w:rsidRPr="009F011E">
              <w:rPr>
                <w:rFonts w:ascii="Arial" w:hAnsi="Arial" w:cs="Arial"/>
                <w:color w:val="0000FF"/>
              </w:rPr>
              <w:t xml:space="preserve"> </w:t>
            </w:r>
            <w:hyperlink r:id="rId28">
              <w:r w:rsidRPr="009F011E">
                <w:rPr>
                  <w:rFonts w:ascii="Arial" w:hAnsi="Arial" w:cs="Arial"/>
                  <w:color w:val="0000FF"/>
                </w:rPr>
                <w:t xml:space="preserve"> </w:t>
              </w:r>
              <w:r w:rsidRPr="009F011E">
                <w:rPr>
                  <w:rFonts w:ascii="Arial" w:hAnsi="Arial" w:cs="Arial"/>
                  <w:color w:val="0000FF"/>
                  <w:spacing w:val="-1"/>
                  <w:u w:val="single" w:color="0000FF"/>
                </w:rPr>
                <w:t>practice</w:t>
              </w:r>
            </w:hyperlink>
          </w:p>
        </w:tc>
      </w:tr>
      <w:tr w:rsidR="009F11EE" w:rsidRPr="009F011E" w14:paraId="0F3BCAD3" w14:textId="77777777" w:rsidTr="00F87006">
        <w:trPr>
          <w:trHeight w:hRule="exact" w:val="9199"/>
        </w:trPr>
        <w:tc>
          <w:tcPr>
            <w:tcW w:w="3370" w:type="dxa"/>
            <w:tcBorders>
              <w:top w:val="single" w:sz="5" w:space="0" w:color="000000"/>
              <w:left w:val="single" w:sz="5" w:space="0" w:color="000000"/>
              <w:bottom w:val="single" w:sz="5" w:space="0" w:color="000000"/>
              <w:right w:val="single" w:sz="5" w:space="0" w:color="000000"/>
            </w:tcBorders>
          </w:tcPr>
          <w:p w14:paraId="4B87381E" w14:textId="77777777" w:rsidR="009F11EE" w:rsidRPr="009F011E" w:rsidRDefault="009F11EE" w:rsidP="00F87006">
            <w:pPr>
              <w:pStyle w:val="TableParagraph"/>
              <w:tabs>
                <w:tab w:val="left" w:pos="822"/>
              </w:tabs>
              <w:spacing w:line="272" w:lineRule="exact"/>
              <w:ind w:left="102"/>
              <w:rPr>
                <w:rFonts w:ascii="Arial" w:eastAsia="Arial" w:hAnsi="Arial" w:cs="Arial"/>
                <w:szCs w:val="24"/>
              </w:rPr>
            </w:pPr>
            <w:r w:rsidRPr="009F011E">
              <w:rPr>
                <w:rFonts w:ascii="Arial" w:hAnsi="Arial" w:cs="Arial"/>
                <w:spacing w:val="-1"/>
              </w:rPr>
              <w:t>39.</w:t>
            </w:r>
            <w:r w:rsidRPr="009F011E">
              <w:rPr>
                <w:rFonts w:ascii="Arial" w:hAnsi="Arial" w:cs="Arial"/>
                <w:spacing w:val="-1"/>
              </w:rPr>
              <w:tab/>
              <w:t>Inclusion</w:t>
            </w:r>
            <w:r w:rsidRPr="009F011E">
              <w:rPr>
                <w:rFonts w:ascii="Arial" w:hAnsi="Arial" w:cs="Arial"/>
              </w:rPr>
              <w:t xml:space="preserve"> </w:t>
            </w:r>
            <w:r w:rsidRPr="009F011E">
              <w:rPr>
                <w:rFonts w:ascii="Arial" w:hAnsi="Arial" w:cs="Arial"/>
                <w:spacing w:val="-1"/>
              </w:rPr>
              <w:t>of</w:t>
            </w:r>
            <w:r w:rsidRPr="009F011E">
              <w:rPr>
                <w:rFonts w:ascii="Arial" w:hAnsi="Arial" w:cs="Arial"/>
                <w:spacing w:val="2"/>
              </w:rPr>
              <w:t xml:space="preserve"> </w:t>
            </w:r>
            <w:r w:rsidRPr="009F011E">
              <w:rPr>
                <w:rFonts w:ascii="Arial" w:hAnsi="Arial" w:cs="Arial"/>
                <w:spacing w:val="-1"/>
              </w:rPr>
              <w:t>SMEs</w:t>
            </w:r>
          </w:p>
        </w:tc>
        <w:tc>
          <w:tcPr>
            <w:tcW w:w="6124" w:type="dxa"/>
            <w:tcBorders>
              <w:top w:val="single" w:sz="5" w:space="0" w:color="000000"/>
              <w:left w:val="single" w:sz="5" w:space="0" w:color="000000"/>
              <w:bottom w:val="single" w:sz="5" w:space="0" w:color="000000"/>
              <w:right w:val="single" w:sz="5" w:space="0" w:color="000000"/>
            </w:tcBorders>
          </w:tcPr>
          <w:p w14:paraId="1D80BB3B" w14:textId="77777777" w:rsidR="009F11EE" w:rsidRPr="009F011E" w:rsidRDefault="009F11EE" w:rsidP="00F87006">
            <w:pPr>
              <w:pStyle w:val="ListParagraph"/>
              <w:widowControl w:val="0"/>
              <w:numPr>
                <w:ilvl w:val="0"/>
                <w:numId w:val="30"/>
              </w:numPr>
              <w:tabs>
                <w:tab w:val="left" w:pos="821"/>
              </w:tabs>
              <w:overflowPunct/>
              <w:autoSpaceDE/>
              <w:autoSpaceDN/>
              <w:adjustRightInd/>
              <w:spacing w:before="57" w:after="0" w:line="276" w:lineRule="auto"/>
              <w:ind w:right="274" w:hanging="32"/>
              <w:contextualSpacing w:val="0"/>
              <w:textAlignment w:val="auto"/>
              <w:rPr>
                <w:rFonts w:ascii="Arial" w:eastAsia="Arial" w:hAnsi="Arial"/>
                <w:szCs w:val="24"/>
              </w:rPr>
            </w:pPr>
            <w:r w:rsidRPr="009F011E">
              <w:rPr>
                <w:rFonts w:ascii="Arial" w:eastAsia="Arial" w:hAnsi="Arial"/>
                <w:spacing w:val="-1"/>
                <w:szCs w:val="24"/>
              </w:rPr>
              <w:t>Contracts</w:t>
            </w:r>
            <w:r w:rsidRPr="009F011E">
              <w:rPr>
                <w:rFonts w:ascii="Arial" w:eastAsia="Arial" w:hAnsi="Arial"/>
                <w:szCs w:val="24"/>
              </w:rPr>
              <w:t xml:space="preserve"> </w:t>
            </w:r>
            <w:r w:rsidRPr="009F011E">
              <w:rPr>
                <w:rFonts w:ascii="Arial" w:eastAsia="Arial" w:hAnsi="Arial"/>
                <w:spacing w:val="-1"/>
                <w:szCs w:val="24"/>
              </w:rPr>
              <w:t>are</w:t>
            </w:r>
            <w:r w:rsidRPr="009F011E">
              <w:rPr>
                <w:rFonts w:ascii="Arial" w:eastAsia="Arial" w:hAnsi="Arial"/>
                <w:szCs w:val="24"/>
              </w:rPr>
              <w:t xml:space="preserve"> </w:t>
            </w:r>
            <w:r w:rsidRPr="009F011E">
              <w:rPr>
                <w:rFonts w:ascii="Arial" w:eastAsia="Arial" w:hAnsi="Arial"/>
                <w:spacing w:val="-1"/>
                <w:szCs w:val="24"/>
              </w:rPr>
              <w:t>broken</w:t>
            </w:r>
            <w:r w:rsidRPr="009F011E">
              <w:rPr>
                <w:rFonts w:ascii="Arial" w:eastAsia="Arial" w:hAnsi="Arial"/>
                <w:szCs w:val="24"/>
              </w:rPr>
              <w:t xml:space="preserve"> </w:t>
            </w:r>
            <w:r w:rsidRPr="009F011E">
              <w:rPr>
                <w:rFonts w:ascii="Arial" w:eastAsia="Arial" w:hAnsi="Arial"/>
                <w:spacing w:val="-1"/>
                <w:szCs w:val="24"/>
              </w:rPr>
              <w:t>into</w:t>
            </w:r>
            <w:r w:rsidRPr="009F011E">
              <w:rPr>
                <w:rFonts w:ascii="Arial" w:eastAsia="Arial" w:hAnsi="Arial"/>
                <w:szCs w:val="24"/>
              </w:rPr>
              <w:t xml:space="preserve"> </w:t>
            </w:r>
            <w:r w:rsidRPr="009F011E">
              <w:rPr>
                <w:rFonts w:ascii="Arial" w:eastAsia="Arial" w:hAnsi="Arial"/>
                <w:spacing w:val="-1"/>
                <w:szCs w:val="24"/>
              </w:rPr>
              <w:t xml:space="preserve">“lots” </w:t>
            </w:r>
            <w:r w:rsidRPr="009F011E">
              <w:rPr>
                <w:rFonts w:ascii="Arial" w:eastAsia="Arial" w:hAnsi="Arial"/>
                <w:szCs w:val="24"/>
              </w:rPr>
              <w:t>to</w:t>
            </w:r>
            <w:r w:rsidRPr="009F011E">
              <w:rPr>
                <w:rFonts w:ascii="Arial" w:eastAsia="Arial" w:hAnsi="Arial"/>
                <w:spacing w:val="-1"/>
                <w:szCs w:val="24"/>
              </w:rPr>
              <w:t xml:space="preserve"> facilitate</w:t>
            </w:r>
            <w:r w:rsidRPr="009F011E">
              <w:rPr>
                <w:rFonts w:ascii="Arial" w:eastAsia="Arial" w:hAnsi="Arial"/>
                <w:szCs w:val="24"/>
              </w:rPr>
              <w:t xml:space="preserve"> </w:t>
            </w:r>
            <w:r w:rsidRPr="009F011E">
              <w:rPr>
                <w:rFonts w:ascii="Arial" w:eastAsia="Arial" w:hAnsi="Arial"/>
                <w:spacing w:val="-1"/>
                <w:szCs w:val="24"/>
              </w:rPr>
              <w:t>bids</w:t>
            </w:r>
            <w:r w:rsidRPr="009F011E">
              <w:rPr>
                <w:rFonts w:ascii="Arial" w:eastAsia="Arial" w:hAnsi="Arial"/>
                <w:spacing w:val="42"/>
                <w:szCs w:val="24"/>
              </w:rPr>
              <w:t xml:space="preserve"> </w:t>
            </w:r>
            <w:r w:rsidRPr="009F011E">
              <w:rPr>
                <w:rFonts w:ascii="Arial" w:eastAsia="Arial" w:hAnsi="Arial"/>
                <w:spacing w:val="-1"/>
                <w:szCs w:val="24"/>
              </w:rPr>
              <w:t>from</w:t>
            </w:r>
            <w:r w:rsidRPr="009F011E">
              <w:rPr>
                <w:rFonts w:ascii="Arial" w:eastAsia="Arial" w:hAnsi="Arial"/>
                <w:szCs w:val="24"/>
              </w:rPr>
              <w:t xml:space="preserve"> </w:t>
            </w:r>
            <w:r w:rsidRPr="009F011E">
              <w:rPr>
                <w:rFonts w:ascii="Arial" w:eastAsia="Arial" w:hAnsi="Arial"/>
                <w:spacing w:val="-1"/>
                <w:szCs w:val="24"/>
              </w:rPr>
              <w:t>small</w:t>
            </w:r>
            <w:r w:rsidRPr="009F011E">
              <w:rPr>
                <w:rFonts w:ascii="Arial" w:eastAsia="Arial" w:hAnsi="Arial"/>
                <w:szCs w:val="24"/>
              </w:rPr>
              <w:t xml:space="preserve"> </w:t>
            </w:r>
            <w:r w:rsidRPr="009F011E">
              <w:rPr>
                <w:rFonts w:ascii="Arial" w:eastAsia="Arial" w:hAnsi="Arial"/>
                <w:spacing w:val="-1"/>
                <w:szCs w:val="24"/>
              </w:rPr>
              <w:t>producers;</w:t>
            </w:r>
          </w:p>
          <w:p w14:paraId="6E9B8239" w14:textId="77777777" w:rsidR="009F11EE" w:rsidRPr="009F011E" w:rsidRDefault="009F11EE" w:rsidP="00F87006">
            <w:pPr>
              <w:pStyle w:val="ListParagraph"/>
              <w:widowControl w:val="0"/>
              <w:numPr>
                <w:ilvl w:val="0"/>
                <w:numId w:val="30"/>
              </w:numPr>
              <w:tabs>
                <w:tab w:val="left" w:pos="821"/>
              </w:tabs>
              <w:overflowPunct/>
              <w:autoSpaceDE/>
              <w:autoSpaceDN/>
              <w:adjustRightInd/>
              <w:spacing w:before="80" w:after="0" w:line="276" w:lineRule="auto"/>
              <w:ind w:right="467" w:hanging="32"/>
              <w:contextualSpacing w:val="0"/>
              <w:textAlignment w:val="auto"/>
              <w:rPr>
                <w:rFonts w:ascii="Arial" w:eastAsia="Arial" w:hAnsi="Arial"/>
                <w:szCs w:val="24"/>
              </w:rPr>
            </w:pPr>
            <w:r w:rsidRPr="009F011E">
              <w:rPr>
                <w:rFonts w:ascii="Arial" w:hAnsi="Arial"/>
                <w:spacing w:val="-1"/>
              </w:rPr>
              <w:t>Contract</w:t>
            </w:r>
            <w:r w:rsidRPr="009F011E">
              <w:rPr>
                <w:rFonts w:ascii="Arial" w:hAnsi="Arial"/>
              </w:rPr>
              <w:t xml:space="preserve"> </w:t>
            </w:r>
            <w:r w:rsidRPr="009F011E">
              <w:rPr>
                <w:rFonts w:ascii="Arial" w:hAnsi="Arial"/>
                <w:spacing w:val="-1"/>
              </w:rPr>
              <w:t>documents</w:t>
            </w:r>
            <w:r w:rsidRPr="009F011E">
              <w:rPr>
                <w:rFonts w:ascii="Arial" w:hAnsi="Arial"/>
              </w:rPr>
              <w:t xml:space="preserve"> </w:t>
            </w:r>
            <w:r w:rsidRPr="009F011E">
              <w:rPr>
                <w:rFonts w:ascii="Arial" w:hAnsi="Arial"/>
                <w:spacing w:val="-1"/>
              </w:rPr>
              <w:t>are</w:t>
            </w:r>
            <w:r w:rsidRPr="009F011E">
              <w:rPr>
                <w:rFonts w:ascii="Arial" w:hAnsi="Arial"/>
              </w:rPr>
              <w:t xml:space="preserve"> </w:t>
            </w:r>
            <w:r w:rsidRPr="009F011E">
              <w:rPr>
                <w:rFonts w:ascii="Arial" w:hAnsi="Arial"/>
                <w:spacing w:val="-1"/>
              </w:rPr>
              <w:t>simplified,</w:t>
            </w:r>
            <w:r w:rsidRPr="009F011E">
              <w:rPr>
                <w:rFonts w:ascii="Arial" w:hAnsi="Arial"/>
              </w:rPr>
              <w:t xml:space="preserve"> </w:t>
            </w:r>
            <w:r w:rsidRPr="009F011E">
              <w:rPr>
                <w:rFonts w:ascii="Arial" w:hAnsi="Arial"/>
                <w:spacing w:val="-1"/>
              </w:rPr>
              <w:t>with</w:t>
            </w:r>
            <w:r w:rsidRPr="009F011E">
              <w:rPr>
                <w:rFonts w:ascii="Arial" w:hAnsi="Arial"/>
              </w:rPr>
              <w:t xml:space="preserve"> a</w:t>
            </w:r>
            <w:r w:rsidRPr="009F011E">
              <w:rPr>
                <w:rFonts w:ascii="Arial" w:hAnsi="Arial"/>
                <w:spacing w:val="35"/>
              </w:rPr>
              <w:t xml:space="preserve"> </w:t>
            </w:r>
            <w:r w:rsidRPr="009F011E">
              <w:rPr>
                <w:rFonts w:ascii="Arial" w:hAnsi="Arial"/>
                <w:spacing w:val="-1"/>
              </w:rPr>
              <w:t>degree</w:t>
            </w:r>
            <w:r w:rsidRPr="009F011E">
              <w:rPr>
                <w:rFonts w:ascii="Arial" w:hAnsi="Arial"/>
              </w:rPr>
              <w:t xml:space="preserve"> </w:t>
            </w:r>
            <w:r w:rsidRPr="009F011E">
              <w:rPr>
                <w:rFonts w:ascii="Arial" w:hAnsi="Arial"/>
                <w:spacing w:val="-1"/>
              </w:rPr>
              <w:t>of</w:t>
            </w:r>
            <w:r w:rsidRPr="009F011E">
              <w:rPr>
                <w:rFonts w:ascii="Arial" w:hAnsi="Arial"/>
              </w:rPr>
              <w:t xml:space="preserve"> </w:t>
            </w:r>
            <w:r w:rsidRPr="009F011E">
              <w:rPr>
                <w:rFonts w:ascii="Arial" w:hAnsi="Arial"/>
                <w:spacing w:val="-1"/>
              </w:rPr>
              <w:t>standardisation.</w:t>
            </w:r>
            <w:r w:rsidRPr="009F011E">
              <w:rPr>
                <w:rFonts w:ascii="Arial" w:hAnsi="Arial"/>
              </w:rPr>
              <w:t xml:space="preserve"> </w:t>
            </w:r>
            <w:r w:rsidRPr="009F011E">
              <w:rPr>
                <w:rFonts w:ascii="Arial" w:hAnsi="Arial"/>
                <w:spacing w:val="-1"/>
              </w:rPr>
              <w:t>Requirements</w:t>
            </w:r>
            <w:r w:rsidRPr="009F011E">
              <w:rPr>
                <w:rFonts w:ascii="Arial" w:hAnsi="Arial"/>
              </w:rPr>
              <w:t xml:space="preserve"> </w:t>
            </w:r>
            <w:r w:rsidRPr="009F011E">
              <w:rPr>
                <w:rFonts w:ascii="Arial" w:hAnsi="Arial"/>
                <w:spacing w:val="-1"/>
              </w:rPr>
              <w:t>are clearly</w:t>
            </w:r>
            <w:r w:rsidRPr="009F011E">
              <w:rPr>
                <w:rFonts w:ascii="Arial" w:hAnsi="Arial"/>
                <w:spacing w:val="41"/>
              </w:rPr>
              <w:t xml:space="preserve"> </w:t>
            </w:r>
            <w:r w:rsidRPr="009F011E">
              <w:rPr>
                <w:rFonts w:ascii="Arial" w:hAnsi="Arial"/>
                <w:spacing w:val="-1"/>
              </w:rPr>
              <w:t>stated,</w:t>
            </w:r>
            <w:r w:rsidRPr="009F011E">
              <w:rPr>
                <w:rFonts w:ascii="Arial" w:hAnsi="Arial"/>
              </w:rPr>
              <w:t xml:space="preserve"> </w:t>
            </w:r>
            <w:r w:rsidRPr="009F011E">
              <w:rPr>
                <w:rFonts w:ascii="Arial" w:hAnsi="Arial"/>
                <w:spacing w:val="-1"/>
              </w:rPr>
              <w:t>up</w:t>
            </w:r>
            <w:r w:rsidRPr="009F011E">
              <w:rPr>
                <w:rFonts w:ascii="Arial" w:hAnsi="Arial"/>
              </w:rPr>
              <w:t xml:space="preserve"> </w:t>
            </w:r>
            <w:r w:rsidRPr="009F011E">
              <w:rPr>
                <w:rFonts w:ascii="Arial" w:hAnsi="Arial"/>
                <w:spacing w:val="-1"/>
              </w:rPr>
              <w:t>front;</w:t>
            </w:r>
          </w:p>
          <w:p w14:paraId="5EDFC2F6" w14:textId="77777777" w:rsidR="009F11EE" w:rsidRPr="009F011E" w:rsidRDefault="009F11EE" w:rsidP="00F87006">
            <w:pPr>
              <w:pStyle w:val="ListParagraph"/>
              <w:widowControl w:val="0"/>
              <w:numPr>
                <w:ilvl w:val="0"/>
                <w:numId w:val="30"/>
              </w:numPr>
              <w:tabs>
                <w:tab w:val="left" w:pos="821"/>
              </w:tabs>
              <w:overflowPunct/>
              <w:autoSpaceDE/>
              <w:autoSpaceDN/>
              <w:adjustRightInd/>
              <w:spacing w:before="81" w:after="0" w:line="276" w:lineRule="auto"/>
              <w:ind w:right="232" w:hanging="32"/>
              <w:contextualSpacing w:val="0"/>
              <w:textAlignment w:val="auto"/>
              <w:rPr>
                <w:rFonts w:ascii="Arial" w:eastAsia="Arial" w:hAnsi="Arial"/>
                <w:szCs w:val="24"/>
              </w:rPr>
            </w:pPr>
            <w:r w:rsidRPr="009F011E">
              <w:rPr>
                <w:rFonts w:ascii="Arial" w:hAnsi="Arial"/>
                <w:spacing w:val="-1"/>
              </w:rPr>
              <w:t>Contract</w:t>
            </w:r>
            <w:r w:rsidRPr="009F011E">
              <w:rPr>
                <w:rFonts w:ascii="Arial" w:hAnsi="Arial"/>
              </w:rPr>
              <w:t xml:space="preserve"> </w:t>
            </w:r>
            <w:r w:rsidRPr="009F011E">
              <w:rPr>
                <w:rFonts w:ascii="Arial" w:hAnsi="Arial"/>
                <w:spacing w:val="-1"/>
              </w:rPr>
              <w:t>lengths</w:t>
            </w:r>
            <w:r w:rsidRPr="009F011E">
              <w:rPr>
                <w:rFonts w:ascii="Arial" w:hAnsi="Arial"/>
              </w:rPr>
              <w:t xml:space="preserve"> </w:t>
            </w:r>
            <w:r w:rsidRPr="009F011E">
              <w:rPr>
                <w:rFonts w:ascii="Arial" w:hAnsi="Arial"/>
                <w:spacing w:val="-1"/>
              </w:rPr>
              <w:t>are</w:t>
            </w:r>
            <w:r w:rsidRPr="009F011E">
              <w:rPr>
                <w:rFonts w:ascii="Arial" w:hAnsi="Arial"/>
              </w:rPr>
              <w:t xml:space="preserve"> </w:t>
            </w:r>
            <w:r w:rsidRPr="009F011E">
              <w:rPr>
                <w:rFonts w:ascii="Arial" w:hAnsi="Arial"/>
                <w:spacing w:val="-1"/>
              </w:rPr>
              <w:t>geared</w:t>
            </w:r>
            <w:r w:rsidRPr="009F011E">
              <w:rPr>
                <w:rFonts w:ascii="Arial" w:hAnsi="Arial"/>
              </w:rPr>
              <w:t xml:space="preserve"> to </w:t>
            </w:r>
            <w:r w:rsidRPr="009F011E">
              <w:rPr>
                <w:rFonts w:ascii="Arial" w:hAnsi="Arial"/>
                <w:spacing w:val="-1"/>
              </w:rPr>
              <w:t>achieve</w:t>
            </w:r>
            <w:r w:rsidRPr="009F011E">
              <w:rPr>
                <w:rFonts w:ascii="Arial" w:hAnsi="Arial"/>
              </w:rPr>
              <w:t xml:space="preserve"> </w:t>
            </w:r>
            <w:r w:rsidRPr="009F011E">
              <w:rPr>
                <w:rFonts w:ascii="Arial" w:hAnsi="Arial"/>
                <w:spacing w:val="-1"/>
              </w:rPr>
              <w:t>the</w:t>
            </w:r>
            <w:r w:rsidRPr="009F011E">
              <w:rPr>
                <w:rFonts w:ascii="Arial" w:hAnsi="Arial"/>
              </w:rPr>
              <w:t xml:space="preserve"> </w:t>
            </w:r>
            <w:r w:rsidRPr="009F011E">
              <w:rPr>
                <w:rFonts w:ascii="Arial" w:hAnsi="Arial"/>
                <w:spacing w:val="-1"/>
              </w:rPr>
              <w:t>best</w:t>
            </w:r>
            <w:r w:rsidRPr="009F011E">
              <w:rPr>
                <w:rFonts w:ascii="Arial" w:hAnsi="Arial"/>
                <w:spacing w:val="35"/>
              </w:rPr>
              <w:t xml:space="preserve"> </w:t>
            </w:r>
            <w:r w:rsidRPr="009F011E">
              <w:rPr>
                <w:rFonts w:ascii="Arial" w:hAnsi="Arial"/>
                <w:spacing w:val="-1"/>
              </w:rPr>
              <w:t>combination</w:t>
            </w:r>
            <w:r w:rsidRPr="009F011E">
              <w:rPr>
                <w:rFonts w:ascii="Arial" w:hAnsi="Arial"/>
              </w:rPr>
              <w:t xml:space="preserve"> </w:t>
            </w:r>
            <w:r w:rsidRPr="009F011E">
              <w:rPr>
                <w:rFonts w:ascii="Arial" w:hAnsi="Arial"/>
                <w:spacing w:val="-1"/>
              </w:rPr>
              <w:t>of</w:t>
            </w:r>
            <w:r w:rsidRPr="009F011E">
              <w:rPr>
                <w:rFonts w:ascii="Arial" w:hAnsi="Arial"/>
              </w:rPr>
              <w:t xml:space="preserve"> </w:t>
            </w:r>
            <w:r w:rsidRPr="009F011E">
              <w:rPr>
                <w:rFonts w:ascii="Arial" w:hAnsi="Arial"/>
                <w:spacing w:val="-1"/>
              </w:rPr>
              <w:t>price</w:t>
            </w:r>
            <w:r w:rsidRPr="009F011E">
              <w:rPr>
                <w:rFonts w:ascii="Arial" w:hAnsi="Arial"/>
              </w:rPr>
              <w:t xml:space="preserve"> </w:t>
            </w:r>
            <w:r w:rsidRPr="009F011E">
              <w:rPr>
                <w:rFonts w:ascii="Arial" w:hAnsi="Arial"/>
                <w:spacing w:val="-1"/>
              </w:rPr>
              <w:t>and</w:t>
            </w:r>
            <w:r w:rsidRPr="009F011E">
              <w:rPr>
                <w:rFonts w:ascii="Arial" w:hAnsi="Arial"/>
              </w:rPr>
              <w:t xml:space="preserve"> </w:t>
            </w:r>
            <w:r w:rsidRPr="009F011E">
              <w:rPr>
                <w:rFonts w:ascii="Arial" w:hAnsi="Arial"/>
                <w:spacing w:val="-1"/>
              </w:rPr>
              <w:t>product;</w:t>
            </w:r>
          </w:p>
          <w:p w14:paraId="494733C1" w14:textId="77777777" w:rsidR="009F11EE" w:rsidRPr="009F011E" w:rsidRDefault="009F11EE" w:rsidP="00F87006">
            <w:pPr>
              <w:pStyle w:val="ListParagraph"/>
              <w:widowControl w:val="0"/>
              <w:numPr>
                <w:ilvl w:val="0"/>
                <w:numId w:val="30"/>
              </w:numPr>
              <w:tabs>
                <w:tab w:val="left" w:pos="821"/>
              </w:tabs>
              <w:overflowPunct/>
              <w:autoSpaceDE/>
              <w:autoSpaceDN/>
              <w:adjustRightInd/>
              <w:spacing w:before="80" w:after="0" w:line="275" w:lineRule="auto"/>
              <w:ind w:right="592" w:hanging="32"/>
              <w:contextualSpacing w:val="0"/>
              <w:textAlignment w:val="auto"/>
              <w:rPr>
                <w:rFonts w:ascii="Arial" w:eastAsia="Arial" w:hAnsi="Arial"/>
                <w:szCs w:val="24"/>
              </w:rPr>
            </w:pPr>
            <w:r w:rsidRPr="009F011E">
              <w:rPr>
                <w:rFonts w:ascii="Arial" w:hAnsi="Arial"/>
                <w:spacing w:val="-1"/>
              </w:rPr>
              <w:t>Longer-term</w:t>
            </w:r>
            <w:r w:rsidRPr="009F011E">
              <w:rPr>
                <w:rFonts w:ascii="Arial" w:hAnsi="Arial"/>
              </w:rPr>
              <w:t xml:space="preserve"> </w:t>
            </w:r>
            <w:r w:rsidRPr="009F011E">
              <w:rPr>
                <w:rFonts w:ascii="Arial" w:hAnsi="Arial"/>
                <w:spacing w:val="-1"/>
              </w:rPr>
              <w:t>contracts</w:t>
            </w:r>
            <w:r w:rsidRPr="009F011E">
              <w:rPr>
                <w:rFonts w:ascii="Arial" w:hAnsi="Arial"/>
              </w:rPr>
              <w:t xml:space="preserve"> </w:t>
            </w:r>
            <w:r w:rsidRPr="009F011E">
              <w:rPr>
                <w:rFonts w:ascii="Arial" w:hAnsi="Arial"/>
                <w:spacing w:val="-1"/>
              </w:rPr>
              <w:t>are</w:t>
            </w:r>
            <w:r w:rsidRPr="009F011E">
              <w:rPr>
                <w:rFonts w:ascii="Arial" w:hAnsi="Arial"/>
              </w:rPr>
              <w:t xml:space="preserve"> </w:t>
            </w:r>
            <w:r w:rsidRPr="009F011E">
              <w:rPr>
                <w:rFonts w:ascii="Arial" w:hAnsi="Arial"/>
                <w:spacing w:val="-1"/>
              </w:rPr>
              <w:t>offered</w:t>
            </w:r>
            <w:r w:rsidRPr="009F011E">
              <w:rPr>
                <w:rFonts w:ascii="Arial" w:hAnsi="Arial"/>
              </w:rPr>
              <w:t xml:space="preserve"> to </w:t>
            </w:r>
            <w:r w:rsidRPr="009F011E">
              <w:rPr>
                <w:rFonts w:ascii="Arial" w:hAnsi="Arial"/>
                <w:spacing w:val="-1"/>
              </w:rPr>
              <w:t>provide</w:t>
            </w:r>
            <w:r w:rsidRPr="009F011E">
              <w:rPr>
                <w:rFonts w:ascii="Arial" w:hAnsi="Arial"/>
                <w:spacing w:val="34"/>
              </w:rPr>
              <w:t xml:space="preserve"> </w:t>
            </w:r>
            <w:r w:rsidRPr="009F011E">
              <w:rPr>
                <w:rFonts w:ascii="Arial" w:hAnsi="Arial"/>
                <w:spacing w:val="-1"/>
              </w:rPr>
              <w:t>stability;</w:t>
            </w:r>
          </w:p>
          <w:p w14:paraId="4B994B87" w14:textId="77777777" w:rsidR="009F11EE" w:rsidRPr="009F011E" w:rsidRDefault="009F11EE" w:rsidP="00F87006">
            <w:pPr>
              <w:pStyle w:val="ListParagraph"/>
              <w:widowControl w:val="0"/>
              <w:numPr>
                <w:ilvl w:val="0"/>
                <w:numId w:val="30"/>
              </w:numPr>
              <w:tabs>
                <w:tab w:val="left" w:pos="821"/>
              </w:tabs>
              <w:overflowPunct/>
              <w:autoSpaceDE/>
              <w:autoSpaceDN/>
              <w:adjustRightInd/>
              <w:spacing w:before="81" w:after="0"/>
              <w:ind w:left="821"/>
              <w:contextualSpacing w:val="0"/>
              <w:textAlignment w:val="auto"/>
              <w:rPr>
                <w:rFonts w:ascii="Arial" w:eastAsia="Arial" w:hAnsi="Arial"/>
                <w:szCs w:val="24"/>
              </w:rPr>
            </w:pPr>
            <w:r w:rsidRPr="009F011E">
              <w:rPr>
                <w:rFonts w:ascii="Arial" w:hAnsi="Arial"/>
                <w:spacing w:val="-1"/>
              </w:rPr>
              <w:t>Tenders</w:t>
            </w:r>
            <w:r w:rsidRPr="009F011E">
              <w:rPr>
                <w:rFonts w:ascii="Arial" w:hAnsi="Arial"/>
              </w:rPr>
              <w:t xml:space="preserve"> </w:t>
            </w:r>
            <w:r w:rsidRPr="009F011E">
              <w:rPr>
                <w:rFonts w:ascii="Arial" w:hAnsi="Arial"/>
                <w:spacing w:val="-1"/>
              </w:rPr>
              <w:t>are</w:t>
            </w:r>
            <w:r w:rsidRPr="009F011E">
              <w:rPr>
                <w:rFonts w:ascii="Arial" w:hAnsi="Arial"/>
              </w:rPr>
              <w:t xml:space="preserve"> </w:t>
            </w:r>
            <w:r w:rsidRPr="009F011E">
              <w:rPr>
                <w:rFonts w:ascii="Arial" w:hAnsi="Arial"/>
                <w:spacing w:val="-1"/>
              </w:rPr>
              <w:t>widely</w:t>
            </w:r>
            <w:r w:rsidRPr="009F011E">
              <w:rPr>
                <w:rFonts w:ascii="Arial" w:hAnsi="Arial"/>
              </w:rPr>
              <w:t xml:space="preserve"> </w:t>
            </w:r>
            <w:r w:rsidRPr="009F011E">
              <w:rPr>
                <w:rFonts w:ascii="Arial" w:hAnsi="Arial"/>
                <w:spacing w:val="-1"/>
              </w:rPr>
              <w:t>advertised;</w:t>
            </w:r>
          </w:p>
          <w:p w14:paraId="52F360C5" w14:textId="77777777" w:rsidR="009F11EE" w:rsidRPr="009F011E" w:rsidRDefault="009F11EE" w:rsidP="00F87006">
            <w:pPr>
              <w:pStyle w:val="ListParagraph"/>
              <w:widowControl w:val="0"/>
              <w:numPr>
                <w:ilvl w:val="0"/>
                <w:numId w:val="30"/>
              </w:numPr>
              <w:tabs>
                <w:tab w:val="left" w:pos="821"/>
              </w:tabs>
              <w:overflowPunct/>
              <w:autoSpaceDE/>
              <w:autoSpaceDN/>
              <w:adjustRightInd/>
              <w:spacing w:before="122" w:after="0" w:line="275" w:lineRule="auto"/>
              <w:ind w:right="338" w:hanging="32"/>
              <w:contextualSpacing w:val="0"/>
              <w:textAlignment w:val="auto"/>
              <w:rPr>
                <w:rFonts w:ascii="Arial" w:eastAsia="Arial" w:hAnsi="Arial"/>
                <w:szCs w:val="24"/>
              </w:rPr>
            </w:pPr>
            <w:r w:rsidRPr="009F011E">
              <w:rPr>
                <w:rFonts w:ascii="Arial" w:hAnsi="Arial"/>
                <w:spacing w:val="-1"/>
              </w:rPr>
              <w:t>Potential</w:t>
            </w:r>
            <w:r w:rsidRPr="009F011E">
              <w:rPr>
                <w:rFonts w:ascii="Arial" w:hAnsi="Arial"/>
              </w:rPr>
              <w:t xml:space="preserve"> </w:t>
            </w:r>
            <w:r w:rsidRPr="009F011E">
              <w:rPr>
                <w:rFonts w:ascii="Arial" w:hAnsi="Arial"/>
                <w:spacing w:val="-1"/>
              </w:rPr>
              <w:t>bidders</w:t>
            </w:r>
            <w:r w:rsidRPr="009F011E">
              <w:rPr>
                <w:rFonts w:ascii="Arial" w:hAnsi="Arial"/>
              </w:rPr>
              <w:t xml:space="preserve"> </w:t>
            </w:r>
            <w:r w:rsidRPr="009F011E">
              <w:rPr>
                <w:rFonts w:ascii="Arial" w:hAnsi="Arial"/>
                <w:spacing w:val="-1"/>
              </w:rPr>
              <w:t>are</w:t>
            </w:r>
            <w:r w:rsidRPr="009F011E">
              <w:rPr>
                <w:rFonts w:ascii="Arial" w:hAnsi="Arial"/>
              </w:rPr>
              <w:t xml:space="preserve"> </w:t>
            </w:r>
            <w:r w:rsidRPr="009F011E">
              <w:rPr>
                <w:rFonts w:ascii="Arial" w:hAnsi="Arial"/>
                <w:spacing w:val="-1"/>
              </w:rPr>
              <w:t>advised</w:t>
            </w:r>
            <w:r w:rsidRPr="009F011E">
              <w:rPr>
                <w:rFonts w:ascii="Arial" w:hAnsi="Arial"/>
              </w:rPr>
              <w:t xml:space="preserve"> </w:t>
            </w:r>
            <w:r w:rsidRPr="009F011E">
              <w:rPr>
                <w:rFonts w:ascii="Arial" w:hAnsi="Arial"/>
                <w:spacing w:val="-1"/>
              </w:rPr>
              <w:t>on</w:t>
            </w:r>
            <w:r w:rsidRPr="009F011E">
              <w:rPr>
                <w:rFonts w:ascii="Arial" w:hAnsi="Arial"/>
              </w:rPr>
              <w:t xml:space="preserve"> </w:t>
            </w:r>
            <w:r w:rsidRPr="009F011E">
              <w:rPr>
                <w:rFonts w:ascii="Arial" w:hAnsi="Arial"/>
                <w:spacing w:val="-1"/>
              </w:rPr>
              <w:t>how</w:t>
            </w:r>
            <w:r w:rsidRPr="009F011E">
              <w:rPr>
                <w:rFonts w:ascii="Arial" w:hAnsi="Arial"/>
              </w:rPr>
              <w:t xml:space="preserve"> to </w:t>
            </w:r>
            <w:r w:rsidRPr="009F011E">
              <w:rPr>
                <w:rFonts w:ascii="Arial" w:hAnsi="Arial"/>
                <w:spacing w:val="-1"/>
              </w:rPr>
              <w:t>tender</w:t>
            </w:r>
            <w:r w:rsidRPr="009F011E">
              <w:rPr>
                <w:rFonts w:ascii="Arial" w:hAnsi="Arial"/>
                <w:spacing w:val="32"/>
              </w:rPr>
              <w:t xml:space="preserve"> </w:t>
            </w:r>
            <w:r w:rsidRPr="009F011E">
              <w:rPr>
                <w:rFonts w:ascii="Arial" w:hAnsi="Arial"/>
                <w:spacing w:val="-1"/>
              </w:rPr>
              <w:t>for</w:t>
            </w:r>
            <w:r w:rsidRPr="009F011E">
              <w:rPr>
                <w:rFonts w:ascii="Arial" w:hAnsi="Arial"/>
              </w:rPr>
              <w:t xml:space="preserve"> </w:t>
            </w:r>
            <w:r w:rsidRPr="009F011E">
              <w:rPr>
                <w:rFonts w:ascii="Arial" w:hAnsi="Arial"/>
                <w:spacing w:val="-1"/>
              </w:rPr>
              <w:t>contracts;</w:t>
            </w:r>
          </w:p>
          <w:p w14:paraId="5DD44087" w14:textId="77777777" w:rsidR="009F11EE" w:rsidRPr="009F011E" w:rsidRDefault="009F11EE" w:rsidP="00F87006">
            <w:pPr>
              <w:pStyle w:val="ListParagraph"/>
              <w:widowControl w:val="0"/>
              <w:numPr>
                <w:ilvl w:val="0"/>
                <w:numId w:val="30"/>
              </w:numPr>
              <w:tabs>
                <w:tab w:val="left" w:pos="821"/>
              </w:tabs>
              <w:overflowPunct/>
              <w:autoSpaceDE/>
              <w:autoSpaceDN/>
              <w:adjustRightInd/>
              <w:spacing w:before="81" w:after="0" w:line="276" w:lineRule="auto"/>
              <w:ind w:right="113" w:hanging="32"/>
              <w:contextualSpacing w:val="0"/>
              <w:textAlignment w:val="auto"/>
              <w:rPr>
                <w:rFonts w:ascii="Arial" w:eastAsia="Arial" w:hAnsi="Arial"/>
                <w:szCs w:val="24"/>
              </w:rPr>
            </w:pPr>
            <w:r w:rsidRPr="009F011E">
              <w:rPr>
                <w:rFonts w:ascii="Arial" w:hAnsi="Arial"/>
                <w:spacing w:val="-1"/>
              </w:rPr>
              <w:t>Projects</w:t>
            </w:r>
            <w:r w:rsidRPr="009F011E">
              <w:rPr>
                <w:rFonts w:ascii="Arial" w:hAnsi="Arial"/>
              </w:rPr>
              <w:t xml:space="preserve"> to</w:t>
            </w:r>
            <w:r w:rsidRPr="009F011E">
              <w:rPr>
                <w:rFonts w:ascii="Arial" w:hAnsi="Arial"/>
                <w:spacing w:val="-3"/>
              </w:rPr>
              <w:t xml:space="preserve"> </w:t>
            </w:r>
            <w:r w:rsidRPr="009F011E">
              <w:rPr>
                <w:rFonts w:ascii="Arial" w:hAnsi="Arial"/>
                <w:spacing w:val="-1"/>
              </w:rPr>
              <w:t>help</w:t>
            </w:r>
            <w:r w:rsidRPr="009F011E">
              <w:rPr>
                <w:rFonts w:ascii="Arial" w:hAnsi="Arial"/>
              </w:rPr>
              <w:t xml:space="preserve"> </w:t>
            </w:r>
            <w:r w:rsidRPr="009F011E">
              <w:rPr>
                <w:rFonts w:ascii="Arial" w:hAnsi="Arial"/>
                <w:spacing w:val="-1"/>
              </w:rPr>
              <w:t>small</w:t>
            </w:r>
            <w:r w:rsidRPr="009F011E">
              <w:rPr>
                <w:rFonts w:ascii="Arial" w:hAnsi="Arial"/>
                <w:spacing w:val="1"/>
              </w:rPr>
              <w:t xml:space="preserve"> </w:t>
            </w:r>
            <w:r w:rsidRPr="009F011E">
              <w:rPr>
                <w:rFonts w:ascii="Arial" w:hAnsi="Arial"/>
                <w:spacing w:val="-1"/>
              </w:rPr>
              <w:t>producers</w:t>
            </w:r>
            <w:r w:rsidRPr="009F011E">
              <w:rPr>
                <w:rFonts w:ascii="Arial" w:hAnsi="Arial"/>
              </w:rPr>
              <w:t xml:space="preserve"> </w:t>
            </w:r>
            <w:r w:rsidRPr="009F011E">
              <w:rPr>
                <w:rFonts w:ascii="Arial" w:hAnsi="Arial"/>
                <w:spacing w:val="-1"/>
              </w:rPr>
              <w:t>do</w:t>
            </w:r>
            <w:r w:rsidRPr="009F011E">
              <w:rPr>
                <w:rFonts w:ascii="Arial" w:hAnsi="Arial"/>
              </w:rPr>
              <w:t xml:space="preserve"> </w:t>
            </w:r>
            <w:r w:rsidRPr="009F011E">
              <w:rPr>
                <w:rFonts w:ascii="Arial" w:hAnsi="Arial"/>
                <w:spacing w:val="-1"/>
              </w:rPr>
              <w:t>business</w:t>
            </w:r>
            <w:r w:rsidRPr="009F011E">
              <w:rPr>
                <w:rFonts w:ascii="Arial" w:hAnsi="Arial"/>
              </w:rPr>
              <w:t xml:space="preserve"> </w:t>
            </w:r>
            <w:r w:rsidRPr="009F011E">
              <w:rPr>
                <w:rFonts w:ascii="Arial" w:hAnsi="Arial"/>
                <w:spacing w:val="-1"/>
              </w:rPr>
              <w:t>are</w:t>
            </w:r>
            <w:r w:rsidRPr="009F011E">
              <w:rPr>
                <w:rFonts w:ascii="Arial" w:hAnsi="Arial"/>
                <w:spacing w:val="41"/>
              </w:rPr>
              <w:t xml:space="preserve"> </w:t>
            </w:r>
            <w:r w:rsidRPr="009F011E">
              <w:rPr>
                <w:rFonts w:ascii="Arial" w:hAnsi="Arial"/>
                <w:spacing w:val="-1"/>
              </w:rPr>
              <w:t>undertaken;</w:t>
            </w:r>
          </w:p>
          <w:p w14:paraId="32BC6884" w14:textId="77777777" w:rsidR="009F11EE" w:rsidRPr="009F011E" w:rsidRDefault="009F11EE" w:rsidP="00F87006">
            <w:pPr>
              <w:pStyle w:val="ListParagraph"/>
              <w:widowControl w:val="0"/>
              <w:numPr>
                <w:ilvl w:val="0"/>
                <w:numId w:val="30"/>
              </w:numPr>
              <w:tabs>
                <w:tab w:val="left" w:pos="821"/>
              </w:tabs>
              <w:overflowPunct/>
              <w:autoSpaceDE/>
              <w:autoSpaceDN/>
              <w:adjustRightInd/>
              <w:spacing w:before="80" w:after="0" w:line="275" w:lineRule="auto"/>
              <w:ind w:right="379" w:hanging="32"/>
              <w:contextualSpacing w:val="0"/>
              <w:textAlignment w:val="auto"/>
              <w:rPr>
                <w:rFonts w:ascii="Arial" w:eastAsia="Arial" w:hAnsi="Arial"/>
                <w:szCs w:val="24"/>
              </w:rPr>
            </w:pPr>
            <w:r w:rsidRPr="009F011E">
              <w:rPr>
                <w:rFonts w:ascii="Arial" w:hAnsi="Arial"/>
                <w:spacing w:val="-1"/>
              </w:rPr>
              <w:t>Social</w:t>
            </w:r>
            <w:r w:rsidRPr="009F011E">
              <w:rPr>
                <w:rFonts w:ascii="Arial" w:hAnsi="Arial"/>
              </w:rPr>
              <w:t xml:space="preserve"> </w:t>
            </w:r>
            <w:r w:rsidRPr="009F011E">
              <w:rPr>
                <w:rFonts w:ascii="Arial" w:hAnsi="Arial"/>
                <w:spacing w:val="-1"/>
              </w:rPr>
              <w:t>enterprises</w:t>
            </w:r>
            <w:r w:rsidRPr="009F011E">
              <w:rPr>
                <w:rFonts w:ascii="Arial" w:hAnsi="Arial"/>
              </w:rPr>
              <w:t xml:space="preserve"> </w:t>
            </w:r>
            <w:r w:rsidRPr="009F011E">
              <w:rPr>
                <w:rFonts w:ascii="Arial" w:hAnsi="Arial"/>
                <w:spacing w:val="-1"/>
              </w:rPr>
              <w:t>are encouraged</w:t>
            </w:r>
            <w:r w:rsidRPr="009F011E">
              <w:rPr>
                <w:rFonts w:ascii="Arial" w:hAnsi="Arial"/>
              </w:rPr>
              <w:t xml:space="preserve"> to </w:t>
            </w:r>
            <w:r w:rsidRPr="009F011E">
              <w:rPr>
                <w:rFonts w:ascii="Arial" w:hAnsi="Arial"/>
                <w:spacing w:val="-1"/>
              </w:rPr>
              <w:t>compete</w:t>
            </w:r>
            <w:r w:rsidRPr="009F011E">
              <w:rPr>
                <w:rFonts w:ascii="Arial" w:hAnsi="Arial"/>
                <w:spacing w:val="37"/>
              </w:rPr>
              <w:t xml:space="preserve"> </w:t>
            </w:r>
            <w:r w:rsidRPr="009F011E">
              <w:rPr>
                <w:rFonts w:ascii="Arial" w:hAnsi="Arial"/>
                <w:spacing w:val="-1"/>
              </w:rPr>
              <w:t>for</w:t>
            </w:r>
            <w:r w:rsidRPr="009F011E">
              <w:rPr>
                <w:rFonts w:ascii="Arial" w:hAnsi="Arial"/>
              </w:rPr>
              <w:t xml:space="preserve"> </w:t>
            </w:r>
            <w:r w:rsidRPr="009F011E">
              <w:rPr>
                <w:rFonts w:ascii="Arial" w:hAnsi="Arial"/>
                <w:spacing w:val="-1"/>
              </w:rPr>
              <w:t>contracts;</w:t>
            </w:r>
          </w:p>
          <w:p w14:paraId="010251E5" w14:textId="77777777" w:rsidR="009F11EE" w:rsidRPr="009F011E" w:rsidRDefault="009F11EE" w:rsidP="00F87006">
            <w:pPr>
              <w:pStyle w:val="ListParagraph"/>
              <w:widowControl w:val="0"/>
              <w:numPr>
                <w:ilvl w:val="0"/>
                <w:numId w:val="30"/>
              </w:numPr>
              <w:tabs>
                <w:tab w:val="left" w:pos="821"/>
              </w:tabs>
              <w:overflowPunct/>
              <w:autoSpaceDE/>
              <w:autoSpaceDN/>
              <w:adjustRightInd/>
              <w:spacing w:before="81" w:after="0" w:line="276" w:lineRule="auto"/>
              <w:ind w:right="254" w:hanging="32"/>
              <w:contextualSpacing w:val="0"/>
              <w:textAlignment w:val="auto"/>
              <w:rPr>
                <w:rFonts w:ascii="Arial" w:eastAsia="Arial" w:hAnsi="Arial"/>
                <w:szCs w:val="24"/>
              </w:rPr>
            </w:pPr>
            <w:r w:rsidRPr="009F011E">
              <w:rPr>
                <w:rFonts w:ascii="Arial" w:hAnsi="Arial"/>
                <w:spacing w:val="-1"/>
              </w:rPr>
              <w:t>Small</w:t>
            </w:r>
            <w:r w:rsidRPr="009F011E">
              <w:rPr>
                <w:rFonts w:ascii="Arial" w:hAnsi="Arial"/>
              </w:rPr>
              <w:t xml:space="preserve"> </w:t>
            </w:r>
            <w:r w:rsidRPr="009F011E">
              <w:rPr>
                <w:rFonts w:ascii="Arial" w:hAnsi="Arial"/>
                <w:spacing w:val="-1"/>
              </w:rPr>
              <w:t>producers</w:t>
            </w:r>
            <w:r w:rsidRPr="009F011E">
              <w:rPr>
                <w:rFonts w:ascii="Arial" w:hAnsi="Arial"/>
              </w:rPr>
              <w:t xml:space="preserve"> </w:t>
            </w:r>
            <w:r w:rsidRPr="009F011E">
              <w:rPr>
                <w:rFonts w:ascii="Arial" w:hAnsi="Arial"/>
                <w:spacing w:val="-1"/>
              </w:rPr>
              <w:t>and</w:t>
            </w:r>
            <w:r w:rsidRPr="009F011E">
              <w:rPr>
                <w:rFonts w:ascii="Arial" w:hAnsi="Arial"/>
              </w:rPr>
              <w:t xml:space="preserve"> </w:t>
            </w:r>
            <w:r w:rsidRPr="009F011E">
              <w:rPr>
                <w:rFonts w:ascii="Arial" w:hAnsi="Arial"/>
                <w:spacing w:val="-1"/>
              </w:rPr>
              <w:t>suppliers</w:t>
            </w:r>
            <w:r w:rsidRPr="009F011E">
              <w:rPr>
                <w:rFonts w:ascii="Arial" w:hAnsi="Arial"/>
              </w:rPr>
              <w:t xml:space="preserve"> </w:t>
            </w:r>
            <w:r w:rsidRPr="009F011E">
              <w:rPr>
                <w:rFonts w:ascii="Arial" w:hAnsi="Arial"/>
                <w:spacing w:val="-1"/>
              </w:rPr>
              <w:t>are</w:t>
            </w:r>
            <w:r w:rsidRPr="009F011E">
              <w:rPr>
                <w:rFonts w:ascii="Arial" w:hAnsi="Arial"/>
              </w:rPr>
              <w:t xml:space="preserve"> </w:t>
            </w:r>
            <w:r w:rsidRPr="009F011E">
              <w:rPr>
                <w:rFonts w:ascii="Arial" w:hAnsi="Arial"/>
                <w:spacing w:val="-1"/>
              </w:rPr>
              <w:t>made</w:t>
            </w:r>
            <w:r w:rsidRPr="009F011E">
              <w:rPr>
                <w:rFonts w:ascii="Arial" w:hAnsi="Arial"/>
              </w:rPr>
              <w:t xml:space="preserve"> </w:t>
            </w:r>
            <w:r w:rsidRPr="009F011E">
              <w:rPr>
                <w:rFonts w:ascii="Arial" w:hAnsi="Arial"/>
                <w:spacing w:val="-1"/>
              </w:rPr>
              <w:t>aware</w:t>
            </w:r>
            <w:r w:rsidRPr="009F011E">
              <w:rPr>
                <w:rFonts w:ascii="Arial" w:hAnsi="Arial"/>
                <w:spacing w:val="35"/>
              </w:rPr>
              <w:t xml:space="preserve"> </w:t>
            </w:r>
            <w:r w:rsidRPr="009F011E">
              <w:rPr>
                <w:rFonts w:ascii="Arial" w:hAnsi="Arial"/>
                <w:spacing w:val="-1"/>
              </w:rPr>
              <w:t>of</w:t>
            </w:r>
            <w:r w:rsidRPr="009F011E">
              <w:rPr>
                <w:rFonts w:ascii="Arial" w:hAnsi="Arial"/>
              </w:rPr>
              <w:t xml:space="preserve"> </w:t>
            </w:r>
            <w:r w:rsidRPr="009F011E">
              <w:rPr>
                <w:rFonts w:ascii="Arial" w:hAnsi="Arial"/>
                <w:spacing w:val="-1"/>
              </w:rPr>
              <w:t>sub-contractors/suppliers,</w:t>
            </w:r>
            <w:r w:rsidRPr="009F011E">
              <w:rPr>
                <w:rFonts w:ascii="Arial" w:hAnsi="Arial"/>
              </w:rPr>
              <w:t xml:space="preserve"> so </w:t>
            </w:r>
            <w:r w:rsidRPr="009F011E">
              <w:rPr>
                <w:rFonts w:ascii="Arial" w:hAnsi="Arial"/>
                <w:spacing w:val="-1"/>
              </w:rPr>
              <w:t>that</w:t>
            </w:r>
            <w:r w:rsidRPr="009F011E">
              <w:rPr>
                <w:rFonts w:ascii="Arial" w:hAnsi="Arial"/>
              </w:rPr>
              <w:t xml:space="preserve"> </w:t>
            </w:r>
            <w:r w:rsidRPr="009F011E">
              <w:rPr>
                <w:rFonts w:ascii="Arial" w:hAnsi="Arial"/>
                <w:spacing w:val="-1"/>
              </w:rPr>
              <w:t>they</w:t>
            </w:r>
            <w:r w:rsidRPr="009F011E">
              <w:rPr>
                <w:rFonts w:ascii="Arial" w:hAnsi="Arial"/>
              </w:rPr>
              <w:t xml:space="preserve"> </w:t>
            </w:r>
            <w:r w:rsidRPr="009F011E">
              <w:rPr>
                <w:rFonts w:ascii="Arial" w:hAnsi="Arial"/>
                <w:spacing w:val="-1"/>
              </w:rPr>
              <w:t>know</w:t>
            </w:r>
            <w:r w:rsidRPr="009F011E">
              <w:rPr>
                <w:rFonts w:ascii="Arial" w:hAnsi="Arial"/>
              </w:rPr>
              <w:t xml:space="preserve"> </w:t>
            </w:r>
            <w:r w:rsidRPr="009F011E">
              <w:rPr>
                <w:rFonts w:ascii="Arial" w:hAnsi="Arial"/>
                <w:spacing w:val="-1"/>
              </w:rPr>
              <w:t>who</w:t>
            </w:r>
            <w:r w:rsidRPr="009F011E">
              <w:rPr>
                <w:rFonts w:ascii="Arial" w:hAnsi="Arial"/>
              </w:rPr>
              <w:t xml:space="preserve"> to</w:t>
            </w:r>
            <w:r w:rsidRPr="009F011E">
              <w:rPr>
                <w:rFonts w:ascii="Arial" w:hAnsi="Arial"/>
                <w:spacing w:val="39"/>
              </w:rPr>
              <w:t xml:space="preserve"> </w:t>
            </w:r>
            <w:r w:rsidRPr="009F011E">
              <w:rPr>
                <w:rFonts w:ascii="Arial" w:hAnsi="Arial"/>
                <w:spacing w:val="-1"/>
              </w:rPr>
              <w:t>do</w:t>
            </w:r>
            <w:r w:rsidRPr="009F011E">
              <w:rPr>
                <w:rFonts w:ascii="Arial" w:hAnsi="Arial"/>
              </w:rPr>
              <w:t xml:space="preserve"> </w:t>
            </w:r>
            <w:r w:rsidRPr="009F011E">
              <w:rPr>
                <w:rFonts w:ascii="Arial" w:hAnsi="Arial"/>
                <w:spacing w:val="-1"/>
              </w:rPr>
              <w:t>business</w:t>
            </w:r>
            <w:r w:rsidRPr="009F011E">
              <w:rPr>
                <w:rFonts w:ascii="Arial" w:hAnsi="Arial"/>
              </w:rPr>
              <w:t xml:space="preserve"> </w:t>
            </w:r>
            <w:r w:rsidRPr="009F011E">
              <w:rPr>
                <w:rFonts w:ascii="Arial" w:hAnsi="Arial"/>
                <w:spacing w:val="-1"/>
              </w:rPr>
              <w:t>with;</w:t>
            </w:r>
          </w:p>
          <w:p w14:paraId="510C6BAC" w14:textId="77777777" w:rsidR="009F11EE" w:rsidRPr="009F011E" w:rsidRDefault="009F11EE" w:rsidP="00F87006">
            <w:pPr>
              <w:pStyle w:val="ListParagraph"/>
              <w:widowControl w:val="0"/>
              <w:numPr>
                <w:ilvl w:val="0"/>
                <w:numId w:val="30"/>
              </w:numPr>
              <w:tabs>
                <w:tab w:val="left" w:pos="821"/>
              </w:tabs>
              <w:overflowPunct/>
              <w:autoSpaceDE/>
              <w:autoSpaceDN/>
              <w:adjustRightInd/>
              <w:spacing w:before="82" w:after="0"/>
              <w:ind w:left="821"/>
              <w:contextualSpacing w:val="0"/>
              <w:textAlignment w:val="auto"/>
              <w:rPr>
                <w:rFonts w:ascii="Arial" w:eastAsia="Arial" w:hAnsi="Arial"/>
                <w:szCs w:val="24"/>
              </w:rPr>
            </w:pPr>
            <w:r w:rsidRPr="009F011E">
              <w:rPr>
                <w:rFonts w:ascii="Arial" w:hAnsi="Arial"/>
                <w:spacing w:val="-1"/>
              </w:rPr>
              <w:t>Competition</w:t>
            </w:r>
            <w:r w:rsidRPr="009F011E">
              <w:rPr>
                <w:rFonts w:ascii="Arial" w:hAnsi="Arial"/>
              </w:rPr>
              <w:t xml:space="preserve"> </w:t>
            </w:r>
            <w:r w:rsidRPr="009F011E">
              <w:rPr>
                <w:rFonts w:ascii="Arial" w:hAnsi="Arial"/>
                <w:spacing w:val="-1"/>
              </w:rPr>
              <w:t>on</w:t>
            </w:r>
            <w:r w:rsidRPr="009F011E">
              <w:rPr>
                <w:rFonts w:ascii="Arial" w:hAnsi="Arial"/>
              </w:rPr>
              <w:t xml:space="preserve"> </w:t>
            </w:r>
            <w:r w:rsidRPr="009F011E">
              <w:rPr>
                <w:rFonts w:ascii="Arial" w:hAnsi="Arial"/>
                <w:spacing w:val="-1"/>
              </w:rPr>
              <w:t>quality</w:t>
            </w:r>
            <w:r w:rsidRPr="009F011E">
              <w:rPr>
                <w:rFonts w:ascii="Arial" w:hAnsi="Arial"/>
                <w:spacing w:val="1"/>
              </w:rPr>
              <w:t xml:space="preserve"> </w:t>
            </w:r>
            <w:r w:rsidRPr="009F011E">
              <w:rPr>
                <w:rFonts w:ascii="Arial" w:hAnsi="Arial"/>
                <w:spacing w:val="-1"/>
              </w:rPr>
              <w:t>rather than</w:t>
            </w:r>
            <w:r w:rsidRPr="009F011E">
              <w:rPr>
                <w:rFonts w:ascii="Arial" w:hAnsi="Arial"/>
              </w:rPr>
              <w:t xml:space="preserve"> </w:t>
            </w:r>
            <w:r w:rsidRPr="009F011E">
              <w:rPr>
                <w:rFonts w:ascii="Arial" w:hAnsi="Arial"/>
                <w:spacing w:val="-1"/>
              </w:rPr>
              <w:t>brand</w:t>
            </w:r>
          </w:p>
          <w:p w14:paraId="648B8923" w14:textId="77777777" w:rsidR="009F11EE" w:rsidRPr="009F011E" w:rsidRDefault="009F11EE" w:rsidP="00F87006">
            <w:pPr>
              <w:pStyle w:val="TableParagraph"/>
              <w:spacing w:before="122"/>
              <w:ind w:left="100"/>
              <w:rPr>
                <w:rFonts w:ascii="Arial" w:eastAsia="Arial" w:hAnsi="Arial" w:cs="Arial"/>
                <w:szCs w:val="24"/>
              </w:rPr>
            </w:pPr>
            <w:r w:rsidRPr="009F011E">
              <w:rPr>
                <w:rFonts w:ascii="Arial" w:hAnsi="Arial" w:cs="Arial"/>
                <w:b/>
                <w:spacing w:val="-1"/>
              </w:rPr>
              <w:t>Fair</w:t>
            </w:r>
            <w:r w:rsidRPr="009F011E">
              <w:rPr>
                <w:rFonts w:ascii="Arial" w:hAnsi="Arial" w:cs="Arial"/>
                <w:b/>
              </w:rPr>
              <w:t xml:space="preserve"> </w:t>
            </w:r>
            <w:r w:rsidRPr="009F011E">
              <w:rPr>
                <w:rFonts w:ascii="Arial" w:hAnsi="Arial" w:cs="Arial"/>
                <w:b/>
                <w:spacing w:val="-1"/>
              </w:rPr>
              <w:t>treatment</w:t>
            </w:r>
            <w:r w:rsidRPr="009F011E">
              <w:rPr>
                <w:rFonts w:ascii="Arial" w:hAnsi="Arial" w:cs="Arial"/>
                <w:b/>
              </w:rPr>
              <w:t xml:space="preserve"> </w:t>
            </w:r>
            <w:r w:rsidRPr="009F011E">
              <w:rPr>
                <w:rFonts w:ascii="Arial" w:hAnsi="Arial" w:cs="Arial"/>
                <w:b/>
                <w:spacing w:val="-1"/>
              </w:rPr>
              <w:t>of</w:t>
            </w:r>
            <w:r w:rsidRPr="009F011E">
              <w:rPr>
                <w:rFonts w:ascii="Arial" w:hAnsi="Arial" w:cs="Arial"/>
                <w:b/>
              </w:rPr>
              <w:t xml:space="preserve"> </w:t>
            </w:r>
            <w:r w:rsidRPr="009F011E">
              <w:rPr>
                <w:rFonts w:ascii="Arial" w:hAnsi="Arial" w:cs="Arial"/>
                <w:b/>
                <w:spacing w:val="-1"/>
              </w:rPr>
              <w:t>suppliers</w:t>
            </w:r>
          </w:p>
          <w:p w14:paraId="5818FF58" w14:textId="77777777" w:rsidR="009F11EE" w:rsidRPr="009F011E" w:rsidRDefault="009F11EE" w:rsidP="00F87006">
            <w:pPr>
              <w:pStyle w:val="ListParagraph"/>
              <w:widowControl w:val="0"/>
              <w:numPr>
                <w:ilvl w:val="0"/>
                <w:numId w:val="30"/>
              </w:numPr>
              <w:tabs>
                <w:tab w:val="left" w:pos="821"/>
              </w:tabs>
              <w:overflowPunct/>
              <w:autoSpaceDE/>
              <w:autoSpaceDN/>
              <w:adjustRightInd/>
              <w:spacing w:before="120" w:after="0" w:line="275" w:lineRule="auto"/>
              <w:ind w:right="300" w:hanging="32"/>
              <w:contextualSpacing w:val="0"/>
              <w:textAlignment w:val="auto"/>
              <w:rPr>
                <w:rFonts w:ascii="Arial" w:eastAsia="Arial" w:hAnsi="Arial"/>
                <w:szCs w:val="24"/>
              </w:rPr>
            </w:pPr>
            <w:r w:rsidRPr="009F011E">
              <w:rPr>
                <w:rFonts w:ascii="Arial" w:hAnsi="Arial"/>
                <w:spacing w:val="-1"/>
              </w:rPr>
              <w:t>Suppliers</w:t>
            </w:r>
            <w:r w:rsidRPr="009F011E">
              <w:rPr>
                <w:rFonts w:ascii="Arial" w:hAnsi="Arial"/>
              </w:rPr>
              <w:t xml:space="preserve"> of </w:t>
            </w:r>
            <w:r w:rsidRPr="009F011E">
              <w:rPr>
                <w:rFonts w:ascii="Arial" w:hAnsi="Arial"/>
                <w:spacing w:val="-1"/>
              </w:rPr>
              <w:t>food</w:t>
            </w:r>
            <w:r w:rsidRPr="009F011E">
              <w:rPr>
                <w:rFonts w:ascii="Arial" w:hAnsi="Arial"/>
              </w:rPr>
              <w:t xml:space="preserve"> </w:t>
            </w:r>
            <w:r w:rsidRPr="009F011E">
              <w:rPr>
                <w:rFonts w:ascii="Arial" w:hAnsi="Arial"/>
                <w:spacing w:val="-1"/>
              </w:rPr>
              <w:t>and catering</w:t>
            </w:r>
            <w:r w:rsidRPr="009F011E">
              <w:rPr>
                <w:rFonts w:ascii="Arial" w:hAnsi="Arial"/>
              </w:rPr>
              <w:t xml:space="preserve"> </w:t>
            </w:r>
            <w:r w:rsidRPr="009F011E">
              <w:rPr>
                <w:rFonts w:ascii="Arial" w:hAnsi="Arial"/>
                <w:spacing w:val="-1"/>
              </w:rPr>
              <w:t>services</w:t>
            </w:r>
            <w:r w:rsidRPr="009F011E">
              <w:rPr>
                <w:rFonts w:ascii="Arial" w:hAnsi="Arial"/>
              </w:rPr>
              <w:t xml:space="preserve"> </w:t>
            </w:r>
            <w:r w:rsidRPr="009F011E">
              <w:rPr>
                <w:rFonts w:ascii="Arial" w:hAnsi="Arial"/>
                <w:spacing w:val="-1"/>
              </w:rPr>
              <w:t>provide</w:t>
            </w:r>
            <w:r w:rsidRPr="009F011E">
              <w:rPr>
                <w:rFonts w:ascii="Arial" w:hAnsi="Arial"/>
                <w:spacing w:val="34"/>
              </w:rPr>
              <w:t xml:space="preserve"> </w:t>
            </w:r>
            <w:r w:rsidRPr="009F011E">
              <w:rPr>
                <w:rFonts w:ascii="Arial" w:hAnsi="Arial"/>
                <w:spacing w:val="-1"/>
              </w:rPr>
              <w:t>fair</w:t>
            </w:r>
            <w:r w:rsidRPr="009F011E">
              <w:rPr>
                <w:rFonts w:ascii="Arial" w:hAnsi="Arial"/>
              </w:rPr>
              <w:t xml:space="preserve"> </w:t>
            </w:r>
            <w:r w:rsidRPr="009F011E">
              <w:rPr>
                <w:rFonts w:ascii="Arial" w:hAnsi="Arial"/>
                <w:spacing w:val="-1"/>
              </w:rPr>
              <w:t>and</w:t>
            </w:r>
            <w:r w:rsidRPr="009F011E">
              <w:rPr>
                <w:rFonts w:ascii="Arial" w:hAnsi="Arial"/>
              </w:rPr>
              <w:t xml:space="preserve"> </w:t>
            </w:r>
            <w:r w:rsidRPr="009F011E">
              <w:rPr>
                <w:rFonts w:ascii="Arial" w:hAnsi="Arial"/>
                <w:spacing w:val="-1"/>
              </w:rPr>
              <w:t>prompt</w:t>
            </w:r>
            <w:r w:rsidRPr="009F011E">
              <w:rPr>
                <w:rFonts w:ascii="Arial" w:hAnsi="Arial"/>
              </w:rPr>
              <w:t xml:space="preserve"> </w:t>
            </w:r>
            <w:r w:rsidRPr="009F011E">
              <w:rPr>
                <w:rFonts w:ascii="Arial" w:hAnsi="Arial"/>
                <w:spacing w:val="-1"/>
              </w:rPr>
              <w:t>payment</w:t>
            </w:r>
            <w:r w:rsidRPr="009F011E">
              <w:rPr>
                <w:rFonts w:ascii="Arial" w:hAnsi="Arial"/>
              </w:rPr>
              <w:t xml:space="preserve"> </w:t>
            </w:r>
            <w:r w:rsidRPr="009F011E">
              <w:rPr>
                <w:rFonts w:ascii="Arial" w:hAnsi="Arial"/>
                <w:spacing w:val="-1"/>
              </w:rPr>
              <w:t>terms for their</w:t>
            </w:r>
            <w:r w:rsidRPr="009F011E">
              <w:rPr>
                <w:rFonts w:ascii="Arial" w:hAnsi="Arial"/>
              </w:rPr>
              <w:t xml:space="preserve"> </w:t>
            </w:r>
            <w:r w:rsidRPr="009F011E">
              <w:rPr>
                <w:rFonts w:ascii="Arial" w:hAnsi="Arial"/>
                <w:spacing w:val="-1"/>
              </w:rPr>
              <w:t>supply</w:t>
            </w:r>
            <w:r w:rsidRPr="009F011E">
              <w:rPr>
                <w:rFonts w:ascii="Arial" w:hAnsi="Arial"/>
              </w:rPr>
              <w:t xml:space="preserve"> </w:t>
            </w:r>
            <w:r w:rsidRPr="009F011E">
              <w:rPr>
                <w:rFonts w:ascii="Arial" w:hAnsi="Arial"/>
                <w:spacing w:val="-1"/>
              </w:rPr>
              <w:t>chain</w:t>
            </w:r>
          </w:p>
          <w:p w14:paraId="5208C7EE" w14:textId="5D7479B3" w:rsidR="009F11EE" w:rsidRPr="009F011E" w:rsidRDefault="00D94FC9" w:rsidP="00F87006">
            <w:pPr>
              <w:pStyle w:val="TableParagraph"/>
              <w:spacing w:before="2"/>
              <w:ind w:left="133"/>
              <w:rPr>
                <w:rFonts w:ascii="Arial" w:eastAsia="Arial" w:hAnsi="Arial" w:cs="Arial"/>
                <w:szCs w:val="24"/>
              </w:rPr>
            </w:pPr>
            <w:r w:rsidRPr="009F011E">
              <w:rPr>
                <w:rFonts w:ascii="Arial" w:hAnsi="Arial" w:cs="Arial"/>
                <w:spacing w:val="-1"/>
              </w:rPr>
              <w:t>E.g</w:t>
            </w:r>
            <w:r w:rsidR="009F11EE" w:rsidRPr="009F011E">
              <w:rPr>
                <w:rFonts w:ascii="Arial" w:hAnsi="Arial" w:cs="Arial"/>
                <w:spacing w:val="-1"/>
              </w:rPr>
              <w:t>.</w:t>
            </w:r>
            <w:r w:rsidR="009F11EE" w:rsidRPr="009F011E">
              <w:rPr>
                <w:rFonts w:ascii="Arial" w:hAnsi="Arial" w:cs="Arial"/>
              </w:rPr>
              <w:t xml:space="preserve"> </w:t>
            </w:r>
            <w:r w:rsidR="009F11EE" w:rsidRPr="009F011E">
              <w:rPr>
                <w:rFonts w:ascii="Arial" w:hAnsi="Arial" w:cs="Arial"/>
                <w:spacing w:val="-1"/>
              </w:rPr>
              <w:t>30</w:t>
            </w:r>
            <w:r w:rsidR="009F11EE" w:rsidRPr="009F011E">
              <w:rPr>
                <w:rFonts w:ascii="Arial" w:hAnsi="Arial" w:cs="Arial"/>
              </w:rPr>
              <w:t xml:space="preserve"> </w:t>
            </w:r>
            <w:r w:rsidR="009F11EE" w:rsidRPr="009F011E">
              <w:rPr>
                <w:rFonts w:ascii="Arial" w:hAnsi="Arial" w:cs="Arial"/>
                <w:spacing w:val="-1"/>
              </w:rPr>
              <w:t>days</w:t>
            </w:r>
            <w:r w:rsidR="009F11EE" w:rsidRPr="009F011E">
              <w:rPr>
                <w:rFonts w:ascii="Arial" w:hAnsi="Arial" w:cs="Arial"/>
              </w:rPr>
              <w:t xml:space="preserve"> </w:t>
            </w:r>
            <w:r w:rsidR="009F11EE" w:rsidRPr="009F011E">
              <w:rPr>
                <w:rFonts w:ascii="Arial" w:hAnsi="Arial" w:cs="Arial"/>
                <w:spacing w:val="-1"/>
              </w:rPr>
              <w:t>maximum.</w:t>
            </w:r>
          </w:p>
          <w:p w14:paraId="35EAE40E" w14:textId="77777777" w:rsidR="009F11EE" w:rsidRPr="009F011E" w:rsidRDefault="009F11EE" w:rsidP="00F87006">
            <w:pPr>
              <w:pStyle w:val="TableParagraph"/>
              <w:tabs>
                <w:tab w:val="left" w:pos="1221"/>
              </w:tabs>
              <w:spacing w:before="120"/>
              <w:ind w:left="133" w:right="525" w:hanging="33"/>
              <w:rPr>
                <w:rFonts w:ascii="Arial" w:eastAsia="Arial" w:hAnsi="Arial" w:cs="Arial"/>
                <w:szCs w:val="24"/>
              </w:rPr>
            </w:pPr>
            <w:r w:rsidRPr="009F011E">
              <w:rPr>
                <w:rFonts w:ascii="Arial" w:hAnsi="Arial" w:cs="Arial"/>
                <w:spacing w:val="-1"/>
              </w:rPr>
              <w:t>xii)</w:t>
            </w:r>
            <w:r w:rsidRPr="009F011E">
              <w:rPr>
                <w:rFonts w:ascii="Arial" w:hAnsi="Arial" w:cs="Arial"/>
                <w:spacing w:val="-1"/>
              </w:rPr>
              <w:tab/>
              <w:t>Length</w:t>
            </w:r>
            <w:r w:rsidRPr="009F011E">
              <w:rPr>
                <w:rFonts w:ascii="Arial" w:hAnsi="Arial" w:cs="Arial"/>
              </w:rPr>
              <w:t xml:space="preserve"> </w:t>
            </w:r>
            <w:r w:rsidRPr="009F011E">
              <w:rPr>
                <w:rFonts w:ascii="Arial" w:hAnsi="Arial" w:cs="Arial"/>
                <w:spacing w:val="-1"/>
              </w:rPr>
              <w:t>of</w:t>
            </w:r>
            <w:r w:rsidRPr="009F011E">
              <w:rPr>
                <w:rFonts w:ascii="Arial" w:hAnsi="Arial" w:cs="Arial"/>
              </w:rPr>
              <w:t xml:space="preserve"> </w:t>
            </w:r>
            <w:r w:rsidRPr="009F011E">
              <w:rPr>
                <w:rFonts w:ascii="Arial" w:hAnsi="Arial" w:cs="Arial"/>
                <w:spacing w:val="-1"/>
              </w:rPr>
              <w:t>contracts</w:t>
            </w:r>
            <w:r w:rsidRPr="009F011E">
              <w:rPr>
                <w:rFonts w:ascii="Arial" w:hAnsi="Arial" w:cs="Arial"/>
              </w:rPr>
              <w:t xml:space="preserve"> </w:t>
            </w:r>
            <w:r w:rsidRPr="009F011E">
              <w:rPr>
                <w:rFonts w:ascii="Arial" w:hAnsi="Arial" w:cs="Arial"/>
                <w:spacing w:val="-1"/>
              </w:rPr>
              <w:t>and</w:t>
            </w:r>
            <w:r w:rsidRPr="009F011E">
              <w:rPr>
                <w:rFonts w:ascii="Arial" w:hAnsi="Arial" w:cs="Arial"/>
              </w:rPr>
              <w:t xml:space="preserve"> </w:t>
            </w:r>
            <w:r w:rsidRPr="009F011E">
              <w:rPr>
                <w:rFonts w:ascii="Arial" w:hAnsi="Arial" w:cs="Arial"/>
                <w:spacing w:val="-1"/>
              </w:rPr>
              <w:t>notice</w:t>
            </w:r>
            <w:r w:rsidRPr="009F011E">
              <w:rPr>
                <w:rFonts w:ascii="Arial" w:hAnsi="Arial" w:cs="Arial"/>
              </w:rPr>
              <w:t xml:space="preserve"> </w:t>
            </w:r>
            <w:r w:rsidRPr="009F011E">
              <w:rPr>
                <w:rFonts w:ascii="Arial" w:hAnsi="Arial" w:cs="Arial"/>
                <w:spacing w:val="-1"/>
              </w:rPr>
              <w:t>period</w:t>
            </w:r>
            <w:r w:rsidRPr="009F011E">
              <w:rPr>
                <w:rFonts w:ascii="Arial" w:hAnsi="Arial" w:cs="Arial"/>
              </w:rPr>
              <w:t xml:space="preserve"> </w:t>
            </w:r>
            <w:r w:rsidRPr="009F011E">
              <w:rPr>
                <w:rFonts w:ascii="Arial" w:hAnsi="Arial" w:cs="Arial"/>
                <w:spacing w:val="-1"/>
              </w:rPr>
              <w:t>are</w:t>
            </w:r>
            <w:r w:rsidRPr="009F011E">
              <w:rPr>
                <w:rFonts w:ascii="Arial" w:hAnsi="Arial" w:cs="Arial"/>
                <w:spacing w:val="35"/>
              </w:rPr>
              <w:t xml:space="preserve"> </w:t>
            </w:r>
            <w:r w:rsidRPr="009F011E">
              <w:rPr>
                <w:rFonts w:ascii="Arial" w:hAnsi="Arial" w:cs="Arial"/>
                <w:spacing w:val="-1"/>
              </w:rPr>
              <w:t>agreed</w:t>
            </w:r>
            <w:r w:rsidRPr="009F011E">
              <w:rPr>
                <w:rFonts w:ascii="Arial" w:hAnsi="Arial" w:cs="Arial"/>
              </w:rPr>
              <w:t xml:space="preserve"> </w:t>
            </w:r>
            <w:r w:rsidRPr="009F011E">
              <w:rPr>
                <w:rFonts w:ascii="Arial" w:hAnsi="Arial" w:cs="Arial"/>
                <w:spacing w:val="-1"/>
              </w:rPr>
              <w:t>fairly</w:t>
            </w:r>
            <w:r w:rsidRPr="009F011E">
              <w:rPr>
                <w:rFonts w:ascii="Arial" w:hAnsi="Arial" w:cs="Arial"/>
              </w:rPr>
              <w:t xml:space="preserve"> </w:t>
            </w:r>
            <w:r w:rsidRPr="009F011E">
              <w:rPr>
                <w:rFonts w:ascii="Arial" w:hAnsi="Arial" w:cs="Arial"/>
                <w:spacing w:val="-1"/>
              </w:rPr>
              <w:t>with</w:t>
            </w:r>
            <w:r w:rsidRPr="009F011E">
              <w:rPr>
                <w:rFonts w:ascii="Arial" w:hAnsi="Arial" w:cs="Arial"/>
              </w:rPr>
              <w:t xml:space="preserve"> </w:t>
            </w:r>
            <w:r w:rsidRPr="009F011E">
              <w:rPr>
                <w:rFonts w:ascii="Arial" w:hAnsi="Arial" w:cs="Arial"/>
                <w:spacing w:val="-1"/>
              </w:rPr>
              <w:t>suppliers.</w:t>
            </w:r>
          </w:p>
        </w:tc>
      </w:tr>
    </w:tbl>
    <w:p w14:paraId="04C4A9BC" w14:textId="77777777" w:rsidR="00841468" w:rsidRPr="009F011E" w:rsidRDefault="00841468" w:rsidP="00841468">
      <w:pPr>
        <w:spacing w:line="276" w:lineRule="auto"/>
        <w:rPr>
          <w:rFonts w:ascii="Arial" w:eastAsia="Arial" w:hAnsi="Arial"/>
          <w:sz w:val="24"/>
          <w:szCs w:val="24"/>
        </w:rPr>
        <w:sectPr w:rsidR="00841468" w:rsidRPr="009F011E" w:rsidSect="00E106BA">
          <w:pgSz w:w="11910" w:h="16840"/>
          <w:pgMar w:top="1360" w:right="980" w:bottom="280" w:left="1220" w:header="720" w:footer="720" w:gutter="0"/>
          <w:cols w:space="720"/>
        </w:sectPr>
      </w:pPr>
    </w:p>
    <w:p w14:paraId="74A4C18C" w14:textId="77777777" w:rsidR="009F11EE" w:rsidRPr="00064084" w:rsidRDefault="009F11EE" w:rsidP="002469A0">
      <w:pPr>
        <w:pStyle w:val="New2"/>
      </w:pPr>
      <w:bookmarkStart w:id="833" w:name="_Toc510772912"/>
      <w:r w:rsidRPr="00064084">
        <w:lastRenderedPageBreak/>
        <w:t>Appendix 2 – Complaints, Failure and Recall Process</w:t>
      </w:r>
      <w:bookmarkEnd w:id="833"/>
    </w:p>
    <w:p w14:paraId="226409C3" w14:textId="43233CC9" w:rsidR="00881455" w:rsidRDefault="00881455" w:rsidP="00881455">
      <w:pPr>
        <w:rPr>
          <w:b/>
          <w:i/>
          <w:szCs w:val="24"/>
          <w:highlight w:val="yellow"/>
        </w:rPr>
      </w:pPr>
      <w:r>
        <w:rPr>
          <w:b/>
          <w:i/>
          <w:szCs w:val="24"/>
          <w:highlight w:val="yellow"/>
        </w:rPr>
        <w:t xml:space="preserve">[Guidance note: </w:t>
      </w:r>
      <w:r w:rsidR="00845C27">
        <w:rPr>
          <w:b/>
          <w:i/>
          <w:szCs w:val="24"/>
          <w:highlight w:val="yellow"/>
        </w:rPr>
        <w:t xml:space="preserve">Suppliers should note that </w:t>
      </w:r>
      <w:r w:rsidR="00845C27" w:rsidRPr="00845C27">
        <w:rPr>
          <w:b/>
          <w:i/>
          <w:szCs w:val="24"/>
          <w:highlight w:val="yellow"/>
        </w:rPr>
        <w:t>Flow Charts are subject to change and will be issued as soon as possible after the site visits.</w:t>
      </w:r>
      <w:r w:rsidR="00845C27">
        <w:rPr>
          <w:b/>
          <w:i/>
          <w:szCs w:val="24"/>
          <w:highlight w:val="yellow"/>
        </w:rPr>
        <w:t>]</w:t>
      </w:r>
    </w:p>
    <w:p w14:paraId="07220CEB" w14:textId="77777777" w:rsidR="00881455" w:rsidRPr="00881455" w:rsidRDefault="00881455" w:rsidP="002469A0">
      <w:pPr>
        <w:pStyle w:val="New2"/>
        <w:rPr>
          <w:strike/>
        </w:rPr>
      </w:pPr>
    </w:p>
    <w:p w14:paraId="3C03BE01" w14:textId="71BCE82E" w:rsidR="00841468" w:rsidRPr="00064084" w:rsidRDefault="009F11EE" w:rsidP="009F11EE">
      <w:pPr>
        <w:rPr>
          <w:rFonts w:ascii="Arial" w:hAnsi="Arial"/>
          <w:szCs w:val="24"/>
        </w:rPr>
      </w:pPr>
      <w:r w:rsidRPr="00064084">
        <w:rPr>
          <w:rFonts w:ascii="Arial" w:hAnsi="Arial"/>
          <w:szCs w:val="24"/>
        </w:rPr>
        <w:t>Appendix 2.1 –</w:t>
      </w:r>
      <w:r w:rsidR="00064084">
        <w:rPr>
          <w:rFonts w:ascii="Arial" w:hAnsi="Arial"/>
          <w:szCs w:val="24"/>
        </w:rPr>
        <w:t xml:space="preserve"> </w:t>
      </w:r>
      <w:r w:rsidRPr="00064084">
        <w:rPr>
          <w:rFonts w:ascii="Arial" w:hAnsi="Arial"/>
          <w:szCs w:val="24"/>
        </w:rPr>
        <w:t>Process Map 1: Complaints</w:t>
      </w:r>
    </w:p>
    <w:p w14:paraId="36E9D8DA" w14:textId="77777777" w:rsidR="009F11EE" w:rsidRPr="009F011E" w:rsidRDefault="009F11EE" w:rsidP="009F11EE">
      <w:pPr>
        <w:rPr>
          <w:rFonts w:ascii="Arial" w:hAnsi="Arial"/>
          <w:szCs w:val="24"/>
        </w:rPr>
      </w:pPr>
    </w:p>
    <w:p w14:paraId="4430FD56" w14:textId="155CD6C4" w:rsidR="009F11EE" w:rsidRPr="009F011E" w:rsidRDefault="009F11EE" w:rsidP="009F11EE">
      <w:pPr>
        <w:rPr>
          <w:rFonts w:ascii="Arial" w:eastAsia="Arial" w:hAnsi="Arial"/>
          <w:sz w:val="24"/>
          <w:szCs w:val="24"/>
        </w:rPr>
        <w:sectPr w:rsidR="009F11EE" w:rsidRPr="009F011E" w:rsidSect="00E106BA">
          <w:pgSz w:w="11910" w:h="16840"/>
          <w:pgMar w:top="1360" w:right="980" w:bottom="280" w:left="1220" w:header="720" w:footer="720" w:gutter="0"/>
          <w:cols w:space="720"/>
        </w:sectPr>
      </w:pPr>
      <w:r w:rsidRPr="009F011E">
        <w:rPr>
          <w:rFonts w:ascii="Arial" w:hAnsi="Arial"/>
          <w:noProof/>
          <w:lang w:eastAsia="en-GB"/>
        </w:rPr>
        <w:drawing>
          <wp:anchor distT="0" distB="0" distL="114300" distR="114300" simplePos="0" relativeHeight="251663360" behindDoc="0" locked="0" layoutInCell="1" allowOverlap="1" wp14:anchorId="4D81EB6A" wp14:editId="26408C8D">
            <wp:simplePos x="774700" y="2374900"/>
            <wp:positionH relativeFrom="column">
              <wp:align>left</wp:align>
            </wp:positionH>
            <wp:positionV relativeFrom="paragraph">
              <wp:align>top</wp:align>
            </wp:positionV>
            <wp:extent cx="5433107" cy="5729855"/>
            <wp:effectExtent l="0" t="0" r="0" b="4445"/>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ppendix 2.1. for Paul Daviesv1 - Page 1.png"/>
                    <pic:cNvPicPr/>
                  </pic:nvPicPr>
                  <pic:blipFill>
                    <a:blip r:embed="rId29" cstate="print">
                      <a:extLst>
                        <a:ext uri="{28A0092B-C50C-407E-A947-70E740481C1C}">
                          <a14:useLocalDpi xmlns:a14="http://schemas.microsoft.com/office/drawing/2010/main" val="0"/>
                        </a:ext>
                      </a:extLst>
                    </a:blip>
                    <a:stretch>
                      <a:fillRect/>
                    </a:stretch>
                  </pic:blipFill>
                  <pic:spPr>
                    <a:xfrm>
                      <a:off x="0" y="0"/>
                      <a:ext cx="5433107" cy="5729855"/>
                    </a:xfrm>
                    <a:prstGeom prst="rect">
                      <a:avLst/>
                    </a:prstGeom>
                  </pic:spPr>
                </pic:pic>
              </a:graphicData>
            </a:graphic>
          </wp:anchor>
        </w:drawing>
      </w:r>
      <w:r w:rsidR="00B7446A" w:rsidRPr="009F011E">
        <w:rPr>
          <w:rFonts w:ascii="Arial" w:eastAsia="Arial" w:hAnsi="Arial"/>
          <w:sz w:val="24"/>
          <w:szCs w:val="24"/>
        </w:rPr>
        <w:br w:type="textWrapping" w:clear="all"/>
      </w:r>
    </w:p>
    <w:p w14:paraId="5D36B597" w14:textId="22CA7283" w:rsidR="00AB372D" w:rsidRPr="00064084" w:rsidRDefault="00841468" w:rsidP="00714037">
      <w:pPr>
        <w:spacing w:before="9"/>
        <w:rPr>
          <w:rFonts w:ascii="Arial" w:hAnsi="Arial"/>
          <w:szCs w:val="24"/>
        </w:rPr>
      </w:pPr>
      <w:r w:rsidRPr="00064084">
        <w:rPr>
          <w:rFonts w:ascii="Arial" w:eastAsiaTheme="minorHAnsi" w:hAnsi="Arial"/>
          <w:noProof/>
          <w:lang w:eastAsia="en-GB"/>
        </w:rPr>
        <w:lastRenderedPageBreak/>
        <mc:AlternateContent>
          <mc:Choice Requires="wpg">
            <w:drawing>
              <wp:anchor distT="0" distB="0" distL="114300" distR="114300" simplePos="0" relativeHeight="251660288" behindDoc="1" locked="0" layoutInCell="1" allowOverlap="1" wp14:anchorId="1E74DC24" wp14:editId="3623D03C">
                <wp:simplePos x="0" y="0"/>
                <wp:positionH relativeFrom="page">
                  <wp:posOffset>842645</wp:posOffset>
                </wp:positionH>
                <wp:positionV relativeFrom="page">
                  <wp:posOffset>1280795</wp:posOffset>
                </wp:positionV>
                <wp:extent cx="2146300" cy="1270"/>
                <wp:effectExtent l="13970" t="13970" r="11430" b="381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46300" cy="1270"/>
                          <a:chOff x="1327" y="2017"/>
                          <a:chExt cx="3380" cy="2"/>
                        </a:xfrm>
                      </wpg:grpSpPr>
                      <wps:wsp>
                        <wps:cNvPr id="3" name="Freeform 8"/>
                        <wps:cNvSpPr>
                          <a:spLocks/>
                        </wps:cNvSpPr>
                        <wps:spPr bwMode="auto">
                          <a:xfrm>
                            <a:off x="1327" y="2017"/>
                            <a:ext cx="3380" cy="2"/>
                          </a:xfrm>
                          <a:custGeom>
                            <a:avLst/>
                            <a:gdLst>
                              <a:gd name="T0" fmla="+- 0 1327 1327"/>
                              <a:gd name="T1" fmla="*/ T0 w 3380"/>
                              <a:gd name="T2" fmla="+- 0 4706 1327"/>
                              <a:gd name="T3" fmla="*/ T2 w 3380"/>
                            </a:gdLst>
                            <a:ahLst/>
                            <a:cxnLst>
                              <a:cxn ang="0">
                                <a:pos x="T1" y="0"/>
                              </a:cxn>
                              <a:cxn ang="0">
                                <a:pos x="T3" y="0"/>
                              </a:cxn>
                            </a:cxnLst>
                            <a:rect l="0" t="0" r="r" b="b"/>
                            <a:pathLst>
                              <a:path w="3380">
                                <a:moveTo>
                                  <a:pt x="0" y="0"/>
                                </a:moveTo>
                                <a:lnTo>
                                  <a:pt x="3379" y="0"/>
                                </a:lnTo>
                              </a:path>
                            </a:pathLst>
                          </a:custGeom>
                          <a:noFill/>
                          <a:ln w="7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38C8F8C9" id="Group 2" o:spid="_x0000_s1026" style="position:absolute;margin-left:66.35pt;margin-top:100.85pt;width:169pt;height:.1pt;z-index:-251656192;mso-position-horizontal-relative:page;mso-position-vertical-relative:page" coordorigin="1327,2017" coordsize="33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Bw7XAMAAOIHAAAOAAAAZHJzL2Uyb0RvYy54bWykVduO2zgMfV9g/0HQ4xYZX+ImGWM8RZHL&#10;YIHegKYfoMjyBWtLrqTEmRb770tRdsaTtmjRzYNDmTR5eEiRd6/ObUNOQptayYxGNyElQnKV17LM&#10;6Kf9braixFgmc9YoKTL6KAx9df/nH3d9l4pYVarJhSbgRJq07zJaWdulQWB4JVpmblQnJCgLpVtm&#10;4ajLINesB+9tE8RhuAh6pfNOKy6Mgbcbr6T36L8oBLfvi8IIS5qMAjaLT43Pg3sG93csLTXrqpoP&#10;MNhvoGhZLSHoxdWGWUaOuv7GVVtzrYwq7A1XbaCKouYCc4BsovAqmwetjh3mUqZ92V1oAmqvePpt&#10;t/zd6YMmdZ7RmBLJWigRRiWxo6bvyhQsHnT3sfugfX4gvlH8HwPq4FrvzqU3Jof+rcrBHTtahdSc&#10;C906F5A0OWMFHi8VEGdLOLyMo2QxD6FQHHRRvBwKxCuoovsomsdLSkAHbC198Xi1HT6ez1fDlwg+&#10;YKkPiTAHWC4n6DTzRKb5f2R+rFgnsEbGUTWQOR/J3GkhXPeSlecTjUYyzZTJicZBNED4Tzn8Dh0j&#10;kz8ig6X8aOyDUFgLdnpjrL8DOUhY4Xzogz2QWbQNXIcXMxISFwsfw525mEWj2V8B2YekJxh6cDr6&#10;gu6a+EqW4eK7voA3b+Z8xRNfUMxyRMiqETQ/ywE1SIS5mRNir3XKuHbZA7axycADGLkMf2ALsa9t&#10;/TdDCA3D5HqMaEpgjBw8JR2zDpkL4UTSZxSpcC9adRJ7hSp71f0Q5EnbyKnVfL68fYbKq+ELFwAu&#10;oBcwqMM6qaxUu7ppsAqNdFCWzpcDYFRT506JB10e1o0mJ+YGJP5cMuDsmRkMIpmjs0qwfDvIltWN&#10;l8G+QW6h/QYKXCPiBPx6G95uV9tVMkvixXaWhJvN7PVuncwWu2j5cjPfrNeb6F8HLUrSqs5zIR26&#10;cRpHya9d0GEv+Dl6mcfPsjDTZHf4+zbZ4DkM5AJyGf891+MN9ePkoPJHuK1a+fUC6xCESukvlPSw&#10;WjJqPh+ZFpQ0f0sYN7dRkrhdhIfk5TKGg55qDlMNkxxcZdRSaHAnrq3fX8dO12UFkSIsq1SvYdIW&#10;tbvOMPFM6lENB5h4KOEiwVyGpec21fSMVk+r+f4/AAAA//8DAFBLAwQUAAYACAAAACEASVHG498A&#10;AAALAQAADwAAAGRycy9kb3ducmV2LnhtbEyPQU/DMAyF70j8h8hI3FjSDhiUptM0AacJiQ0JcfMa&#10;r63WJFWTtd2/x3CB23v20/PnfDnZVgzUh8Y7DclMgSBXetO4SsPH7uXmAUSI6Ay23pGGMwVYFpcX&#10;OWbGj+6dhm2sBJe4kKGGOsYukzKUNVkMM9+R493B9xYj276SpseRy20rU6XupcXG8YUaO1rXVB63&#10;J6vhdcRxNU+eh83xsD5/7e7ePjcJaX19Na2eQESa4l8YfvAZHQpm2vuTM0G07OfpgqMaUpWw4MTt&#10;QrHY/04eQRa5/P9D8Q0AAP//AwBQSwECLQAUAAYACAAAACEAtoM4kv4AAADhAQAAEwAAAAAAAAAA&#10;AAAAAAAAAAAAW0NvbnRlbnRfVHlwZXNdLnhtbFBLAQItABQABgAIAAAAIQA4/SH/1gAAAJQBAAAL&#10;AAAAAAAAAAAAAAAAAC8BAABfcmVscy8ucmVsc1BLAQItABQABgAIAAAAIQCq7Bw7XAMAAOIHAAAO&#10;AAAAAAAAAAAAAAAAAC4CAABkcnMvZTJvRG9jLnhtbFBLAQItABQABgAIAAAAIQBJUcbj3wAAAAsB&#10;AAAPAAAAAAAAAAAAAAAAALYFAABkcnMvZG93bnJldi54bWxQSwUGAAAAAAQABADzAAAAwgYAAAAA&#10;">
                <v:shape id="Freeform 8" o:spid="_x0000_s1027" style="position:absolute;left:1327;top:2017;width:3380;height:2;visibility:visible;mso-wrap-style:square;v-text-anchor:top" coordsize="338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0TJsIA&#10;AADaAAAADwAAAGRycy9kb3ducmV2LnhtbESPzWrDMBCE74W8g9hCbo3sGkpxooRQMOSUtE4uuS3S&#10;+gdbK8dSY+ftq0Khx2FmvmE2u9n24k6jbx0rSFcJCGLtTMu1gsu5eHkH4QOywd4xKXiQh9128bTB&#10;3LiJv+hehlpECPscFTQhDLmUXjdk0a/cQBy9yo0WQ5RjLc2IU4TbXr4myZu02HJcaHCgj4Z0V35b&#10;BXp/qDpbpFV5Mp9Z192OZ30lpZbP834NItAc/sN/7YNRkMHvlXgD5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RMmwgAAANoAAAAPAAAAAAAAAAAAAAAAAJgCAABkcnMvZG93&#10;bnJldi54bWxQSwUGAAAAAAQABAD1AAAAhwMAAAAA&#10;" path="m,l3379,e" filled="f" strokeweight=".20497mm">
                  <v:path arrowok="t" o:connecttype="custom" o:connectlocs="0,0;3379,0" o:connectangles="0,0"/>
                </v:shape>
                <w10:wrap anchorx="page" anchory="page"/>
              </v:group>
            </w:pict>
          </mc:Fallback>
        </mc:AlternateContent>
      </w:r>
      <w:r w:rsidR="00AB372D" w:rsidRPr="00064084">
        <w:rPr>
          <w:rFonts w:ascii="Arial" w:hAnsi="Arial"/>
          <w:szCs w:val="24"/>
        </w:rPr>
        <w:t xml:space="preserve">Appendix 2.2 – </w:t>
      </w:r>
      <w:r w:rsidR="00881455" w:rsidRPr="00064084">
        <w:rPr>
          <w:rFonts w:ascii="Arial" w:hAnsi="Arial"/>
          <w:szCs w:val="24"/>
        </w:rPr>
        <w:t xml:space="preserve">Draft </w:t>
      </w:r>
      <w:r w:rsidR="00AB372D" w:rsidRPr="00064084">
        <w:rPr>
          <w:rFonts w:ascii="Arial" w:hAnsi="Arial"/>
          <w:szCs w:val="24"/>
        </w:rPr>
        <w:t>Process Map 2: Failure</w:t>
      </w:r>
    </w:p>
    <w:p w14:paraId="4C0CFD27" w14:textId="0A36A1D7" w:rsidR="00AB372D" w:rsidRPr="009F011E" w:rsidRDefault="00AB372D" w:rsidP="005B455D">
      <w:pPr>
        <w:spacing w:after="0"/>
        <w:jc w:val="left"/>
        <w:rPr>
          <w:rFonts w:ascii="Arial" w:hAnsi="Arial"/>
          <w:b/>
        </w:rPr>
      </w:pPr>
      <w:r w:rsidRPr="009F011E">
        <w:rPr>
          <w:rFonts w:ascii="Arial" w:hAnsi="Arial"/>
          <w:noProof/>
          <w:lang w:eastAsia="en-GB"/>
        </w:rPr>
        <w:drawing>
          <wp:inline distT="0" distB="0" distL="0" distR="0" wp14:anchorId="6CEB746B" wp14:editId="1FDE195F">
            <wp:extent cx="5118083" cy="6724015"/>
            <wp:effectExtent l="0" t="0" r="6985"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ppendix 2.2 for Paul Davies v1 - Page 1.png"/>
                    <pic:cNvPicPr/>
                  </pic:nvPicPr>
                  <pic:blipFill>
                    <a:blip r:embed="rId30" cstate="print">
                      <a:extLst>
                        <a:ext uri="{28A0092B-C50C-407E-A947-70E740481C1C}">
                          <a14:useLocalDpi xmlns:a14="http://schemas.microsoft.com/office/drawing/2010/main" val="0"/>
                        </a:ext>
                      </a:extLst>
                    </a:blip>
                    <a:stretch>
                      <a:fillRect/>
                    </a:stretch>
                  </pic:blipFill>
                  <pic:spPr>
                    <a:xfrm>
                      <a:off x="0" y="0"/>
                      <a:ext cx="5143020" cy="6756777"/>
                    </a:xfrm>
                    <a:prstGeom prst="rect">
                      <a:avLst/>
                    </a:prstGeom>
                  </pic:spPr>
                </pic:pic>
              </a:graphicData>
            </a:graphic>
          </wp:inline>
        </w:drawing>
      </w:r>
    </w:p>
    <w:p w14:paraId="26800597" w14:textId="77777777" w:rsidR="00AB372D" w:rsidRPr="009F011E" w:rsidRDefault="00AB372D" w:rsidP="005B455D">
      <w:pPr>
        <w:spacing w:after="0"/>
        <w:jc w:val="left"/>
        <w:rPr>
          <w:rFonts w:ascii="Arial" w:hAnsi="Arial"/>
          <w:b/>
        </w:rPr>
      </w:pPr>
    </w:p>
    <w:p w14:paraId="1C00E734" w14:textId="77777777" w:rsidR="00AB372D" w:rsidRPr="009F011E" w:rsidRDefault="00AB372D" w:rsidP="005B455D">
      <w:pPr>
        <w:spacing w:after="0"/>
        <w:jc w:val="left"/>
        <w:rPr>
          <w:rFonts w:ascii="Arial" w:hAnsi="Arial"/>
          <w:b/>
        </w:rPr>
      </w:pPr>
    </w:p>
    <w:p w14:paraId="69B2767A" w14:textId="77777777" w:rsidR="00AB372D" w:rsidRPr="009F011E" w:rsidRDefault="00AB372D" w:rsidP="005B455D">
      <w:pPr>
        <w:spacing w:after="0"/>
        <w:jc w:val="left"/>
        <w:rPr>
          <w:rFonts w:ascii="Arial" w:hAnsi="Arial"/>
          <w:b/>
        </w:rPr>
      </w:pPr>
    </w:p>
    <w:p w14:paraId="7E78162F" w14:textId="77777777" w:rsidR="00AB372D" w:rsidRPr="009F011E" w:rsidRDefault="00AB372D" w:rsidP="005B455D">
      <w:pPr>
        <w:spacing w:after="0"/>
        <w:jc w:val="left"/>
        <w:rPr>
          <w:rFonts w:ascii="Arial" w:hAnsi="Arial"/>
          <w:b/>
        </w:rPr>
      </w:pPr>
    </w:p>
    <w:p w14:paraId="5FF8108B" w14:textId="407272E6" w:rsidR="00AB372D" w:rsidRDefault="00AB372D" w:rsidP="005B455D">
      <w:pPr>
        <w:spacing w:after="0"/>
        <w:jc w:val="left"/>
        <w:rPr>
          <w:rFonts w:ascii="Arial" w:hAnsi="Arial"/>
          <w:b/>
        </w:rPr>
      </w:pPr>
    </w:p>
    <w:p w14:paraId="01AEAB23" w14:textId="24E81F6E" w:rsidR="00830B66" w:rsidRDefault="00830B66" w:rsidP="005B455D">
      <w:pPr>
        <w:spacing w:after="0"/>
        <w:jc w:val="left"/>
        <w:rPr>
          <w:rFonts w:ascii="Arial" w:hAnsi="Arial"/>
          <w:b/>
        </w:rPr>
      </w:pPr>
    </w:p>
    <w:p w14:paraId="780A7DE6" w14:textId="77777777" w:rsidR="00830B66" w:rsidRPr="009F011E" w:rsidRDefault="00830B66" w:rsidP="005B455D">
      <w:pPr>
        <w:spacing w:after="0"/>
        <w:jc w:val="left"/>
        <w:rPr>
          <w:rFonts w:ascii="Arial" w:hAnsi="Arial"/>
          <w:b/>
        </w:rPr>
      </w:pPr>
    </w:p>
    <w:p w14:paraId="4A9F8DEB" w14:textId="77777777" w:rsidR="00AB372D" w:rsidRPr="009F011E" w:rsidRDefault="00AB372D" w:rsidP="005B455D">
      <w:pPr>
        <w:spacing w:after="0"/>
        <w:jc w:val="left"/>
        <w:rPr>
          <w:rFonts w:ascii="Arial" w:hAnsi="Arial"/>
          <w:b/>
        </w:rPr>
      </w:pPr>
    </w:p>
    <w:p w14:paraId="2E0E9E6E" w14:textId="77777777" w:rsidR="00714037" w:rsidRPr="009F011E" w:rsidRDefault="00714037" w:rsidP="005B455D">
      <w:pPr>
        <w:spacing w:after="0"/>
        <w:jc w:val="left"/>
        <w:rPr>
          <w:rFonts w:ascii="Arial" w:hAnsi="Arial"/>
          <w:b/>
        </w:rPr>
      </w:pPr>
    </w:p>
    <w:p w14:paraId="05D8D968" w14:textId="77777777" w:rsidR="002315C5" w:rsidRPr="009F011E" w:rsidRDefault="002315C5" w:rsidP="005B455D">
      <w:pPr>
        <w:spacing w:after="0"/>
        <w:jc w:val="left"/>
        <w:rPr>
          <w:rFonts w:ascii="Arial" w:hAnsi="Arial"/>
          <w:b/>
        </w:rPr>
      </w:pPr>
    </w:p>
    <w:p w14:paraId="66146003" w14:textId="77777777" w:rsidR="00AB372D" w:rsidRPr="009F011E" w:rsidRDefault="00AB372D" w:rsidP="005B455D">
      <w:pPr>
        <w:spacing w:after="0"/>
        <w:jc w:val="left"/>
        <w:rPr>
          <w:rFonts w:ascii="Arial" w:hAnsi="Arial"/>
          <w:b/>
        </w:rPr>
      </w:pPr>
    </w:p>
    <w:p w14:paraId="3CE10D75" w14:textId="77777777" w:rsidR="00AB372D" w:rsidRPr="009F011E" w:rsidRDefault="00AB372D" w:rsidP="005B455D">
      <w:pPr>
        <w:spacing w:after="0"/>
        <w:jc w:val="left"/>
        <w:rPr>
          <w:rFonts w:ascii="Arial" w:hAnsi="Arial"/>
          <w:b/>
        </w:rPr>
      </w:pPr>
    </w:p>
    <w:p w14:paraId="1EBE9478" w14:textId="6EB6B14E" w:rsidR="00AB372D" w:rsidRPr="00064084" w:rsidRDefault="00AB372D" w:rsidP="00AB372D">
      <w:pPr>
        <w:tabs>
          <w:tab w:val="left" w:pos="1650"/>
        </w:tabs>
        <w:jc w:val="left"/>
        <w:rPr>
          <w:rFonts w:ascii="Arial" w:hAnsi="Arial"/>
          <w:szCs w:val="24"/>
        </w:rPr>
      </w:pPr>
      <w:r w:rsidRPr="00064084">
        <w:rPr>
          <w:rFonts w:ascii="Arial" w:hAnsi="Arial"/>
          <w:szCs w:val="24"/>
        </w:rPr>
        <w:t>Appendix 2.3 – Process Map 3: Recall</w:t>
      </w:r>
    </w:p>
    <w:p w14:paraId="20CE09A9" w14:textId="36D529C6" w:rsidR="00AB372D" w:rsidRPr="009F011E" w:rsidRDefault="00AB372D" w:rsidP="005B455D">
      <w:pPr>
        <w:spacing w:after="0"/>
        <w:jc w:val="left"/>
        <w:rPr>
          <w:rFonts w:ascii="Arial" w:hAnsi="Arial"/>
          <w:b/>
        </w:rPr>
      </w:pPr>
      <w:r w:rsidRPr="009F011E">
        <w:rPr>
          <w:rFonts w:ascii="Arial" w:hAnsi="Arial"/>
          <w:noProof/>
          <w:lang w:eastAsia="en-GB"/>
        </w:rPr>
        <w:drawing>
          <wp:inline distT="0" distB="0" distL="0" distR="0" wp14:anchorId="2AB05E7B" wp14:editId="4B256E73">
            <wp:extent cx="4358273" cy="6473190"/>
            <wp:effectExtent l="0" t="0" r="4445"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ppendix 2.3 - Recallv1 - Page 1 (1).png"/>
                    <pic:cNvPicPr/>
                  </pic:nvPicPr>
                  <pic:blipFill>
                    <a:blip r:embed="rId31" cstate="print">
                      <a:extLst>
                        <a:ext uri="{28A0092B-C50C-407E-A947-70E740481C1C}">
                          <a14:useLocalDpi xmlns:a14="http://schemas.microsoft.com/office/drawing/2010/main" val="0"/>
                        </a:ext>
                      </a:extLst>
                    </a:blip>
                    <a:stretch>
                      <a:fillRect/>
                    </a:stretch>
                  </pic:blipFill>
                  <pic:spPr>
                    <a:xfrm>
                      <a:off x="0" y="0"/>
                      <a:ext cx="4367981" cy="6487608"/>
                    </a:xfrm>
                    <a:prstGeom prst="rect">
                      <a:avLst/>
                    </a:prstGeom>
                  </pic:spPr>
                </pic:pic>
              </a:graphicData>
            </a:graphic>
          </wp:inline>
        </w:drawing>
      </w:r>
    </w:p>
    <w:p w14:paraId="48DB6C27" w14:textId="77777777" w:rsidR="00AB372D" w:rsidRPr="009F011E" w:rsidRDefault="00AB372D" w:rsidP="005B455D">
      <w:pPr>
        <w:spacing w:after="0"/>
        <w:jc w:val="left"/>
        <w:rPr>
          <w:rFonts w:ascii="Arial" w:hAnsi="Arial"/>
          <w:b/>
        </w:rPr>
      </w:pPr>
    </w:p>
    <w:p w14:paraId="6F6B0FC7" w14:textId="77777777" w:rsidR="00AB372D" w:rsidRPr="009F011E" w:rsidRDefault="00AB372D" w:rsidP="005B455D">
      <w:pPr>
        <w:spacing w:after="0"/>
        <w:jc w:val="left"/>
        <w:rPr>
          <w:rFonts w:ascii="Arial" w:hAnsi="Arial"/>
          <w:b/>
        </w:rPr>
      </w:pPr>
    </w:p>
    <w:p w14:paraId="79493888" w14:textId="77777777" w:rsidR="00AB372D" w:rsidRPr="009F011E" w:rsidRDefault="00AB372D" w:rsidP="005B455D">
      <w:pPr>
        <w:spacing w:after="0"/>
        <w:jc w:val="left"/>
        <w:rPr>
          <w:rFonts w:ascii="Arial" w:hAnsi="Arial"/>
          <w:b/>
        </w:rPr>
      </w:pPr>
    </w:p>
    <w:p w14:paraId="090AA156" w14:textId="77777777" w:rsidR="00AB372D" w:rsidRPr="009F011E" w:rsidRDefault="00AB372D" w:rsidP="005B455D">
      <w:pPr>
        <w:spacing w:after="0"/>
        <w:jc w:val="left"/>
        <w:rPr>
          <w:rFonts w:ascii="Arial" w:hAnsi="Arial"/>
          <w:b/>
        </w:rPr>
      </w:pPr>
    </w:p>
    <w:p w14:paraId="77DC1151" w14:textId="77777777" w:rsidR="00AB372D" w:rsidRPr="009F011E" w:rsidRDefault="00AB372D" w:rsidP="005B455D">
      <w:pPr>
        <w:spacing w:after="0"/>
        <w:jc w:val="left"/>
        <w:rPr>
          <w:rFonts w:ascii="Arial" w:hAnsi="Arial"/>
          <w:b/>
        </w:rPr>
      </w:pPr>
    </w:p>
    <w:p w14:paraId="50914FA7" w14:textId="77777777" w:rsidR="00AB372D" w:rsidRPr="009F011E" w:rsidRDefault="00AB372D" w:rsidP="005B455D">
      <w:pPr>
        <w:spacing w:after="0"/>
        <w:jc w:val="left"/>
        <w:rPr>
          <w:rFonts w:ascii="Arial" w:hAnsi="Arial"/>
          <w:b/>
        </w:rPr>
      </w:pPr>
    </w:p>
    <w:p w14:paraId="71A9A3FD" w14:textId="327604D1" w:rsidR="00AB372D" w:rsidRDefault="00AB372D" w:rsidP="005B455D">
      <w:pPr>
        <w:spacing w:after="0"/>
        <w:jc w:val="left"/>
        <w:rPr>
          <w:rFonts w:ascii="Arial" w:hAnsi="Arial"/>
          <w:b/>
        </w:rPr>
      </w:pPr>
    </w:p>
    <w:p w14:paraId="74A38935" w14:textId="40D3BACD" w:rsidR="00830B66" w:rsidRDefault="00830B66" w:rsidP="005B455D">
      <w:pPr>
        <w:spacing w:after="0"/>
        <w:jc w:val="left"/>
        <w:rPr>
          <w:rFonts w:ascii="Arial" w:hAnsi="Arial"/>
          <w:b/>
        </w:rPr>
      </w:pPr>
    </w:p>
    <w:p w14:paraId="15B230C1" w14:textId="70050D43" w:rsidR="00830B66" w:rsidRDefault="00830B66" w:rsidP="005B455D">
      <w:pPr>
        <w:spacing w:after="0"/>
        <w:jc w:val="left"/>
        <w:rPr>
          <w:rFonts w:ascii="Arial" w:hAnsi="Arial"/>
          <w:b/>
        </w:rPr>
      </w:pPr>
    </w:p>
    <w:p w14:paraId="0CDAC98A" w14:textId="77777777" w:rsidR="00830B66" w:rsidRPr="009F011E" w:rsidRDefault="00830B66" w:rsidP="005B455D">
      <w:pPr>
        <w:spacing w:after="0"/>
        <w:jc w:val="left"/>
        <w:rPr>
          <w:rFonts w:ascii="Arial" w:hAnsi="Arial"/>
          <w:b/>
        </w:rPr>
      </w:pPr>
    </w:p>
    <w:p w14:paraId="14051773" w14:textId="77777777" w:rsidR="00AB372D" w:rsidRPr="009F011E" w:rsidRDefault="00AB372D" w:rsidP="005B455D">
      <w:pPr>
        <w:spacing w:after="0"/>
        <w:jc w:val="left"/>
        <w:rPr>
          <w:rFonts w:ascii="Arial" w:hAnsi="Arial"/>
          <w:b/>
        </w:rPr>
      </w:pPr>
    </w:p>
    <w:p w14:paraId="01E0A447" w14:textId="77777777" w:rsidR="00714037" w:rsidRPr="009F011E" w:rsidRDefault="00714037" w:rsidP="005B455D">
      <w:pPr>
        <w:spacing w:after="0"/>
        <w:jc w:val="left"/>
        <w:rPr>
          <w:rFonts w:ascii="Arial" w:hAnsi="Arial"/>
          <w:b/>
        </w:rPr>
      </w:pPr>
    </w:p>
    <w:p w14:paraId="2261580B" w14:textId="77777777" w:rsidR="00AB372D" w:rsidRPr="009F011E" w:rsidRDefault="00AB372D" w:rsidP="005B455D">
      <w:pPr>
        <w:spacing w:after="0"/>
        <w:jc w:val="left"/>
        <w:rPr>
          <w:rFonts w:ascii="Arial" w:hAnsi="Arial"/>
          <w:b/>
        </w:rPr>
      </w:pPr>
    </w:p>
    <w:p w14:paraId="1624F2CB" w14:textId="77777777" w:rsidR="00AB372D" w:rsidRPr="009F011E" w:rsidRDefault="00AB372D" w:rsidP="005B455D">
      <w:pPr>
        <w:spacing w:after="0"/>
        <w:jc w:val="left"/>
        <w:rPr>
          <w:rFonts w:ascii="Arial" w:hAnsi="Arial"/>
          <w:b/>
        </w:rPr>
      </w:pPr>
    </w:p>
    <w:p w14:paraId="1ADCE0A9" w14:textId="09FADDB0" w:rsidR="00AB372D" w:rsidRPr="00881455" w:rsidRDefault="00AB372D" w:rsidP="002469A0">
      <w:pPr>
        <w:pStyle w:val="New2"/>
      </w:pPr>
      <w:bookmarkStart w:id="834" w:name="_Toc510772913"/>
      <w:r w:rsidRPr="00881455">
        <w:t>A</w:t>
      </w:r>
      <w:r w:rsidR="002469A0" w:rsidRPr="00881455">
        <w:t>ppendix</w:t>
      </w:r>
      <w:r w:rsidRPr="00881455">
        <w:t xml:space="preserve"> 3 – Billable Works and Approval Process</w:t>
      </w:r>
      <w:bookmarkEnd w:id="834"/>
    </w:p>
    <w:p w14:paraId="493EE3E4" w14:textId="0CB97DFE" w:rsidR="00845C27" w:rsidRDefault="00845C27" w:rsidP="00845C27">
      <w:pPr>
        <w:rPr>
          <w:b/>
          <w:i/>
          <w:szCs w:val="24"/>
          <w:highlight w:val="yellow"/>
        </w:rPr>
      </w:pPr>
      <w:r>
        <w:rPr>
          <w:b/>
          <w:i/>
          <w:szCs w:val="24"/>
          <w:highlight w:val="yellow"/>
        </w:rPr>
        <w:t xml:space="preserve">[Guidance note: Suppliers should note that </w:t>
      </w:r>
      <w:r w:rsidRPr="00845C27">
        <w:rPr>
          <w:b/>
          <w:i/>
          <w:szCs w:val="24"/>
          <w:highlight w:val="yellow"/>
        </w:rPr>
        <w:t>Flow Charts are subject to change and will be issued as soon as possible after the site visits.</w:t>
      </w:r>
      <w:r>
        <w:rPr>
          <w:b/>
          <w:i/>
          <w:szCs w:val="24"/>
          <w:highlight w:val="yellow"/>
        </w:rPr>
        <w:t>]</w:t>
      </w:r>
    </w:p>
    <w:p w14:paraId="3F98B236" w14:textId="77777777" w:rsidR="00881455" w:rsidRPr="00881455" w:rsidRDefault="00881455" w:rsidP="002469A0">
      <w:pPr>
        <w:pStyle w:val="New2"/>
        <w:rPr>
          <w:strike/>
        </w:rPr>
      </w:pPr>
    </w:p>
    <w:p w14:paraId="26A385F8" w14:textId="77777777" w:rsidR="00AB372D" w:rsidRPr="009F011E" w:rsidRDefault="00AB372D" w:rsidP="00AB372D">
      <w:pPr>
        <w:spacing w:after="0"/>
        <w:jc w:val="left"/>
        <w:rPr>
          <w:rFonts w:ascii="Arial" w:hAnsi="Arial"/>
          <w:b/>
        </w:rPr>
      </w:pPr>
    </w:p>
    <w:p w14:paraId="6A573503" w14:textId="4C30298C" w:rsidR="00AB372D" w:rsidRPr="00064084" w:rsidRDefault="00AB372D" w:rsidP="00AB372D">
      <w:pPr>
        <w:overflowPunct/>
        <w:autoSpaceDE/>
        <w:autoSpaceDN/>
        <w:adjustRightInd/>
        <w:spacing w:after="160" w:line="259" w:lineRule="auto"/>
        <w:jc w:val="left"/>
        <w:textAlignment w:val="auto"/>
        <w:rPr>
          <w:rFonts w:ascii="Arial" w:eastAsiaTheme="minorHAnsi" w:hAnsi="Arial"/>
          <w:b/>
          <w:sz w:val="18"/>
          <w:szCs w:val="18"/>
        </w:rPr>
      </w:pPr>
      <w:r w:rsidRPr="00064084">
        <w:rPr>
          <w:rFonts w:ascii="Arial" w:hAnsi="Arial"/>
          <w:szCs w:val="24"/>
        </w:rPr>
        <w:t>Appendix 3.1 –</w:t>
      </w:r>
      <w:r w:rsidR="00064084">
        <w:rPr>
          <w:rFonts w:ascii="Arial" w:hAnsi="Arial"/>
          <w:szCs w:val="24"/>
        </w:rPr>
        <w:t xml:space="preserve"> </w:t>
      </w:r>
      <w:r w:rsidRPr="00064084">
        <w:rPr>
          <w:rFonts w:ascii="Arial" w:hAnsi="Arial"/>
          <w:szCs w:val="24"/>
        </w:rPr>
        <w:t xml:space="preserve">Process Map 1: Billable Works and Approval Process </w:t>
      </w:r>
    </w:p>
    <w:p w14:paraId="22831C2E" w14:textId="0A866BA1" w:rsidR="00AB372D" w:rsidRPr="009F011E" w:rsidRDefault="00AB372D" w:rsidP="005B455D">
      <w:pPr>
        <w:spacing w:after="0"/>
        <w:jc w:val="left"/>
        <w:rPr>
          <w:rFonts w:ascii="Arial" w:hAnsi="Arial"/>
          <w:b/>
        </w:rPr>
      </w:pPr>
      <w:r w:rsidRPr="009F011E">
        <w:rPr>
          <w:rFonts w:ascii="Arial" w:hAnsi="Arial"/>
          <w:noProof/>
          <w:lang w:eastAsia="en-GB"/>
        </w:rPr>
        <w:drawing>
          <wp:inline distT="0" distB="0" distL="0" distR="0" wp14:anchorId="61DBC41F" wp14:editId="59F372D9">
            <wp:extent cx="5731510" cy="6483350"/>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1 Billable works - Page 1.png"/>
                    <pic:cNvPicPr/>
                  </pic:nvPicPr>
                  <pic:blipFill>
                    <a:blip r:embed="rId32">
                      <a:extLst>
                        <a:ext uri="{28A0092B-C50C-407E-A947-70E740481C1C}">
                          <a14:useLocalDpi xmlns:a14="http://schemas.microsoft.com/office/drawing/2010/main" val="0"/>
                        </a:ext>
                      </a:extLst>
                    </a:blip>
                    <a:stretch>
                      <a:fillRect/>
                    </a:stretch>
                  </pic:blipFill>
                  <pic:spPr>
                    <a:xfrm>
                      <a:off x="0" y="0"/>
                      <a:ext cx="5731510" cy="6483350"/>
                    </a:xfrm>
                    <a:prstGeom prst="rect">
                      <a:avLst/>
                    </a:prstGeom>
                  </pic:spPr>
                </pic:pic>
              </a:graphicData>
            </a:graphic>
          </wp:inline>
        </w:drawing>
      </w:r>
    </w:p>
    <w:p w14:paraId="6B89E13F" w14:textId="77777777" w:rsidR="00AB372D" w:rsidRPr="009F011E" w:rsidRDefault="00AB372D" w:rsidP="005B455D">
      <w:pPr>
        <w:spacing w:after="0"/>
        <w:jc w:val="left"/>
        <w:rPr>
          <w:rFonts w:ascii="Arial" w:hAnsi="Arial"/>
          <w:b/>
        </w:rPr>
      </w:pPr>
    </w:p>
    <w:p w14:paraId="41AF1BEF" w14:textId="77777777" w:rsidR="00AB372D" w:rsidRPr="009F011E" w:rsidRDefault="00AB372D" w:rsidP="005B455D">
      <w:pPr>
        <w:spacing w:after="0"/>
        <w:jc w:val="left"/>
        <w:rPr>
          <w:rFonts w:ascii="Arial" w:hAnsi="Arial"/>
          <w:b/>
        </w:rPr>
      </w:pPr>
    </w:p>
    <w:p w14:paraId="75CF65F4" w14:textId="77777777" w:rsidR="00AB372D" w:rsidRPr="009F011E" w:rsidRDefault="00AB372D" w:rsidP="005B455D">
      <w:pPr>
        <w:spacing w:after="0"/>
        <w:jc w:val="left"/>
        <w:rPr>
          <w:rFonts w:ascii="Arial" w:hAnsi="Arial"/>
          <w:b/>
        </w:rPr>
      </w:pPr>
    </w:p>
    <w:p w14:paraId="01917899" w14:textId="77777777" w:rsidR="00AB372D" w:rsidRPr="009F011E" w:rsidRDefault="00AB372D" w:rsidP="005B455D">
      <w:pPr>
        <w:spacing w:after="0"/>
        <w:jc w:val="left"/>
        <w:rPr>
          <w:rFonts w:ascii="Arial" w:hAnsi="Arial"/>
          <w:b/>
        </w:rPr>
      </w:pPr>
    </w:p>
    <w:p w14:paraId="44CC3A7B" w14:textId="77777777" w:rsidR="00AB372D" w:rsidRPr="009F011E" w:rsidRDefault="00AB372D" w:rsidP="005B455D">
      <w:pPr>
        <w:spacing w:after="0"/>
        <w:jc w:val="left"/>
        <w:rPr>
          <w:rFonts w:ascii="Arial" w:hAnsi="Arial"/>
          <w:b/>
        </w:rPr>
      </w:pPr>
    </w:p>
    <w:p w14:paraId="2BB7B09B" w14:textId="77777777" w:rsidR="002315C5" w:rsidRPr="009F011E" w:rsidRDefault="002315C5" w:rsidP="00AB372D">
      <w:pPr>
        <w:overflowPunct/>
        <w:autoSpaceDE/>
        <w:autoSpaceDN/>
        <w:adjustRightInd/>
        <w:spacing w:after="160" w:line="259" w:lineRule="auto"/>
        <w:jc w:val="left"/>
        <w:textAlignment w:val="auto"/>
        <w:rPr>
          <w:rFonts w:ascii="Arial" w:hAnsi="Arial"/>
          <w:szCs w:val="24"/>
        </w:rPr>
      </w:pPr>
    </w:p>
    <w:p w14:paraId="6BED48CD" w14:textId="77777777" w:rsidR="009F011E" w:rsidRPr="009F011E" w:rsidRDefault="009F011E" w:rsidP="00AB372D">
      <w:pPr>
        <w:overflowPunct/>
        <w:autoSpaceDE/>
        <w:autoSpaceDN/>
        <w:adjustRightInd/>
        <w:spacing w:after="160" w:line="259" w:lineRule="auto"/>
        <w:jc w:val="left"/>
        <w:textAlignment w:val="auto"/>
        <w:rPr>
          <w:rFonts w:ascii="Arial" w:hAnsi="Arial"/>
          <w:szCs w:val="24"/>
        </w:rPr>
      </w:pPr>
    </w:p>
    <w:p w14:paraId="090ED66A" w14:textId="77777777" w:rsidR="009F011E" w:rsidRPr="009F011E" w:rsidRDefault="009F011E" w:rsidP="00AB372D">
      <w:pPr>
        <w:overflowPunct/>
        <w:autoSpaceDE/>
        <w:autoSpaceDN/>
        <w:adjustRightInd/>
        <w:spacing w:after="160" w:line="259" w:lineRule="auto"/>
        <w:jc w:val="left"/>
        <w:textAlignment w:val="auto"/>
        <w:rPr>
          <w:rFonts w:ascii="Arial" w:hAnsi="Arial"/>
          <w:szCs w:val="24"/>
        </w:rPr>
      </w:pPr>
    </w:p>
    <w:p w14:paraId="77B8B222" w14:textId="1BEC6029" w:rsidR="00AB372D" w:rsidRPr="00064084" w:rsidRDefault="00AB372D" w:rsidP="00AB372D">
      <w:pPr>
        <w:overflowPunct/>
        <w:autoSpaceDE/>
        <w:autoSpaceDN/>
        <w:adjustRightInd/>
        <w:spacing w:after="160" w:line="259" w:lineRule="auto"/>
        <w:jc w:val="left"/>
        <w:textAlignment w:val="auto"/>
        <w:rPr>
          <w:rFonts w:ascii="Arial" w:eastAsiaTheme="minorHAnsi" w:hAnsi="Arial"/>
        </w:rPr>
      </w:pPr>
      <w:r w:rsidRPr="00064084">
        <w:rPr>
          <w:rFonts w:ascii="Arial" w:hAnsi="Arial"/>
          <w:szCs w:val="24"/>
        </w:rPr>
        <w:t>Appendix 3.2 –Process Map 2: Issuing Quotation by Supplier Process</w:t>
      </w:r>
    </w:p>
    <w:p w14:paraId="2CB8540A" w14:textId="77777777" w:rsidR="00AB372D" w:rsidRPr="009F011E" w:rsidRDefault="00AB372D" w:rsidP="005B455D">
      <w:pPr>
        <w:spacing w:after="0"/>
        <w:jc w:val="left"/>
        <w:rPr>
          <w:rFonts w:ascii="Arial" w:hAnsi="Arial"/>
          <w:b/>
        </w:rPr>
      </w:pPr>
    </w:p>
    <w:p w14:paraId="1829A991" w14:textId="00F20CBE" w:rsidR="00AB372D" w:rsidRPr="009F011E" w:rsidRDefault="00AB372D" w:rsidP="005B455D">
      <w:pPr>
        <w:spacing w:after="0"/>
        <w:jc w:val="left"/>
        <w:rPr>
          <w:rFonts w:ascii="Arial" w:hAnsi="Arial"/>
          <w:b/>
        </w:rPr>
      </w:pPr>
      <w:r w:rsidRPr="009F011E">
        <w:rPr>
          <w:rFonts w:ascii="Arial" w:hAnsi="Arial"/>
          <w:noProof/>
          <w:lang w:eastAsia="en-GB"/>
        </w:rPr>
        <w:drawing>
          <wp:inline distT="0" distB="0" distL="0" distR="0" wp14:anchorId="66549A77" wp14:editId="7A1F4AEC">
            <wp:extent cx="5731510" cy="5005070"/>
            <wp:effectExtent l="0" t="0" r="254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2 Issuing Quotation - Page 1.png"/>
                    <pic:cNvPicPr/>
                  </pic:nvPicPr>
                  <pic:blipFill>
                    <a:blip r:embed="rId33" cstate="print">
                      <a:extLst>
                        <a:ext uri="{28A0092B-C50C-407E-A947-70E740481C1C}">
                          <a14:useLocalDpi xmlns:a14="http://schemas.microsoft.com/office/drawing/2010/main" val="0"/>
                        </a:ext>
                      </a:extLst>
                    </a:blip>
                    <a:stretch>
                      <a:fillRect/>
                    </a:stretch>
                  </pic:blipFill>
                  <pic:spPr>
                    <a:xfrm>
                      <a:off x="0" y="0"/>
                      <a:ext cx="5731510" cy="5005070"/>
                    </a:xfrm>
                    <a:prstGeom prst="rect">
                      <a:avLst/>
                    </a:prstGeom>
                  </pic:spPr>
                </pic:pic>
              </a:graphicData>
            </a:graphic>
          </wp:inline>
        </w:drawing>
      </w:r>
    </w:p>
    <w:p w14:paraId="51D53430" w14:textId="77777777" w:rsidR="00AB372D" w:rsidRPr="009F011E" w:rsidRDefault="00AB372D" w:rsidP="00AB372D">
      <w:pPr>
        <w:rPr>
          <w:rFonts w:ascii="Arial" w:hAnsi="Arial"/>
        </w:rPr>
      </w:pPr>
    </w:p>
    <w:p w14:paraId="5E19107B" w14:textId="77777777" w:rsidR="00AB372D" w:rsidRPr="009F011E" w:rsidRDefault="00AB372D" w:rsidP="00AB372D">
      <w:pPr>
        <w:rPr>
          <w:rFonts w:ascii="Arial" w:hAnsi="Arial"/>
        </w:rPr>
      </w:pPr>
    </w:p>
    <w:p w14:paraId="7065F36A" w14:textId="77777777" w:rsidR="00AB372D" w:rsidRPr="009F011E" w:rsidRDefault="00AB372D" w:rsidP="00AB372D">
      <w:pPr>
        <w:rPr>
          <w:rFonts w:ascii="Arial" w:hAnsi="Arial"/>
        </w:rPr>
      </w:pPr>
    </w:p>
    <w:p w14:paraId="0BC2808B" w14:textId="77777777" w:rsidR="00AB372D" w:rsidRPr="009F011E" w:rsidRDefault="00AB372D" w:rsidP="00AB372D">
      <w:pPr>
        <w:rPr>
          <w:rFonts w:ascii="Arial" w:hAnsi="Arial"/>
        </w:rPr>
      </w:pPr>
    </w:p>
    <w:p w14:paraId="442AD26E" w14:textId="77777777" w:rsidR="00AB372D" w:rsidRPr="009F011E" w:rsidRDefault="00AB372D" w:rsidP="00AB372D">
      <w:pPr>
        <w:rPr>
          <w:rFonts w:ascii="Arial" w:hAnsi="Arial"/>
        </w:rPr>
      </w:pPr>
    </w:p>
    <w:p w14:paraId="6712593A" w14:textId="47988864" w:rsidR="00AB372D" w:rsidRPr="009F011E" w:rsidRDefault="00AB372D" w:rsidP="00AB372D">
      <w:pPr>
        <w:tabs>
          <w:tab w:val="left" w:pos="5268"/>
        </w:tabs>
        <w:rPr>
          <w:rFonts w:ascii="Arial" w:hAnsi="Arial"/>
        </w:rPr>
      </w:pPr>
    </w:p>
    <w:p w14:paraId="41B53F5E" w14:textId="77777777" w:rsidR="00CE27C3" w:rsidRPr="009F011E" w:rsidRDefault="00CE27C3" w:rsidP="00AB372D">
      <w:pPr>
        <w:tabs>
          <w:tab w:val="left" w:pos="5268"/>
        </w:tabs>
        <w:rPr>
          <w:rFonts w:ascii="Arial" w:hAnsi="Arial"/>
        </w:rPr>
      </w:pPr>
    </w:p>
    <w:p w14:paraId="614CC739" w14:textId="77777777" w:rsidR="00CE27C3" w:rsidRPr="009F011E" w:rsidRDefault="00CE27C3" w:rsidP="00AB372D">
      <w:pPr>
        <w:tabs>
          <w:tab w:val="left" w:pos="5268"/>
        </w:tabs>
        <w:rPr>
          <w:rFonts w:ascii="Arial" w:hAnsi="Arial"/>
        </w:rPr>
      </w:pPr>
    </w:p>
    <w:p w14:paraId="45F5F9FC" w14:textId="77777777" w:rsidR="00AB372D" w:rsidRPr="009F011E" w:rsidRDefault="00AB372D" w:rsidP="00AB372D">
      <w:pPr>
        <w:tabs>
          <w:tab w:val="left" w:pos="5268"/>
        </w:tabs>
        <w:rPr>
          <w:rFonts w:ascii="Arial" w:hAnsi="Arial"/>
        </w:rPr>
      </w:pPr>
    </w:p>
    <w:p w14:paraId="6CCCC26D" w14:textId="77777777" w:rsidR="009F011E" w:rsidRPr="009F011E" w:rsidRDefault="009F011E" w:rsidP="00AB372D">
      <w:pPr>
        <w:tabs>
          <w:tab w:val="left" w:pos="5268"/>
        </w:tabs>
        <w:rPr>
          <w:rFonts w:ascii="Arial" w:hAnsi="Arial"/>
        </w:rPr>
      </w:pPr>
    </w:p>
    <w:p w14:paraId="4DBF51C4" w14:textId="03A99601" w:rsidR="00AB372D" w:rsidRPr="00064084" w:rsidRDefault="00AB372D" w:rsidP="00AB372D">
      <w:pPr>
        <w:tabs>
          <w:tab w:val="left" w:pos="5268"/>
        </w:tabs>
        <w:rPr>
          <w:rFonts w:ascii="Arial" w:eastAsiaTheme="minorHAnsi" w:hAnsi="Arial"/>
        </w:rPr>
      </w:pPr>
      <w:r w:rsidRPr="00064084">
        <w:rPr>
          <w:rFonts w:ascii="Arial" w:hAnsi="Arial"/>
          <w:szCs w:val="24"/>
        </w:rPr>
        <w:t xml:space="preserve">Appendix 3.3 – Process Map 3: </w:t>
      </w:r>
      <w:r w:rsidRPr="00064084">
        <w:rPr>
          <w:rFonts w:ascii="Arial" w:eastAsiaTheme="minorHAnsi" w:hAnsi="Arial"/>
        </w:rPr>
        <w:t>Issuing Instruction for Quotation for Approved Work Order Process</w:t>
      </w:r>
    </w:p>
    <w:p w14:paraId="6C724341" w14:textId="768B012E" w:rsidR="00AB372D" w:rsidRPr="009F011E" w:rsidRDefault="00AB372D" w:rsidP="00AB372D">
      <w:pPr>
        <w:tabs>
          <w:tab w:val="left" w:pos="5268"/>
        </w:tabs>
        <w:rPr>
          <w:rFonts w:ascii="Arial" w:hAnsi="Arial"/>
        </w:rPr>
      </w:pPr>
      <w:r w:rsidRPr="009F011E">
        <w:rPr>
          <w:rFonts w:ascii="Arial" w:hAnsi="Arial"/>
          <w:noProof/>
          <w:lang w:eastAsia="en-GB"/>
        </w:rPr>
        <w:drawing>
          <wp:inline distT="0" distB="0" distL="0" distR="0" wp14:anchorId="4DB9498E" wp14:editId="67BA6493">
            <wp:extent cx="5731510" cy="7417435"/>
            <wp:effectExtent l="0" t="0" r="254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3 Instruction for Quotation - Page 1.png"/>
                    <pic:cNvPicPr/>
                  </pic:nvPicPr>
                  <pic:blipFill>
                    <a:blip r:embed="rId34" cstate="print">
                      <a:extLst>
                        <a:ext uri="{28A0092B-C50C-407E-A947-70E740481C1C}">
                          <a14:useLocalDpi xmlns:a14="http://schemas.microsoft.com/office/drawing/2010/main" val="0"/>
                        </a:ext>
                      </a:extLst>
                    </a:blip>
                    <a:stretch>
                      <a:fillRect/>
                    </a:stretch>
                  </pic:blipFill>
                  <pic:spPr>
                    <a:xfrm>
                      <a:off x="0" y="0"/>
                      <a:ext cx="5731510" cy="7417435"/>
                    </a:xfrm>
                    <a:prstGeom prst="rect">
                      <a:avLst/>
                    </a:prstGeom>
                  </pic:spPr>
                </pic:pic>
              </a:graphicData>
            </a:graphic>
          </wp:inline>
        </w:drawing>
      </w:r>
    </w:p>
    <w:sectPr w:rsidR="00AB372D" w:rsidRPr="009F011E" w:rsidSect="00E106BA">
      <w:pgSz w:w="11906" w:h="16838"/>
      <w:pgMar w:top="1440" w:right="1440" w:bottom="1440" w:left="1440"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BD2575" w16cid:durableId="20E9AFE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79912C" w14:textId="77777777" w:rsidR="009A074B" w:rsidRDefault="009A074B">
      <w:pPr>
        <w:spacing w:after="0"/>
      </w:pPr>
      <w:r>
        <w:separator/>
      </w:r>
    </w:p>
  </w:endnote>
  <w:endnote w:type="continuationSeparator" w:id="0">
    <w:p w14:paraId="63BF0AA0" w14:textId="77777777" w:rsidR="009A074B" w:rsidRDefault="009A07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000" w:usb1="080F0000" w:usb2="00000010" w:usb3="00000000" w:csb0="000600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DE46B" w14:textId="1ADD6581" w:rsidR="00DD09EA" w:rsidRPr="00483B2D" w:rsidRDefault="00DD09EA" w:rsidP="00080817">
    <w:pPr>
      <w:pStyle w:val="Footer"/>
      <w:rPr>
        <w:sz w:val="20"/>
        <w:szCs w:val="20"/>
      </w:rPr>
    </w:pPr>
    <w:r>
      <w:rPr>
        <w:sz w:val="20"/>
        <w:szCs w:val="20"/>
      </w:rPr>
      <w:t>Attachment 3 – Annex B</w:t>
    </w:r>
    <w:r w:rsidRPr="00483B2D">
      <w:rPr>
        <w:sz w:val="20"/>
        <w:szCs w:val="20"/>
      </w:rPr>
      <w:tab/>
    </w:r>
    <w:r w:rsidRPr="00483B2D">
      <w:rPr>
        <w:sz w:val="20"/>
        <w:szCs w:val="20"/>
      </w:rPr>
      <w:tab/>
    </w:r>
    <w:sdt>
      <w:sdtPr>
        <w:rPr>
          <w:sz w:val="20"/>
          <w:szCs w:val="20"/>
        </w:rPr>
        <w:id w:val="2084559334"/>
        <w:docPartObj>
          <w:docPartGallery w:val="Page Numbers (Bottom of Page)"/>
          <w:docPartUnique/>
        </w:docPartObj>
      </w:sdtPr>
      <w:sdtEndPr/>
      <w:sdtContent>
        <w:sdt>
          <w:sdtPr>
            <w:rPr>
              <w:sz w:val="20"/>
              <w:szCs w:val="20"/>
            </w:rPr>
            <w:id w:val="-1185286605"/>
            <w:docPartObj>
              <w:docPartGallery w:val="Page Numbers (Top of Page)"/>
              <w:docPartUnique/>
            </w:docPartObj>
          </w:sdtPr>
          <w:sdtEndPr/>
          <w:sdtContent>
            <w:r w:rsidRPr="00483B2D">
              <w:rPr>
                <w:sz w:val="20"/>
                <w:szCs w:val="20"/>
              </w:rPr>
              <w:t xml:space="preserve">Page </w:t>
            </w:r>
            <w:r w:rsidRPr="00483B2D">
              <w:rPr>
                <w:bCs/>
                <w:sz w:val="20"/>
                <w:szCs w:val="20"/>
              </w:rPr>
              <w:fldChar w:fldCharType="begin"/>
            </w:r>
            <w:r w:rsidRPr="00483B2D">
              <w:rPr>
                <w:bCs/>
                <w:sz w:val="20"/>
                <w:szCs w:val="20"/>
              </w:rPr>
              <w:instrText xml:space="preserve"> PAGE </w:instrText>
            </w:r>
            <w:r w:rsidRPr="00483B2D">
              <w:rPr>
                <w:bCs/>
                <w:sz w:val="20"/>
                <w:szCs w:val="20"/>
              </w:rPr>
              <w:fldChar w:fldCharType="separate"/>
            </w:r>
            <w:r w:rsidR="001D2558">
              <w:rPr>
                <w:bCs/>
                <w:noProof/>
                <w:sz w:val="20"/>
                <w:szCs w:val="20"/>
              </w:rPr>
              <w:t>135</w:t>
            </w:r>
            <w:r w:rsidRPr="00483B2D">
              <w:rPr>
                <w:bCs/>
                <w:sz w:val="20"/>
                <w:szCs w:val="20"/>
              </w:rPr>
              <w:fldChar w:fldCharType="end"/>
            </w:r>
            <w:r w:rsidRPr="00483B2D">
              <w:rPr>
                <w:sz w:val="20"/>
                <w:szCs w:val="20"/>
              </w:rPr>
              <w:t xml:space="preserve"> of </w:t>
            </w:r>
            <w:r w:rsidRPr="00483B2D">
              <w:rPr>
                <w:bCs/>
                <w:sz w:val="20"/>
                <w:szCs w:val="20"/>
              </w:rPr>
              <w:fldChar w:fldCharType="begin"/>
            </w:r>
            <w:r w:rsidRPr="00483B2D">
              <w:rPr>
                <w:bCs/>
                <w:sz w:val="20"/>
                <w:szCs w:val="20"/>
              </w:rPr>
              <w:instrText xml:space="preserve"> NUMPAGES  </w:instrText>
            </w:r>
            <w:r w:rsidRPr="00483B2D">
              <w:rPr>
                <w:bCs/>
                <w:sz w:val="20"/>
                <w:szCs w:val="20"/>
              </w:rPr>
              <w:fldChar w:fldCharType="separate"/>
            </w:r>
            <w:r w:rsidR="001D2558">
              <w:rPr>
                <w:bCs/>
                <w:noProof/>
                <w:sz w:val="20"/>
                <w:szCs w:val="20"/>
              </w:rPr>
              <w:t>137</w:t>
            </w:r>
            <w:r w:rsidRPr="00483B2D">
              <w:rPr>
                <w:bCs/>
                <w:sz w:val="20"/>
                <w:szCs w:val="20"/>
              </w:rPr>
              <w:fldChar w:fldCharType="end"/>
            </w:r>
          </w:sdtContent>
        </w:sdt>
      </w:sdtContent>
    </w:sdt>
  </w:p>
  <w:p w14:paraId="5590C445" w14:textId="23721FE6" w:rsidR="00DD09EA" w:rsidRDefault="00DD09EA" w:rsidP="00080817">
    <w:pPr>
      <w:pStyle w:val="Footer"/>
      <w:rPr>
        <w:sz w:val="20"/>
        <w:szCs w:val="20"/>
      </w:rPr>
    </w:pPr>
    <w:r>
      <w:rPr>
        <w:sz w:val="20"/>
        <w:szCs w:val="20"/>
      </w:rPr>
      <w:t>CCS CCZI19A03</w:t>
    </w:r>
  </w:p>
  <w:p w14:paraId="50FFAE60" w14:textId="05B5B1DC" w:rsidR="00DD09EA" w:rsidRPr="00080817" w:rsidRDefault="00DD09EA">
    <w:pPr>
      <w:pStyle w:val="Footer"/>
      <w:rPr>
        <w:sz w:val="20"/>
        <w:szCs w:val="20"/>
      </w:rPr>
    </w:pPr>
    <w:r w:rsidRPr="00483B2D">
      <w:rPr>
        <w:sz w:val="20"/>
        <w:szCs w:val="20"/>
      </w:rPr>
      <w:t>© Crown Copyright 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A3309A" w14:textId="77777777" w:rsidR="009A074B" w:rsidRDefault="009A074B">
      <w:pPr>
        <w:spacing w:after="0"/>
      </w:pPr>
      <w:r>
        <w:separator/>
      </w:r>
    </w:p>
  </w:footnote>
  <w:footnote w:type="continuationSeparator" w:id="0">
    <w:p w14:paraId="6DE5FCFF" w14:textId="77777777" w:rsidR="009A074B" w:rsidRDefault="009A074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70D7F" w14:textId="09E22261" w:rsidR="00DD09EA" w:rsidRPr="00F87006" w:rsidRDefault="00DD09EA">
    <w:pPr>
      <w:pStyle w:val="Header"/>
      <w:rPr>
        <w:color w:val="000000"/>
        <w:sz w:val="20"/>
        <w:szCs w:val="20"/>
        <w:lang w:eastAsia="en-GB"/>
      </w:rPr>
    </w:pPr>
  </w:p>
  <w:p w14:paraId="50E09750" w14:textId="77777777" w:rsidR="00DD09EA" w:rsidRPr="00F87006" w:rsidRDefault="00DD09EA">
    <w:pPr>
      <w:pStyle w:val="Header"/>
      <w:rPr>
        <w:color w:val="000000"/>
        <w:sz w:val="16"/>
        <w:szCs w:val="16"/>
        <w:lang w:eastAsia="en-GB"/>
      </w:rPr>
    </w:pPr>
  </w:p>
  <w:p w14:paraId="55AB7FC7" w14:textId="77777777" w:rsidR="00DD09EA" w:rsidRDefault="00DD09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833AC"/>
    <w:multiLevelType w:val="multilevel"/>
    <w:tmpl w:val="2D4296C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265A78"/>
    <w:multiLevelType w:val="hybridMultilevel"/>
    <w:tmpl w:val="F4342472"/>
    <w:lvl w:ilvl="0" w:tplc="92D69A64">
      <w:start w:val="1"/>
      <w:numFmt w:val="bullet"/>
      <w:lvlText w:val="•"/>
      <w:lvlJc w:val="left"/>
      <w:pPr>
        <w:ind w:left="133" w:hanging="720"/>
      </w:pPr>
      <w:rPr>
        <w:rFonts w:ascii="Arial" w:eastAsia="Arial" w:hAnsi="Arial" w:hint="default"/>
        <w:sz w:val="24"/>
        <w:szCs w:val="24"/>
      </w:rPr>
    </w:lvl>
    <w:lvl w:ilvl="1" w:tplc="912EFD6C">
      <w:start w:val="1"/>
      <w:numFmt w:val="bullet"/>
      <w:lvlText w:val="•"/>
      <w:lvlJc w:val="left"/>
      <w:pPr>
        <w:ind w:left="731" w:hanging="720"/>
      </w:pPr>
      <w:rPr>
        <w:rFonts w:hint="default"/>
      </w:rPr>
    </w:lvl>
    <w:lvl w:ilvl="2" w:tplc="D89209C2">
      <w:start w:val="1"/>
      <w:numFmt w:val="bullet"/>
      <w:lvlText w:val="•"/>
      <w:lvlJc w:val="left"/>
      <w:pPr>
        <w:ind w:left="1329" w:hanging="720"/>
      </w:pPr>
      <w:rPr>
        <w:rFonts w:hint="default"/>
      </w:rPr>
    </w:lvl>
    <w:lvl w:ilvl="3" w:tplc="94C27C34">
      <w:start w:val="1"/>
      <w:numFmt w:val="bullet"/>
      <w:lvlText w:val="•"/>
      <w:lvlJc w:val="left"/>
      <w:pPr>
        <w:ind w:left="1926" w:hanging="720"/>
      </w:pPr>
      <w:rPr>
        <w:rFonts w:hint="default"/>
      </w:rPr>
    </w:lvl>
    <w:lvl w:ilvl="4" w:tplc="52F60EC8">
      <w:start w:val="1"/>
      <w:numFmt w:val="bullet"/>
      <w:lvlText w:val="•"/>
      <w:lvlJc w:val="left"/>
      <w:pPr>
        <w:ind w:left="2524" w:hanging="720"/>
      </w:pPr>
      <w:rPr>
        <w:rFonts w:hint="default"/>
      </w:rPr>
    </w:lvl>
    <w:lvl w:ilvl="5" w:tplc="5720F082">
      <w:start w:val="1"/>
      <w:numFmt w:val="bullet"/>
      <w:lvlText w:val="•"/>
      <w:lvlJc w:val="left"/>
      <w:pPr>
        <w:ind w:left="3122" w:hanging="720"/>
      </w:pPr>
      <w:rPr>
        <w:rFonts w:hint="default"/>
      </w:rPr>
    </w:lvl>
    <w:lvl w:ilvl="6" w:tplc="4DBC930C">
      <w:start w:val="1"/>
      <w:numFmt w:val="bullet"/>
      <w:lvlText w:val="•"/>
      <w:lvlJc w:val="left"/>
      <w:pPr>
        <w:ind w:left="3720" w:hanging="720"/>
      </w:pPr>
      <w:rPr>
        <w:rFonts w:hint="default"/>
      </w:rPr>
    </w:lvl>
    <w:lvl w:ilvl="7" w:tplc="9F2E2212">
      <w:start w:val="1"/>
      <w:numFmt w:val="bullet"/>
      <w:lvlText w:val="•"/>
      <w:lvlJc w:val="left"/>
      <w:pPr>
        <w:ind w:left="4318" w:hanging="720"/>
      </w:pPr>
      <w:rPr>
        <w:rFonts w:hint="default"/>
      </w:rPr>
    </w:lvl>
    <w:lvl w:ilvl="8" w:tplc="69A6988E">
      <w:start w:val="1"/>
      <w:numFmt w:val="bullet"/>
      <w:lvlText w:val="•"/>
      <w:lvlJc w:val="left"/>
      <w:pPr>
        <w:ind w:left="4916" w:hanging="720"/>
      </w:pPr>
      <w:rPr>
        <w:rFonts w:hint="default"/>
      </w:rPr>
    </w:lvl>
  </w:abstractNum>
  <w:abstractNum w:abstractNumId="2" w15:restartNumberingAfterBreak="0">
    <w:nsid w:val="0FEE4FED"/>
    <w:multiLevelType w:val="multilevel"/>
    <w:tmpl w:val="A6FA75AC"/>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
      <w:lvlText w:val="%2)"/>
      <w:lvlJc w:val="left"/>
      <w:pPr>
        <w:ind w:left="720" w:hanging="360"/>
      </w:pPr>
      <w:rPr>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2"/>
      <w:lvlText w:val="%3)"/>
      <w:lvlJc w:val="left"/>
      <w:pPr>
        <w:ind w:left="1080" w:hanging="360"/>
      </w:pPr>
      <w:rPr>
        <w:rFonts w:ascii="Arial" w:hAnsi="Arial" w:hint="default"/>
        <w:sz w:val="22"/>
      </w:rPr>
    </w:lvl>
    <w:lvl w:ilvl="3">
      <w:start w:val="1"/>
      <w:numFmt w:val="decimal"/>
      <w:pStyle w:val="GPSDefinitionL3"/>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087380D"/>
    <w:multiLevelType w:val="multilevel"/>
    <w:tmpl w:val="D7AC7EDE"/>
    <w:lvl w:ilvl="0">
      <w:start w:val="1"/>
      <w:numFmt w:val="bullet"/>
      <w:lvlText w:val=""/>
      <w:lvlJc w:val="left"/>
      <w:pPr>
        <w:tabs>
          <w:tab w:val="num" w:pos="720"/>
        </w:tabs>
        <w:ind w:left="720" w:hanging="720"/>
      </w:pPr>
      <w:rPr>
        <w:rFonts w:ascii="Symbol" w:hAnsi="Symbol" w:hint="default"/>
        <w:b/>
        <w:i w:val="0"/>
        <w:caps w:val="0"/>
        <w:effect w:val="none"/>
      </w:rPr>
    </w:lvl>
    <w:lvl w:ilvl="1">
      <w:start w:val="1"/>
      <w:numFmt w:val="decimal"/>
      <w:lvlText w:val="%2."/>
      <w:lvlJc w:val="left"/>
      <w:pPr>
        <w:tabs>
          <w:tab w:val="num" w:pos="720"/>
        </w:tabs>
        <w:ind w:left="720" w:hanging="720"/>
      </w:pPr>
      <w:rPr>
        <w:rFonts w:hint="default"/>
        <w:b w:val="0"/>
        <w:i w:val="0"/>
        <w:caps w:val="0"/>
        <w:effect w:val="none"/>
      </w:rPr>
    </w:lvl>
    <w:lvl w:ilvl="2">
      <w:start w:val="1"/>
      <w:numFmt w:val="bullet"/>
      <w:lvlText w:val=""/>
      <w:lvlJc w:val="left"/>
      <w:pPr>
        <w:tabs>
          <w:tab w:val="num" w:pos="1800"/>
        </w:tabs>
        <w:ind w:left="1800" w:hanging="1080"/>
      </w:pPr>
      <w:rPr>
        <w:rFonts w:ascii="Symbol" w:hAnsi="Symbol" w:hint="default"/>
        <w:b w:val="0"/>
        <w:caps w:val="0"/>
        <w:effect w:val="none"/>
      </w:rPr>
    </w:lvl>
    <w:lvl w:ilvl="3">
      <w:start w:val="1"/>
      <w:numFmt w:val="bullet"/>
      <w:lvlText w:val=""/>
      <w:lvlJc w:val="left"/>
      <w:pPr>
        <w:tabs>
          <w:tab w:val="num" w:pos="2880"/>
        </w:tabs>
        <w:ind w:left="2880" w:hanging="1080"/>
      </w:pPr>
      <w:rPr>
        <w:rFonts w:ascii="Wingdings" w:hAnsi="Wingdings" w:hint="default"/>
        <w:b w:val="0"/>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 w15:restartNumberingAfterBreak="0">
    <w:nsid w:val="117B4BE3"/>
    <w:multiLevelType w:val="hybridMultilevel"/>
    <w:tmpl w:val="EBE2E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FB709C"/>
    <w:multiLevelType w:val="hybridMultilevel"/>
    <w:tmpl w:val="A7EEFB18"/>
    <w:lvl w:ilvl="0" w:tplc="5FA47AF4">
      <w:start w:val="1"/>
      <w:numFmt w:val="lowerRoman"/>
      <w:lvlText w:val="%1)"/>
      <w:lvlJc w:val="left"/>
      <w:pPr>
        <w:ind w:left="133" w:hanging="720"/>
      </w:pPr>
      <w:rPr>
        <w:rFonts w:ascii="Arial" w:eastAsia="Arial" w:hAnsi="Arial" w:hint="default"/>
        <w:spacing w:val="-1"/>
        <w:sz w:val="24"/>
        <w:szCs w:val="24"/>
      </w:rPr>
    </w:lvl>
    <w:lvl w:ilvl="1" w:tplc="3FE0DD46">
      <w:start w:val="1"/>
      <w:numFmt w:val="bullet"/>
      <w:lvlText w:val="•"/>
      <w:lvlJc w:val="left"/>
      <w:pPr>
        <w:ind w:left="731" w:hanging="720"/>
      </w:pPr>
      <w:rPr>
        <w:rFonts w:hint="default"/>
      </w:rPr>
    </w:lvl>
    <w:lvl w:ilvl="2" w:tplc="7616BCAC">
      <w:start w:val="1"/>
      <w:numFmt w:val="bullet"/>
      <w:lvlText w:val="•"/>
      <w:lvlJc w:val="left"/>
      <w:pPr>
        <w:ind w:left="1329" w:hanging="720"/>
      </w:pPr>
      <w:rPr>
        <w:rFonts w:hint="default"/>
      </w:rPr>
    </w:lvl>
    <w:lvl w:ilvl="3" w:tplc="A05A26B8">
      <w:start w:val="1"/>
      <w:numFmt w:val="bullet"/>
      <w:lvlText w:val="•"/>
      <w:lvlJc w:val="left"/>
      <w:pPr>
        <w:ind w:left="1926" w:hanging="720"/>
      </w:pPr>
      <w:rPr>
        <w:rFonts w:hint="default"/>
      </w:rPr>
    </w:lvl>
    <w:lvl w:ilvl="4" w:tplc="E514D6A2">
      <w:start w:val="1"/>
      <w:numFmt w:val="bullet"/>
      <w:lvlText w:val="•"/>
      <w:lvlJc w:val="left"/>
      <w:pPr>
        <w:ind w:left="2524" w:hanging="720"/>
      </w:pPr>
      <w:rPr>
        <w:rFonts w:hint="default"/>
      </w:rPr>
    </w:lvl>
    <w:lvl w:ilvl="5" w:tplc="9D647C54">
      <w:start w:val="1"/>
      <w:numFmt w:val="bullet"/>
      <w:lvlText w:val="•"/>
      <w:lvlJc w:val="left"/>
      <w:pPr>
        <w:ind w:left="3122" w:hanging="720"/>
      </w:pPr>
      <w:rPr>
        <w:rFonts w:hint="default"/>
      </w:rPr>
    </w:lvl>
    <w:lvl w:ilvl="6" w:tplc="2DF0C786">
      <w:start w:val="1"/>
      <w:numFmt w:val="bullet"/>
      <w:lvlText w:val="•"/>
      <w:lvlJc w:val="left"/>
      <w:pPr>
        <w:ind w:left="3720" w:hanging="720"/>
      </w:pPr>
      <w:rPr>
        <w:rFonts w:hint="default"/>
      </w:rPr>
    </w:lvl>
    <w:lvl w:ilvl="7" w:tplc="EFF4FB6E">
      <w:start w:val="1"/>
      <w:numFmt w:val="bullet"/>
      <w:lvlText w:val="•"/>
      <w:lvlJc w:val="left"/>
      <w:pPr>
        <w:ind w:left="4318" w:hanging="720"/>
      </w:pPr>
      <w:rPr>
        <w:rFonts w:hint="default"/>
      </w:rPr>
    </w:lvl>
    <w:lvl w:ilvl="8" w:tplc="48CE8494">
      <w:start w:val="1"/>
      <w:numFmt w:val="bullet"/>
      <w:lvlText w:val="•"/>
      <w:lvlJc w:val="left"/>
      <w:pPr>
        <w:ind w:left="4916" w:hanging="720"/>
      </w:pPr>
      <w:rPr>
        <w:rFonts w:hint="default"/>
      </w:rPr>
    </w:lvl>
  </w:abstractNum>
  <w:abstractNum w:abstractNumId="6" w15:restartNumberingAfterBreak="0">
    <w:nsid w:val="19DF488C"/>
    <w:multiLevelType w:val="hybridMultilevel"/>
    <w:tmpl w:val="AD2851C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D336019"/>
    <w:multiLevelType w:val="multilevel"/>
    <w:tmpl w:val="E04EA2F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F357B2C"/>
    <w:multiLevelType w:val="hybridMultilevel"/>
    <w:tmpl w:val="3042BA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FAA7E91"/>
    <w:multiLevelType w:val="multilevel"/>
    <w:tmpl w:val="2D4296C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E00D2A"/>
    <w:multiLevelType w:val="multilevel"/>
    <w:tmpl w:val="8E9426A8"/>
    <w:lvl w:ilvl="0">
      <w:start w:val="1"/>
      <w:numFmt w:val="upperLetter"/>
      <w:lvlRestart w:val="0"/>
      <w:pStyle w:val="GPSRecitals"/>
      <w:lvlText w:val="%1"/>
      <w:lvlJc w:val="left"/>
      <w:pPr>
        <w:tabs>
          <w:tab w:val="num" w:pos="720"/>
        </w:tabs>
        <w:ind w:left="720" w:hanging="720"/>
      </w:pPr>
      <w:rPr>
        <w:rFonts w:cs="Times New Roman"/>
        <w:caps w:val="0"/>
        <w:effect w:val="none"/>
      </w:rPr>
    </w:lvl>
    <w:lvl w:ilvl="1">
      <w:start w:val="1"/>
      <w:numFmt w:val="lowerRoman"/>
      <w:lvlText w:val="(%2)"/>
      <w:lvlJc w:val="left"/>
      <w:pPr>
        <w:tabs>
          <w:tab w:val="num" w:pos="1800"/>
        </w:tabs>
        <w:ind w:left="1800" w:hanging="1080"/>
      </w:pPr>
      <w:rPr>
        <w:rFonts w:cs="Times New Roman"/>
        <w:caps w:val="0"/>
        <w:effect w:val="none"/>
      </w:rPr>
    </w:lvl>
    <w:lvl w:ilvl="2">
      <w:start w:val="1"/>
      <w:numFmt w:val="lowerLetter"/>
      <w:lvlText w:val="(%3)"/>
      <w:lvlJc w:val="left"/>
      <w:pPr>
        <w:tabs>
          <w:tab w:val="num" w:pos="2880"/>
        </w:tabs>
        <w:ind w:left="2880" w:hanging="1080"/>
      </w:pPr>
      <w:rPr>
        <w:rFonts w:cs="Times New Roman"/>
        <w:caps w:val="0"/>
        <w:effect w:val="none"/>
      </w:rPr>
    </w:lvl>
    <w:lvl w:ilvl="3">
      <w:start w:val="1"/>
      <w:numFmt w:val="none"/>
      <w:lvlRestart w:val="0"/>
      <w:lvlText w:val=""/>
      <w:lvlJc w:val="left"/>
      <w:pPr>
        <w:tabs>
          <w:tab w:val="num" w:pos="1800"/>
        </w:tabs>
        <w:ind w:left="1800" w:hanging="1080"/>
      </w:pPr>
      <w:rPr>
        <w:rFonts w:cs="Times New Roman"/>
        <w:caps w:val="0"/>
        <w:effect w:val="none"/>
      </w:rPr>
    </w:lvl>
    <w:lvl w:ilvl="4">
      <w:start w:val="1"/>
      <w:numFmt w:val="none"/>
      <w:lvlRestart w:val="0"/>
      <w:lvlText w:val=""/>
      <w:lvlJc w:val="left"/>
      <w:pPr>
        <w:tabs>
          <w:tab w:val="num" w:pos="1800"/>
        </w:tabs>
        <w:ind w:left="1800" w:hanging="1080"/>
      </w:pPr>
      <w:rPr>
        <w:rFonts w:cs="Times New Roman"/>
        <w:caps w:val="0"/>
        <w:effect w:val="none"/>
      </w:rPr>
    </w:lvl>
    <w:lvl w:ilvl="5">
      <w:start w:val="1"/>
      <w:numFmt w:val="none"/>
      <w:lvlRestart w:val="0"/>
      <w:lvlText w:val=""/>
      <w:lvlJc w:val="left"/>
      <w:pPr>
        <w:tabs>
          <w:tab w:val="num" w:pos="1800"/>
        </w:tabs>
        <w:ind w:left="1800" w:hanging="1080"/>
      </w:pPr>
      <w:rPr>
        <w:rFonts w:cs="Times New Roman"/>
        <w:caps w:val="0"/>
        <w:effect w:val="none"/>
      </w:rPr>
    </w:lvl>
    <w:lvl w:ilvl="6">
      <w:start w:val="1"/>
      <w:numFmt w:val="none"/>
      <w:lvlRestart w:val="0"/>
      <w:lvlText w:val=""/>
      <w:lvlJc w:val="left"/>
      <w:pPr>
        <w:tabs>
          <w:tab w:val="num" w:pos="1800"/>
        </w:tabs>
        <w:ind w:left="1800" w:hanging="1080"/>
      </w:pPr>
      <w:rPr>
        <w:rFonts w:cs="Times New Roman"/>
        <w:caps w:val="0"/>
        <w:effect w:val="none"/>
      </w:rPr>
    </w:lvl>
    <w:lvl w:ilvl="7">
      <w:start w:val="1"/>
      <w:numFmt w:val="none"/>
      <w:lvlRestart w:val="0"/>
      <w:lvlText w:val=""/>
      <w:lvlJc w:val="left"/>
      <w:pPr>
        <w:tabs>
          <w:tab w:val="num" w:pos="1800"/>
        </w:tabs>
        <w:ind w:left="1800" w:hanging="1080"/>
      </w:pPr>
      <w:rPr>
        <w:rFonts w:cs="Times New Roman"/>
        <w:caps w:val="0"/>
        <w:effect w:val="none"/>
      </w:rPr>
    </w:lvl>
    <w:lvl w:ilvl="8">
      <w:start w:val="1"/>
      <w:numFmt w:val="none"/>
      <w:lvlRestart w:val="0"/>
      <w:lvlText w:val=""/>
      <w:lvlJc w:val="left"/>
      <w:pPr>
        <w:tabs>
          <w:tab w:val="num" w:pos="1800"/>
        </w:tabs>
        <w:ind w:left="1800" w:hanging="1080"/>
      </w:pPr>
      <w:rPr>
        <w:rFonts w:cs="Times New Roman"/>
        <w:caps w:val="0"/>
        <w:effect w:val="none"/>
      </w:rPr>
    </w:lvl>
  </w:abstractNum>
  <w:abstractNum w:abstractNumId="11" w15:restartNumberingAfterBreak="0">
    <w:nsid w:val="2A4C64BE"/>
    <w:multiLevelType w:val="multilevel"/>
    <w:tmpl w:val="A0DE026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AAD7824"/>
    <w:multiLevelType w:val="hybridMultilevel"/>
    <w:tmpl w:val="A636E892"/>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3" w15:restartNumberingAfterBreak="0">
    <w:nsid w:val="2BE76B7B"/>
    <w:multiLevelType w:val="multilevel"/>
    <w:tmpl w:val="24F4320E"/>
    <w:lvl w:ilvl="0">
      <w:start w:val="1"/>
      <w:numFmt w:val="upperLetter"/>
      <w:pStyle w:val="Annexlevel1"/>
      <w:suff w:val="space"/>
      <w:lvlText w:val="Annex %1"/>
      <w:lvlJc w:val="left"/>
      <w:pPr>
        <w:ind w:left="5813" w:firstLine="0"/>
      </w:pPr>
      <w:rPr>
        <w:rFonts w:hint="default"/>
      </w:rPr>
    </w:lvl>
    <w:lvl w:ilvl="1">
      <w:start w:val="1"/>
      <w:numFmt w:val="lowerLetter"/>
      <w:lvlText w:val="%2)"/>
      <w:lvlJc w:val="left"/>
      <w:pPr>
        <w:ind w:left="6533" w:hanging="360"/>
      </w:pPr>
      <w:rPr>
        <w:rFonts w:hint="default"/>
      </w:rPr>
    </w:lvl>
    <w:lvl w:ilvl="2">
      <w:start w:val="1"/>
      <w:numFmt w:val="lowerRoman"/>
      <w:lvlText w:val="%3)"/>
      <w:lvlJc w:val="left"/>
      <w:pPr>
        <w:ind w:left="6893" w:hanging="360"/>
      </w:pPr>
      <w:rPr>
        <w:rFonts w:hint="default"/>
      </w:rPr>
    </w:lvl>
    <w:lvl w:ilvl="3">
      <w:start w:val="1"/>
      <w:numFmt w:val="decimal"/>
      <w:lvlText w:val="(%4)"/>
      <w:lvlJc w:val="left"/>
      <w:pPr>
        <w:ind w:left="7253" w:hanging="360"/>
      </w:pPr>
      <w:rPr>
        <w:rFonts w:hint="default"/>
      </w:rPr>
    </w:lvl>
    <w:lvl w:ilvl="4">
      <w:start w:val="1"/>
      <w:numFmt w:val="lowerLetter"/>
      <w:lvlText w:val="(%5)"/>
      <w:lvlJc w:val="left"/>
      <w:pPr>
        <w:ind w:left="7613" w:hanging="360"/>
      </w:pPr>
      <w:rPr>
        <w:rFonts w:hint="default"/>
      </w:rPr>
    </w:lvl>
    <w:lvl w:ilvl="5">
      <w:start w:val="1"/>
      <w:numFmt w:val="lowerRoman"/>
      <w:lvlText w:val="(%6)"/>
      <w:lvlJc w:val="left"/>
      <w:pPr>
        <w:ind w:left="7973" w:hanging="360"/>
      </w:pPr>
      <w:rPr>
        <w:rFonts w:hint="default"/>
      </w:rPr>
    </w:lvl>
    <w:lvl w:ilvl="6">
      <w:start w:val="1"/>
      <w:numFmt w:val="decimal"/>
      <w:lvlText w:val="%7."/>
      <w:lvlJc w:val="left"/>
      <w:pPr>
        <w:ind w:left="8333" w:hanging="360"/>
      </w:pPr>
      <w:rPr>
        <w:rFonts w:hint="default"/>
      </w:rPr>
    </w:lvl>
    <w:lvl w:ilvl="7">
      <w:start w:val="1"/>
      <w:numFmt w:val="lowerLetter"/>
      <w:lvlText w:val="%8."/>
      <w:lvlJc w:val="left"/>
      <w:pPr>
        <w:ind w:left="8693" w:hanging="360"/>
      </w:pPr>
      <w:rPr>
        <w:rFonts w:hint="default"/>
      </w:rPr>
    </w:lvl>
    <w:lvl w:ilvl="8">
      <w:start w:val="1"/>
      <w:numFmt w:val="lowerRoman"/>
      <w:lvlText w:val="%9."/>
      <w:lvlJc w:val="left"/>
      <w:pPr>
        <w:ind w:left="9053" w:hanging="360"/>
      </w:pPr>
      <w:rPr>
        <w:rFonts w:hint="default"/>
      </w:rPr>
    </w:lvl>
  </w:abstractNum>
  <w:abstractNum w:abstractNumId="14" w15:restartNumberingAfterBreak="0">
    <w:nsid w:val="2EF77101"/>
    <w:multiLevelType w:val="hybridMultilevel"/>
    <w:tmpl w:val="7624A266"/>
    <w:lvl w:ilvl="0" w:tplc="DC8CA814">
      <w:start w:val="49"/>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B01608"/>
    <w:multiLevelType w:val="hybridMultilevel"/>
    <w:tmpl w:val="8194A6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3707CA9"/>
    <w:multiLevelType w:val="hybridMultilevel"/>
    <w:tmpl w:val="EA2AEDC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77673ED"/>
    <w:multiLevelType w:val="multilevel"/>
    <w:tmpl w:val="2D4296C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89D1563"/>
    <w:multiLevelType w:val="hybridMultilevel"/>
    <w:tmpl w:val="1B1ED7A4"/>
    <w:lvl w:ilvl="0" w:tplc="6BAC0756">
      <w:start w:val="1"/>
      <w:numFmt w:val="decimal"/>
      <w:pStyle w:val="New"/>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CFC5C39"/>
    <w:multiLevelType w:val="multilevel"/>
    <w:tmpl w:val="2D4296C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3624582"/>
    <w:multiLevelType w:val="hybridMultilevel"/>
    <w:tmpl w:val="B0B0C292"/>
    <w:lvl w:ilvl="0" w:tplc="CC824B30">
      <w:start w:val="1"/>
      <w:numFmt w:val="lowerRoman"/>
      <w:lvlText w:val="%1."/>
      <w:lvlJc w:val="left"/>
      <w:pPr>
        <w:ind w:left="133" w:hanging="188"/>
      </w:pPr>
      <w:rPr>
        <w:rFonts w:ascii="Arial" w:eastAsia="Arial" w:hAnsi="Arial" w:hint="default"/>
        <w:spacing w:val="-1"/>
        <w:sz w:val="24"/>
        <w:szCs w:val="24"/>
      </w:rPr>
    </w:lvl>
    <w:lvl w:ilvl="1" w:tplc="C8889AB0">
      <w:start w:val="1"/>
      <w:numFmt w:val="bullet"/>
      <w:lvlText w:val="•"/>
      <w:lvlJc w:val="left"/>
      <w:pPr>
        <w:ind w:left="731" w:hanging="188"/>
      </w:pPr>
      <w:rPr>
        <w:rFonts w:hint="default"/>
      </w:rPr>
    </w:lvl>
    <w:lvl w:ilvl="2" w:tplc="D5362E1A">
      <w:start w:val="1"/>
      <w:numFmt w:val="bullet"/>
      <w:lvlText w:val="•"/>
      <w:lvlJc w:val="left"/>
      <w:pPr>
        <w:ind w:left="1329" w:hanging="188"/>
      </w:pPr>
      <w:rPr>
        <w:rFonts w:hint="default"/>
      </w:rPr>
    </w:lvl>
    <w:lvl w:ilvl="3" w:tplc="ED9629C0">
      <w:start w:val="1"/>
      <w:numFmt w:val="bullet"/>
      <w:lvlText w:val="•"/>
      <w:lvlJc w:val="left"/>
      <w:pPr>
        <w:ind w:left="1926" w:hanging="188"/>
      </w:pPr>
      <w:rPr>
        <w:rFonts w:hint="default"/>
      </w:rPr>
    </w:lvl>
    <w:lvl w:ilvl="4" w:tplc="0F14C6DC">
      <w:start w:val="1"/>
      <w:numFmt w:val="bullet"/>
      <w:lvlText w:val="•"/>
      <w:lvlJc w:val="left"/>
      <w:pPr>
        <w:ind w:left="2524" w:hanging="188"/>
      </w:pPr>
      <w:rPr>
        <w:rFonts w:hint="default"/>
      </w:rPr>
    </w:lvl>
    <w:lvl w:ilvl="5" w:tplc="9F669FF4">
      <w:start w:val="1"/>
      <w:numFmt w:val="bullet"/>
      <w:lvlText w:val="•"/>
      <w:lvlJc w:val="left"/>
      <w:pPr>
        <w:ind w:left="3122" w:hanging="188"/>
      </w:pPr>
      <w:rPr>
        <w:rFonts w:hint="default"/>
      </w:rPr>
    </w:lvl>
    <w:lvl w:ilvl="6" w:tplc="F654B082">
      <w:start w:val="1"/>
      <w:numFmt w:val="bullet"/>
      <w:lvlText w:val="•"/>
      <w:lvlJc w:val="left"/>
      <w:pPr>
        <w:ind w:left="3720" w:hanging="188"/>
      </w:pPr>
      <w:rPr>
        <w:rFonts w:hint="default"/>
      </w:rPr>
    </w:lvl>
    <w:lvl w:ilvl="7" w:tplc="ED6CEB2E">
      <w:start w:val="1"/>
      <w:numFmt w:val="bullet"/>
      <w:lvlText w:val="•"/>
      <w:lvlJc w:val="left"/>
      <w:pPr>
        <w:ind w:left="4318" w:hanging="188"/>
      </w:pPr>
      <w:rPr>
        <w:rFonts w:hint="default"/>
      </w:rPr>
    </w:lvl>
    <w:lvl w:ilvl="8" w:tplc="EA929692">
      <w:start w:val="1"/>
      <w:numFmt w:val="bullet"/>
      <w:lvlText w:val="•"/>
      <w:lvlJc w:val="left"/>
      <w:pPr>
        <w:ind w:left="4916" w:hanging="188"/>
      </w:pPr>
      <w:rPr>
        <w:rFonts w:hint="default"/>
      </w:rPr>
    </w:lvl>
  </w:abstractNum>
  <w:abstractNum w:abstractNumId="21" w15:restartNumberingAfterBreak="0">
    <w:nsid w:val="472D5371"/>
    <w:multiLevelType w:val="multilevel"/>
    <w:tmpl w:val="69E60A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7A41DEC"/>
    <w:multiLevelType w:val="multilevel"/>
    <w:tmpl w:val="76D2CF5A"/>
    <w:lvl w:ilvl="0">
      <w:start w:val="1"/>
      <w:numFmt w:val="decimal"/>
      <w:pStyle w:val="Heading1"/>
      <w:lvlText w:val="%1."/>
      <w:lvlJc w:val="left"/>
      <w:pPr>
        <w:ind w:left="928" w:hanging="360"/>
      </w:pPr>
      <w:rPr>
        <w:rFonts w:cs="Times New Roman"/>
        <w:b/>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Heading2"/>
      <w:lvlText w:val="%1.%2."/>
      <w:lvlJc w:val="left"/>
      <w:pPr>
        <w:ind w:left="1283" w:hanging="432"/>
      </w:pPr>
      <w:rPr>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Heading3"/>
      <w:lvlText w:val="%1.%2.%3."/>
      <w:lvlJc w:val="left"/>
      <w:pPr>
        <w:ind w:left="1639" w:hanging="504"/>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Heading4"/>
      <w:lvlText w:val="%1.%2.%3.%4."/>
      <w:lvlJc w:val="left"/>
      <w:pPr>
        <w:ind w:left="1728" w:hanging="648"/>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B8E3931"/>
    <w:multiLevelType w:val="hybridMultilevel"/>
    <w:tmpl w:val="765C3C4E"/>
    <w:lvl w:ilvl="0" w:tplc="34B4603A">
      <w:start w:val="1"/>
      <w:numFmt w:val="bullet"/>
      <w:pStyle w:val="ITCDtabledotpoint"/>
      <w:lvlText w:val=""/>
      <w:lvlJc w:val="left"/>
      <w:pPr>
        <w:tabs>
          <w:tab w:val="num" w:pos="0"/>
        </w:tabs>
        <w:ind w:left="284" w:hanging="284"/>
      </w:pPr>
      <w:rPr>
        <w:rFonts w:ascii="Symbol" w:hAnsi="Symbol" w:cs="Symbol" w:hint="default"/>
        <w:b w:val="0"/>
        <w:i w:val="0"/>
        <w:color w:val="99CCFF"/>
        <w:sz w:val="16"/>
        <w:szCs w:val="16"/>
      </w:rPr>
    </w:lvl>
    <w:lvl w:ilvl="1" w:tplc="4DAAF8D0">
      <w:start w:val="1"/>
      <w:numFmt w:val="bullet"/>
      <w:pStyle w:val="tablebullet3"/>
      <w:lvlText w:val=""/>
      <w:lvlJc w:val="left"/>
      <w:pPr>
        <w:tabs>
          <w:tab w:val="num" w:pos="1270"/>
        </w:tabs>
        <w:ind w:left="1270" w:hanging="360"/>
      </w:pPr>
      <w:rPr>
        <w:rFonts w:ascii="Symbol" w:hAnsi="Symbol" w:hint="default"/>
        <w:b w:val="0"/>
        <w:i w:val="0"/>
        <w:color w:val="99CCFF"/>
        <w:sz w:val="16"/>
        <w:szCs w:val="16"/>
      </w:rPr>
    </w:lvl>
    <w:lvl w:ilvl="2" w:tplc="08090005">
      <w:start w:val="1"/>
      <w:numFmt w:val="bullet"/>
      <w:lvlText w:val=""/>
      <w:lvlJc w:val="left"/>
      <w:pPr>
        <w:tabs>
          <w:tab w:val="num" w:pos="1990"/>
        </w:tabs>
        <w:ind w:left="1990" w:hanging="360"/>
      </w:pPr>
      <w:rPr>
        <w:rFonts w:ascii="Wingdings" w:hAnsi="Wingdings" w:hint="default"/>
      </w:rPr>
    </w:lvl>
    <w:lvl w:ilvl="3" w:tplc="08090001" w:tentative="1">
      <w:start w:val="1"/>
      <w:numFmt w:val="bullet"/>
      <w:lvlText w:val=""/>
      <w:lvlJc w:val="left"/>
      <w:pPr>
        <w:tabs>
          <w:tab w:val="num" w:pos="2710"/>
        </w:tabs>
        <w:ind w:left="2710" w:hanging="360"/>
      </w:pPr>
      <w:rPr>
        <w:rFonts w:ascii="Symbol" w:hAnsi="Symbol" w:hint="default"/>
      </w:rPr>
    </w:lvl>
    <w:lvl w:ilvl="4" w:tplc="08090003" w:tentative="1">
      <w:start w:val="1"/>
      <w:numFmt w:val="bullet"/>
      <w:lvlText w:val="o"/>
      <w:lvlJc w:val="left"/>
      <w:pPr>
        <w:tabs>
          <w:tab w:val="num" w:pos="3430"/>
        </w:tabs>
        <w:ind w:left="3430" w:hanging="360"/>
      </w:pPr>
      <w:rPr>
        <w:rFonts w:ascii="Courier New" w:hAnsi="Courier New" w:cs="Courier New" w:hint="default"/>
      </w:rPr>
    </w:lvl>
    <w:lvl w:ilvl="5" w:tplc="08090005" w:tentative="1">
      <w:start w:val="1"/>
      <w:numFmt w:val="bullet"/>
      <w:lvlText w:val=""/>
      <w:lvlJc w:val="left"/>
      <w:pPr>
        <w:tabs>
          <w:tab w:val="num" w:pos="4150"/>
        </w:tabs>
        <w:ind w:left="4150" w:hanging="360"/>
      </w:pPr>
      <w:rPr>
        <w:rFonts w:ascii="Wingdings" w:hAnsi="Wingdings" w:hint="default"/>
      </w:rPr>
    </w:lvl>
    <w:lvl w:ilvl="6" w:tplc="08090001" w:tentative="1">
      <w:start w:val="1"/>
      <w:numFmt w:val="bullet"/>
      <w:lvlText w:val=""/>
      <w:lvlJc w:val="left"/>
      <w:pPr>
        <w:tabs>
          <w:tab w:val="num" w:pos="4870"/>
        </w:tabs>
        <w:ind w:left="4870" w:hanging="360"/>
      </w:pPr>
      <w:rPr>
        <w:rFonts w:ascii="Symbol" w:hAnsi="Symbol" w:hint="default"/>
      </w:rPr>
    </w:lvl>
    <w:lvl w:ilvl="7" w:tplc="08090003" w:tentative="1">
      <w:start w:val="1"/>
      <w:numFmt w:val="bullet"/>
      <w:lvlText w:val="o"/>
      <w:lvlJc w:val="left"/>
      <w:pPr>
        <w:tabs>
          <w:tab w:val="num" w:pos="5590"/>
        </w:tabs>
        <w:ind w:left="5590" w:hanging="360"/>
      </w:pPr>
      <w:rPr>
        <w:rFonts w:ascii="Courier New" w:hAnsi="Courier New" w:cs="Courier New" w:hint="default"/>
      </w:rPr>
    </w:lvl>
    <w:lvl w:ilvl="8" w:tplc="08090005" w:tentative="1">
      <w:start w:val="1"/>
      <w:numFmt w:val="bullet"/>
      <w:lvlText w:val=""/>
      <w:lvlJc w:val="left"/>
      <w:pPr>
        <w:tabs>
          <w:tab w:val="num" w:pos="6310"/>
        </w:tabs>
        <w:ind w:left="6310" w:hanging="360"/>
      </w:pPr>
      <w:rPr>
        <w:rFonts w:ascii="Wingdings" w:hAnsi="Wingdings" w:hint="default"/>
      </w:rPr>
    </w:lvl>
  </w:abstractNum>
  <w:abstractNum w:abstractNumId="24" w15:restartNumberingAfterBreak="0">
    <w:nsid w:val="4E4E5156"/>
    <w:multiLevelType w:val="multilevel"/>
    <w:tmpl w:val="2D4296C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49A6936"/>
    <w:multiLevelType w:val="hybridMultilevel"/>
    <w:tmpl w:val="2C8A0C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983802"/>
    <w:multiLevelType w:val="hybridMultilevel"/>
    <w:tmpl w:val="A4EC6A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D182253"/>
    <w:multiLevelType w:val="hybridMultilevel"/>
    <w:tmpl w:val="FE9A27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1A54580"/>
    <w:multiLevelType w:val="multilevel"/>
    <w:tmpl w:val="69E60A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1AB3123"/>
    <w:multiLevelType w:val="multilevel"/>
    <w:tmpl w:val="91F63388"/>
    <w:lvl w:ilvl="0">
      <w:start w:val="1"/>
      <w:numFmt w:val="decimal"/>
      <w:lvlRestart w:val="0"/>
      <w:lvlText w:val="%1."/>
      <w:lvlJc w:val="left"/>
      <w:pPr>
        <w:tabs>
          <w:tab w:val="num" w:pos="720"/>
        </w:tabs>
        <w:ind w:left="720" w:hanging="720"/>
      </w:pPr>
      <w:rPr>
        <w:rFonts w:hint="default"/>
        <w:b/>
        <w:i w:val="0"/>
        <w:caps w:val="0"/>
        <w:effect w:val="none"/>
      </w:rPr>
    </w:lvl>
    <w:lvl w:ilvl="1">
      <w:start w:val="1"/>
      <w:numFmt w:val="decimal"/>
      <w:lvlText w:val="%1.%2"/>
      <w:lvlJc w:val="left"/>
      <w:pPr>
        <w:tabs>
          <w:tab w:val="num" w:pos="720"/>
        </w:tabs>
        <w:ind w:left="720" w:hanging="720"/>
      </w:pPr>
      <w:rPr>
        <w:rFonts w:hint="default"/>
        <w:b w:val="0"/>
        <w:i w:val="0"/>
        <w:caps w:val="0"/>
        <w:strike w:val="0"/>
        <w:effect w:val="none"/>
      </w:rPr>
    </w:lvl>
    <w:lvl w:ilvl="2">
      <w:start w:val="1"/>
      <w:numFmt w:val="decimal"/>
      <w:lvlText w:val="%1.%2.%3"/>
      <w:lvlJc w:val="left"/>
      <w:pPr>
        <w:tabs>
          <w:tab w:val="num" w:pos="1800"/>
        </w:tabs>
        <w:ind w:left="1800" w:hanging="1080"/>
      </w:pPr>
      <w:rPr>
        <w:rFonts w:hint="default"/>
        <w:b w:val="0"/>
        <w:caps w:val="0"/>
        <w:strike w:val="0"/>
        <w:effect w:val="none"/>
      </w:rPr>
    </w:lvl>
    <w:lvl w:ilvl="3">
      <w:start w:val="1"/>
      <w:numFmt w:val="decimal"/>
      <w:lvlText w:val="%1.%2.%3.%4"/>
      <w:lvlJc w:val="left"/>
      <w:pPr>
        <w:tabs>
          <w:tab w:val="num" w:pos="2880"/>
        </w:tabs>
        <w:ind w:left="2880" w:hanging="1080"/>
      </w:pPr>
      <w:rPr>
        <w:rFonts w:hint="default"/>
        <w:b w:val="0"/>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1" w15:restartNumberingAfterBreak="0">
    <w:nsid w:val="64654F0E"/>
    <w:multiLevelType w:val="multilevel"/>
    <w:tmpl w:val="0CA6849A"/>
    <w:lvl w:ilvl="0">
      <w:start w:val="1"/>
      <w:numFmt w:val="decimal"/>
      <w:pStyle w:val="Appendixlevel1"/>
      <w:suff w:val="space"/>
      <w:lvlText w:val="Appendix %1"/>
      <w:lvlJc w:val="left"/>
      <w:pPr>
        <w:ind w:left="0" w:firstLine="0"/>
      </w:pPr>
      <w:rPr>
        <w:rFonts w:hint="default"/>
      </w:rPr>
    </w:lvl>
    <w:lvl w:ilvl="1">
      <w:start w:val="1"/>
      <w:numFmt w:val="lowerLetter"/>
      <w:lvlText w:val="%2)"/>
      <w:lvlJc w:val="left"/>
      <w:pPr>
        <w:ind w:left="720" w:hanging="360"/>
      </w:pPr>
      <w:rPr>
        <w:rFonts w:hint="default"/>
      </w:rPr>
    </w:lvl>
    <w:lvl w:ilvl="2">
      <w:start w:val="1"/>
      <w:numFmt w:val="decimal"/>
      <w:pStyle w:val="Appendixlevel1"/>
      <w:suff w:val="space"/>
      <w:lvlText w:val="Appendix %1.%3"/>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4E73437"/>
    <w:multiLevelType w:val="hybridMultilevel"/>
    <w:tmpl w:val="AC44454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65D72F85"/>
    <w:multiLevelType w:val="hybridMultilevel"/>
    <w:tmpl w:val="693ECBCC"/>
    <w:lvl w:ilvl="0" w:tplc="CE1A7C02">
      <w:start w:val="1"/>
      <w:numFmt w:val="bullet"/>
      <w:lvlText w:val="o"/>
      <w:lvlJc w:val="left"/>
      <w:pPr>
        <w:ind w:left="1541" w:hanging="360"/>
      </w:pPr>
      <w:rPr>
        <w:rFonts w:ascii="Courier New" w:eastAsia="Courier New" w:hAnsi="Courier New" w:hint="default"/>
        <w:sz w:val="24"/>
        <w:szCs w:val="24"/>
      </w:rPr>
    </w:lvl>
    <w:lvl w:ilvl="1" w:tplc="FD6A52F0">
      <w:start w:val="1"/>
      <w:numFmt w:val="bullet"/>
      <w:lvlText w:val="•"/>
      <w:lvlJc w:val="left"/>
      <w:pPr>
        <w:ind w:left="1998" w:hanging="360"/>
      </w:pPr>
      <w:rPr>
        <w:rFonts w:hint="default"/>
      </w:rPr>
    </w:lvl>
    <w:lvl w:ilvl="2" w:tplc="2C94771E">
      <w:start w:val="1"/>
      <w:numFmt w:val="bullet"/>
      <w:lvlText w:val="•"/>
      <w:lvlJc w:val="left"/>
      <w:pPr>
        <w:ind w:left="2455" w:hanging="360"/>
      </w:pPr>
      <w:rPr>
        <w:rFonts w:hint="default"/>
      </w:rPr>
    </w:lvl>
    <w:lvl w:ilvl="3" w:tplc="428683A2">
      <w:start w:val="1"/>
      <w:numFmt w:val="bullet"/>
      <w:lvlText w:val="•"/>
      <w:lvlJc w:val="left"/>
      <w:pPr>
        <w:ind w:left="2912" w:hanging="360"/>
      </w:pPr>
      <w:rPr>
        <w:rFonts w:hint="default"/>
      </w:rPr>
    </w:lvl>
    <w:lvl w:ilvl="4" w:tplc="74A4483C">
      <w:start w:val="1"/>
      <w:numFmt w:val="bullet"/>
      <w:lvlText w:val="•"/>
      <w:lvlJc w:val="left"/>
      <w:pPr>
        <w:ind w:left="3369" w:hanging="360"/>
      </w:pPr>
      <w:rPr>
        <w:rFonts w:hint="default"/>
      </w:rPr>
    </w:lvl>
    <w:lvl w:ilvl="5" w:tplc="B4B61816">
      <w:start w:val="1"/>
      <w:numFmt w:val="bullet"/>
      <w:lvlText w:val="•"/>
      <w:lvlJc w:val="left"/>
      <w:pPr>
        <w:ind w:left="3826" w:hanging="360"/>
      </w:pPr>
      <w:rPr>
        <w:rFonts w:hint="default"/>
      </w:rPr>
    </w:lvl>
    <w:lvl w:ilvl="6" w:tplc="5FC8021E">
      <w:start w:val="1"/>
      <w:numFmt w:val="bullet"/>
      <w:lvlText w:val="•"/>
      <w:lvlJc w:val="left"/>
      <w:pPr>
        <w:ind w:left="4283" w:hanging="360"/>
      </w:pPr>
      <w:rPr>
        <w:rFonts w:hint="default"/>
      </w:rPr>
    </w:lvl>
    <w:lvl w:ilvl="7" w:tplc="9D4E6AD2">
      <w:start w:val="1"/>
      <w:numFmt w:val="bullet"/>
      <w:lvlText w:val="•"/>
      <w:lvlJc w:val="left"/>
      <w:pPr>
        <w:ind w:left="4740" w:hanging="360"/>
      </w:pPr>
      <w:rPr>
        <w:rFonts w:hint="default"/>
      </w:rPr>
    </w:lvl>
    <w:lvl w:ilvl="8" w:tplc="5F6A01B2">
      <w:start w:val="1"/>
      <w:numFmt w:val="bullet"/>
      <w:lvlText w:val="•"/>
      <w:lvlJc w:val="left"/>
      <w:pPr>
        <w:ind w:left="5197" w:hanging="360"/>
      </w:pPr>
      <w:rPr>
        <w:rFonts w:hint="default"/>
      </w:rPr>
    </w:lvl>
  </w:abstractNum>
  <w:abstractNum w:abstractNumId="34" w15:restartNumberingAfterBreak="0">
    <w:nsid w:val="687815EA"/>
    <w:multiLevelType w:val="multilevel"/>
    <w:tmpl w:val="2638B89C"/>
    <w:lvl w:ilvl="0">
      <w:start w:val="1"/>
      <w:numFmt w:val="decimal"/>
      <w:lvlText w:val="%1."/>
      <w:lvlJc w:val="left"/>
      <w:pPr>
        <w:ind w:left="360" w:hanging="360"/>
      </w:pPr>
    </w:lvl>
    <w:lvl w:ilvl="1">
      <w:start w:val="1"/>
      <w:numFmt w:val="decimal"/>
      <w:lvlText w:val="%1.%2."/>
      <w:lvlJc w:val="left"/>
      <w:pPr>
        <w:ind w:left="792" w:hanging="432"/>
      </w:pPr>
      <w:rPr>
        <w:strike w:val="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8A26644"/>
    <w:multiLevelType w:val="multilevel"/>
    <w:tmpl w:val="69E60A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D2042C8"/>
    <w:multiLevelType w:val="multilevel"/>
    <w:tmpl w:val="3B465C50"/>
    <w:lvl w:ilvl="0">
      <w:start w:val="1"/>
      <w:numFmt w:val="decimal"/>
      <w:lvlRestart w:val="0"/>
      <w:lvlText w:val="%1."/>
      <w:lvlJc w:val="left"/>
      <w:pPr>
        <w:tabs>
          <w:tab w:val="num" w:pos="720"/>
        </w:tabs>
        <w:ind w:left="720" w:hanging="720"/>
      </w:pPr>
      <w:rPr>
        <w:rFonts w:hint="default"/>
        <w:b/>
        <w:i w:val="0"/>
        <w:caps w:val="0"/>
        <w:effect w:val="none"/>
      </w:rPr>
    </w:lvl>
    <w:lvl w:ilvl="1">
      <w:start w:val="1"/>
      <w:numFmt w:val="decimal"/>
      <w:lvlText w:val="%1.%2"/>
      <w:lvlJc w:val="left"/>
      <w:pPr>
        <w:tabs>
          <w:tab w:val="num" w:pos="720"/>
        </w:tabs>
        <w:ind w:left="720" w:hanging="720"/>
      </w:pPr>
      <w:rPr>
        <w:rFonts w:hint="default"/>
        <w:b/>
        <w:i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3065"/>
        </w:tabs>
        <w:ind w:left="3065" w:hanging="1080"/>
      </w:pPr>
      <w:rPr>
        <w:rFonts w:hint="default"/>
        <w:b w:val="0"/>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7" w15:restartNumberingAfterBreak="0">
    <w:nsid w:val="6EFC1855"/>
    <w:multiLevelType w:val="multilevel"/>
    <w:tmpl w:val="2D4296C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18E244B"/>
    <w:multiLevelType w:val="hybridMultilevel"/>
    <w:tmpl w:val="2820BAF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4FF2B9B"/>
    <w:multiLevelType w:val="multilevel"/>
    <w:tmpl w:val="FFD8900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72936E4"/>
    <w:multiLevelType w:val="multilevel"/>
    <w:tmpl w:val="2F3678FE"/>
    <w:lvl w:ilvl="0">
      <w:start w:val="1"/>
      <w:numFmt w:val="decimal"/>
      <w:pStyle w:val="GPSL1CLAUSEHEADING"/>
      <w:lvlText w:val="%1."/>
      <w:lvlJc w:val="left"/>
      <w:pPr>
        <w:ind w:left="981"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265"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304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468"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2061"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2061"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2421" w:hanging="1440"/>
      </w:pPr>
      <w:rPr>
        <w:rFonts w:cs="Times New Roman" w:hint="default"/>
      </w:rPr>
    </w:lvl>
    <w:lvl w:ilvl="7">
      <w:start w:val="1"/>
      <w:numFmt w:val="decimal"/>
      <w:isLgl/>
      <w:lvlText w:val="%1.%2.%3.%4.%5.%6.%7.%8"/>
      <w:lvlJc w:val="left"/>
      <w:pPr>
        <w:ind w:left="2421" w:hanging="1440"/>
      </w:pPr>
      <w:rPr>
        <w:rFonts w:cs="Times New Roman" w:hint="default"/>
      </w:rPr>
    </w:lvl>
    <w:lvl w:ilvl="8">
      <w:start w:val="1"/>
      <w:numFmt w:val="decimal"/>
      <w:isLgl/>
      <w:lvlText w:val="%1.%2.%3.%4.%5.%6.%7.%8.%9"/>
      <w:lvlJc w:val="left"/>
      <w:pPr>
        <w:ind w:left="2781" w:hanging="1800"/>
      </w:pPr>
      <w:rPr>
        <w:rFonts w:cs="Times New Roman" w:hint="default"/>
      </w:rPr>
    </w:lvl>
  </w:abstractNum>
  <w:abstractNum w:abstractNumId="41" w15:restartNumberingAfterBreak="0">
    <w:nsid w:val="7786256E"/>
    <w:multiLevelType w:val="hybridMultilevel"/>
    <w:tmpl w:val="3D3A61D8"/>
    <w:lvl w:ilvl="0" w:tplc="04B83F6A">
      <w:start w:val="1"/>
      <w:numFmt w:val="bullet"/>
      <w:lvlText w:val="-"/>
      <w:lvlJc w:val="left"/>
      <w:pPr>
        <w:ind w:left="248" w:hanging="148"/>
      </w:pPr>
      <w:rPr>
        <w:rFonts w:ascii="Arial" w:eastAsia="Arial" w:hAnsi="Arial" w:hint="default"/>
        <w:sz w:val="24"/>
        <w:szCs w:val="24"/>
      </w:rPr>
    </w:lvl>
    <w:lvl w:ilvl="1" w:tplc="328801C8">
      <w:start w:val="1"/>
      <w:numFmt w:val="bullet"/>
      <w:lvlText w:val="•"/>
      <w:lvlJc w:val="left"/>
      <w:pPr>
        <w:ind w:left="834" w:hanging="148"/>
      </w:pPr>
      <w:rPr>
        <w:rFonts w:hint="default"/>
      </w:rPr>
    </w:lvl>
    <w:lvl w:ilvl="2" w:tplc="B2DC3598">
      <w:start w:val="1"/>
      <w:numFmt w:val="bullet"/>
      <w:lvlText w:val="•"/>
      <w:lvlJc w:val="left"/>
      <w:pPr>
        <w:ind w:left="1421" w:hanging="148"/>
      </w:pPr>
      <w:rPr>
        <w:rFonts w:hint="default"/>
      </w:rPr>
    </w:lvl>
    <w:lvl w:ilvl="3" w:tplc="79E00EB6">
      <w:start w:val="1"/>
      <w:numFmt w:val="bullet"/>
      <w:lvlText w:val="•"/>
      <w:lvlJc w:val="left"/>
      <w:pPr>
        <w:ind w:left="2007" w:hanging="148"/>
      </w:pPr>
      <w:rPr>
        <w:rFonts w:hint="default"/>
      </w:rPr>
    </w:lvl>
    <w:lvl w:ilvl="4" w:tplc="DEFAADC8">
      <w:start w:val="1"/>
      <w:numFmt w:val="bullet"/>
      <w:lvlText w:val="•"/>
      <w:lvlJc w:val="left"/>
      <w:pPr>
        <w:ind w:left="2593" w:hanging="148"/>
      </w:pPr>
      <w:rPr>
        <w:rFonts w:hint="default"/>
      </w:rPr>
    </w:lvl>
    <w:lvl w:ilvl="5" w:tplc="4DF29FC4">
      <w:start w:val="1"/>
      <w:numFmt w:val="bullet"/>
      <w:lvlText w:val="•"/>
      <w:lvlJc w:val="left"/>
      <w:pPr>
        <w:ind w:left="3180" w:hanging="148"/>
      </w:pPr>
      <w:rPr>
        <w:rFonts w:hint="default"/>
      </w:rPr>
    </w:lvl>
    <w:lvl w:ilvl="6" w:tplc="B948AC8E">
      <w:start w:val="1"/>
      <w:numFmt w:val="bullet"/>
      <w:lvlText w:val="•"/>
      <w:lvlJc w:val="left"/>
      <w:pPr>
        <w:ind w:left="3766" w:hanging="148"/>
      </w:pPr>
      <w:rPr>
        <w:rFonts w:hint="default"/>
      </w:rPr>
    </w:lvl>
    <w:lvl w:ilvl="7" w:tplc="3EAEF4B2">
      <w:start w:val="1"/>
      <w:numFmt w:val="bullet"/>
      <w:lvlText w:val="•"/>
      <w:lvlJc w:val="left"/>
      <w:pPr>
        <w:ind w:left="4352" w:hanging="148"/>
      </w:pPr>
      <w:rPr>
        <w:rFonts w:hint="default"/>
      </w:rPr>
    </w:lvl>
    <w:lvl w:ilvl="8" w:tplc="D408C252">
      <w:start w:val="1"/>
      <w:numFmt w:val="bullet"/>
      <w:lvlText w:val="•"/>
      <w:lvlJc w:val="left"/>
      <w:pPr>
        <w:ind w:left="4939" w:hanging="148"/>
      </w:pPr>
      <w:rPr>
        <w:rFonts w:hint="default"/>
      </w:rPr>
    </w:lvl>
  </w:abstractNum>
  <w:abstractNum w:abstractNumId="42" w15:restartNumberingAfterBreak="0">
    <w:nsid w:val="7BF25184"/>
    <w:multiLevelType w:val="hybridMultilevel"/>
    <w:tmpl w:val="912CEC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40"/>
  </w:num>
  <w:num w:numId="3">
    <w:abstractNumId w:val="39"/>
  </w:num>
  <w:num w:numId="4">
    <w:abstractNumId w:val="34"/>
  </w:num>
  <w:num w:numId="5">
    <w:abstractNumId w:val="22"/>
  </w:num>
  <w:num w:numId="6">
    <w:abstractNumId w:val="27"/>
  </w:num>
  <w:num w:numId="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num>
  <w:num w:numId="9">
    <w:abstractNumId w:val="15"/>
  </w:num>
  <w:num w:numId="10">
    <w:abstractNumId w:val="26"/>
  </w:num>
  <w:num w:numId="11">
    <w:abstractNumId w:val="30"/>
  </w:num>
  <w:num w:numId="12">
    <w:abstractNumId w:val="0"/>
  </w:num>
  <w:num w:numId="13">
    <w:abstractNumId w:val="6"/>
  </w:num>
  <w:num w:numId="14">
    <w:abstractNumId w:val="12"/>
  </w:num>
  <w:num w:numId="15">
    <w:abstractNumId w:val="3"/>
  </w:num>
  <w:num w:numId="16">
    <w:abstractNumId w:val="23"/>
  </w:num>
  <w:num w:numId="17">
    <w:abstractNumId w:val="2"/>
  </w:num>
  <w:num w:numId="18">
    <w:abstractNumId w:val="13"/>
  </w:num>
  <w:num w:numId="19">
    <w:abstractNumId w:val="31"/>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36"/>
  </w:num>
  <w:num w:numId="23">
    <w:abstractNumId w:val="8"/>
  </w:num>
  <w:num w:numId="24">
    <w:abstractNumId w:val="42"/>
  </w:num>
  <w:num w:numId="25">
    <w:abstractNumId w:val="25"/>
  </w:num>
  <w:num w:numId="26">
    <w:abstractNumId w:val="7"/>
  </w:num>
  <w:num w:numId="27">
    <w:abstractNumId w:val="28"/>
  </w:num>
  <w:num w:numId="28">
    <w:abstractNumId w:val="4"/>
  </w:num>
  <w:num w:numId="29">
    <w:abstractNumId w:val="14"/>
  </w:num>
  <w:num w:numId="30">
    <w:abstractNumId w:val="5"/>
  </w:num>
  <w:num w:numId="31">
    <w:abstractNumId w:val="33"/>
  </w:num>
  <w:num w:numId="32">
    <w:abstractNumId w:val="20"/>
  </w:num>
  <w:num w:numId="33">
    <w:abstractNumId w:val="1"/>
  </w:num>
  <w:num w:numId="34">
    <w:abstractNumId w:val="41"/>
  </w:num>
  <w:num w:numId="35">
    <w:abstractNumId w:val="16"/>
  </w:num>
  <w:num w:numId="36">
    <w:abstractNumId w:val="32"/>
  </w:num>
  <w:num w:numId="37">
    <w:abstractNumId w:val="18"/>
  </w:num>
  <w:num w:numId="38">
    <w:abstractNumId w:val="24"/>
  </w:num>
  <w:num w:numId="39">
    <w:abstractNumId w:val="37"/>
  </w:num>
  <w:num w:numId="40">
    <w:abstractNumId w:val="17"/>
  </w:num>
  <w:num w:numId="41">
    <w:abstractNumId w:val="9"/>
  </w:num>
  <w:num w:numId="42">
    <w:abstractNumId w:val="35"/>
  </w:num>
  <w:num w:numId="43">
    <w:abstractNumId w:val="21"/>
  </w:num>
  <w:num w:numId="44">
    <w:abstractNumId w:val="29"/>
  </w:num>
  <w:num w:numId="45">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040"/>
    <w:rsid w:val="00006162"/>
    <w:rsid w:val="00020120"/>
    <w:rsid w:val="000208ED"/>
    <w:rsid w:val="00021930"/>
    <w:rsid w:val="00021FB3"/>
    <w:rsid w:val="00022088"/>
    <w:rsid w:val="00026E9F"/>
    <w:rsid w:val="00034174"/>
    <w:rsid w:val="00035376"/>
    <w:rsid w:val="00040A66"/>
    <w:rsid w:val="000415E4"/>
    <w:rsid w:val="00050C8B"/>
    <w:rsid w:val="00052420"/>
    <w:rsid w:val="000561DB"/>
    <w:rsid w:val="000619A1"/>
    <w:rsid w:val="00061C75"/>
    <w:rsid w:val="00061CDB"/>
    <w:rsid w:val="000634E8"/>
    <w:rsid w:val="00064084"/>
    <w:rsid w:val="000647DF"/>
    <w:rsid w:val="00073893"/>
    <w:rsid w:val="00080817"/>
    <w:rsid w:val="00080A01"/>
    <w:rsid w:val="000831E4"/>
    <w:rsid w:val="00084992"/>
    <w:rsid w:val="000851A9"/>
    <w:rsid w:val="00086504"/>
    <w:rsid w:val="00094CE0"/>
    <w:rsid w:val="00094D87"/>
    <w:rsid w:val="000A4CFA"/>
    <w:rsid w:val="000B35E8"/>
    <w:rsid w:val="000B4E6C"/>
    <w:rsid w:val="000C0D53"/>
    <w:rsid w:val="000C460D"/>
    <w:rsid w:val="000C5D40"/>
    <w:rsid w:val="000D3DB2"/>
    <w:rsid w:val="000E248C"/>
    <w:rsid w:val="000E6E1A"/>
    <w:rsid w:val="000F083B"/>
    <w:rsid w:val="000F1D29"/>
    <w:rsid w:val="000F60DE"/>
    <w:rsid w:val="000F7BEB"/>
    <w:rsid w:val="00101706"/>
    <w:rsid w:val="00107AD4"/>
    <w:rsid w:val="00107E8F"/>
    <w:rsid w:val="00116907"/>
    <w:rsid w:val="001210EE"/>
    <w:rsid w:val="0012382D"/>
    <w:rsid w:val="00132049"/>
    <w:rsid w:val="00135368"/>
    <w:rsid w:val="00141331"/>
    <w:rsid w:val="0015047A"/>
    <w:rsid w:val="001529F4"/>
    <w:rsid w:val="001732DC"/>
    <w:rsid w:val="00176C2A"/>
    <w:rsid w:val="00176DB3"/>
    <w:rsid w:val="00186140"/>
    <w:rsid w:val="0019507D"/>
    <w:rsid w:val="00195099"/>
    <w:rsid w:val="001951B8"/>
    <w:rsid w:val="00196FCE"/>
    <w:rsid w:val="001A2264"/>
    <w:rsid w:val="001A23CF"/>
    <w:rsid w:val="001A4E3E"/>
    <w:rsid w:val="001B1310"/>
    <w:rsid w:val="001B15C5"/>
    <w:rsid w:val="001B2FA1"/>
    <w:rsid w:val="001C1410"/>
    <w:rsid w:val="001C2563"/>
    <w:rsid w:val="001C3E75"/>
    <w:rsid w:val="001D0456"/>
    <w:rsid w:val="001D2558"/>
    <w:rsid w:val="001D4330"/>
    <w:rsid w:val="001D4D8D"/>
    <w:rsid w:val="001D5080"/>
    <w:rsid w:val="001E1D6B"/>
    <w:rsid w:val="001E230C"/>
    <w:rsid w:val="001E263F"/>
    <w:rsid w:val="001E5F66"/>
    <w:rsid w:val="001F4118"/>
    <w:rsid w:val="00202C27"/>
    <w:rsid w:val="00203D59"/>
    <w:rsid w:val="00212F87"/>
    <w:rsid w:val="002159D0"/>
    <w:rsid w:val="00215A9E"/>
    <w:rsid w:val="00223F1E"/>
    <w:rsid w:val="00226FA3"/>
    <w:rsid w:val="00230EEB"/>
    <w:rsid w:val="002315C5"/>
    <w:rsid w:val="002351DE"/>
    <w:rsid w:val="00236B80"/>
    <w:rsid w:val="00243D29"/>
    <w:rsid w:val="0024557E"/>
    <w:rsid w:val="002469A0"/>
    <w:rsid w:val="0025183A"/>
    <w:rsid w:val="002611B0"/>
    <w:rsid w:val="00270A0B"/>
    <w:rsid w:val="00275286"/>
    <w:rsid w:val="002827AC"/>
    <w:rsid w:val="00283FC9"/>
    <w:rsid w:val="0028632A"/>
    <w:rsid w:val="00286A66"/>
    <w:rsid w:val="002876D6"/>
    <w:rsid w:val="00296754"/>
    <w:rsid w:val="002A12AB"/>
    <w:rsid w:val="002A2029"/>
    <w:rsid w:val="002A3ACA"/>
    <w:rsid w:val="002A3B66"/>
    <w:rsid w:val="002B3B8F"/>
    <w:rsid w:val="002C3007"/>
    <w:rsid w:val="002C376E"/>
    <w:rsid w:val="002D4EE5"/>
    <w:rsid w:val="002E4B62"/>
    <w:rsid w:val="002F4083"/>
    <w:rsid w:val="002F4665"/>
    <w:rsid w:val="002F59B5"/>
    <w:rsid w:val="002F6533"/>
    <w:rsid w:val="002F6BA1"/>
    <w:rsid w:val="00312028"/>
    <w:rsid w:val="003128A7"/>
    <w:rsid w:val="00313283"/>
    <w:rsid w:val="00314F85"/>
    <w:rsid w:val="003302A4"/>
    <w:rsid w:val="00331202"/>
    <w:rsid w:val="00331463"/>
    <w:rsid w:val="00331B48"/>
    <w:rsid w:val="00331B9F"/>
    <w:rsid w:val="003351F2"/>
    <w:rsid w:val="00335DE2"/>
    <w:rsid w:val="0035601F"/>
    <w:rsid w:val="00360CA7"/>
    <w:rsid w:val="0037399A"/>
    <w:rsid w:val="00385D53"/>
    <w:rsid w:val="003B066B"/>
    <w:rsid w:val="003B2361"/>
    <w:rsid w:val="003B47F9"/>
    <w:rsid w:val="003D57B2"/>
    <w:rsid w:val="003F4AB9"/>
    <w:rsid w:val="00402E25"/>
    <w:rsid w:val="00403C96"/>
    <w:rsid w:val="004132CC"/>
    <w:rsid w:val="00415020"/>
    <w:rsid w:val="004171AC"/>
    <w:rsid w:val="00420CD8"/>
    <w:rsid w:val="004218A2"/>
    <w:rsid w:val="00432FCE"/>
    <w:rsid w:val="0043644D"/>
    <w:rsid w:val="00436968"/>
    <w:rsid w:val="00436B7B"/>
    <w:rsid w:val="00437116"/>
    <w:rsid w:val="004376D9"/>
    <w:rsid w:val="00437BC0"/>
    <w:rsid w:val="00441F2A"/>
    <w:rsid w:val="004679F3"/>
    <w:rsid w:val="00472237"/>
    <w:rsid w:val="00480B58"/>
    <w:rsid w:val="004843F9"/>
    <w:rsid w:val="00490688"/>
    <w:rsid w:val="00494A01"/>
    <w:rsid w:val="00497780"/>
    <w:rsid w:val="004B0980"/>
    <w:rsid w:val="004B4011"/>
    <w:rsid w:val="004B7E74"/>
    <w:rsid w:val="004C094C"/>
    <w:rsid w:val="004C4E87"/>
    <w:rsid w:val="004C70DC"/>
    <w:rsid w:val="004D0A0B"/>
    <w:rsid w:val="004F1D6B"/>
    <w:rsid w:val="004F283E"/>
    <w:rsid w:val="004F4A91"/>
    <w:rsid w:val="004F5E45"/>
    <w:rsid w:val="004F7584"/>
    <w:rsid w:val="00502A61"/>
    <w:rsid w:val="00507DFE"/>
    <w:rsid w:val="00511BA4"/>
    <w:rsid w:val="00511C7F"/>
    <w:rsid w:val="00512253"/>
    <w:rsid w:val="00514F3F"/>
    <w:rsid w:val="00516F4A"/>
    <w:rsid w:val="00517437"/>
    <w:rsid w:val="00523FA5"/>
    <w:rsid w:val="00533308"/>
    <w:rsid w:val="00535208"/>
    <w:rsid w:val="005367AE"/>
    <w:rsid w:val="00541A2F"/>
    <w:rsid w:val="00542038"/>
    <w:rsid w:val="00542F4C"/>
    <w:rsid w:val="00544C85"/>
    <w:rsid w:val="005467E5"/>
    <w:rsid w:val="00547187"/>
    <w:rsid w:val="00554CFD"/>
    <w:rsid w:val="00555049"/>
    <w:rsid w:val="00556D89"/>
    <w:rsid w:val="00570072"/>
    <w:rsid w:val="00572D61"/>
    <w:rsid w:val="0058372C"/>
    <w:rsid w:val="00587288"/>
    <w:rsid w:val="005B2147"/>
    <w:rsid w:val="005B4018"/>
    <w:rsid w:val="005B455D"/>
    <w:rsid w:val="005C0F65"/>
    <w:rsid w:val="005C4B59"/>
    <w:rsid w:val="005C4BB7"/>
    <w:rsid w:val="005C4EE8"/>
    <w:rsid w:val="005D2BCD"/>
    <w:rsid w:val="005D30E5"/>
    <w:rsid w:val="005D4838"/>
    <w:rsid w:val="005D4C64"/>
    <w:rsid w:val="005D5F91"/>
    <w:rsid w:val="005E517E"/>
    <w:rsid w:val="005E716A"/>
    <w:rsid w:val="005F1CB0"/>
    <w:rsid w:val="00601CEB"/>
    <w:rsid w:val="00602306"/>
    <w:rsid w:val="006048F3"/>
    <w:rsid w:val="00605FD5"/>
    <w:rsid w:val="00606282"/>
    <w:rsid w:val="00610F58"/>
    <w:rsid w:val="00611CA5"/>
    <w:rsid w:val="006262A9"/>
    <w:rsid w:val="00634F9E"/>
    <w:rsid w:val="00645231"/>
    <w:rsid w:val="00646099"/>
    <w:rsid w:val="006500AE"/>
    <w:rsid w:val="0065311A"/>
    <w:rsid w:val="0065476A"/>
    <w:rsid w:val="00656969"/>
    <w:rsid w:val="00661755"/>
    <w:rsid w:val="006629A8"/>
    <w:rsid w:val="00665E46"/>
    <w:rsid w:val="00670030"/>
    <w:rsid w:val="006717D5"/>
    <w:rsid w:val="00672F25"/>
    <w:rsid w:val="00677D91"/>
    <w:rsid w:val="00682D06"/>
    <w:rsid w:val="00694CCA"/>
    <w:rsid w:val="006A0FAF"/>
    <w:rsid w:val="006A14C0"/>
    <w:rsid w:val="006A2793"/>
    <w:rsid w:val="006A3FCF"/>
    <w:rsid w:val="006B3184"/>
    <w:rsid w:val="006C025B"/>
    <w:rsid w:val="006C4EF9"/>
    <w:rsid w:val="006D3A0C"/>
    <w:rsid w:val="006D65C2"/>
    <w:rsid w:val="006E1E65"/>
    <w:rsid w:val="006E3DAF"/>
    <w:rsid w:val="006E40AF"/>
    <w:rsid w:val="006E696B"/>
    <w:rsid w:val="006F0811"/>
    <w:rsid w:val="007008A6"/>
    <w:rsid w:val="00700CF2"/>
    <w:rsid w:val="00703153"/>
    <w:rsid w:val="0070519E"/>
    <w:rsid w:val="00710B4E"/>
    <w:rsid w:val="00714037"/>
    <w:rsid w:val="007171F3"/>
    <w:rsid w:val="00721CF0"/>
    <w:rsid w:val="00721DA5"/>
    <w:rsid w:val="00722A42"/>
    <w:rsid w:val="007240AF"/>
    <w:rsid w:val="0072509E"/>
    <w:rsid w:val="0072760F"/>
    <w:rsid w:val="007360C0"/>
    <w:rsid w:val="00745769"/>
    <w:rsid w:val="0074752D"/>
    <w:rsid w:val="00747B14"/>
    <w:rsid w:val="00751DDC"/>
    <w:rsid w:val="00756660"/>
    <w:rsid w:val="00763B59"/>
    <w:rsid w:val="0076641A"/>
    <w:rsid w:val="00773C82"/>
    <w:rsid w:val="00782E70"/>
    <w:rsid w:val="00786920"/>
    <w:rsid w:val="00791C4C"/>
    <w:rsid w:val="00796065"/>
    <w:rsid w:val="007A1850"/>
    <w:rsid w:val="007A2C12"/>
    <w:rsid w:val="007B34DD"/>
    <w:rsid w:val="007B3564"/>
    <w:rsid w:val="007B44F4"/>
    <w:rsid w:val="007B5F1C"/>
    <w:rsid w:val="007C69D4"/>
    <w:rsid w:val="007D1757"/>
    <w:rsid w:val="007D4C76"/>
    <w:rsid w:val="007D674F"/>
    <w:rsid w:val="007E6152"/>
    <w:rsid w:val="007E6EF7"/>
    <w:rsid w:val="007E70BE"/>
    <w:rsid w:val="007F02F1"/>
    <w:rsid w:val="007F364F"/>
    <w:rsid w:val="007F3763"/>
    <w:rsid w:val="007F477A"/>
    <w:rsid w:val="007F5DEB"/>
    <w:rsid w:val="00810237"/>
    <w:rsid w:val="008114F8"/>
    <w:rsid w:val="00815778"/>
    <w:rsid w:val="0082082E"/>
    <w:rsid w:val="008218A3"/>
    <w:rsid w:val="008270FD"/>
    <w:rsid w:val="00830B66"/>
    <w:rsid w:val="00833BC6"/>
    <w:rsid w:val="008400E5"/>
    <w:rsid w:val="00841468"/>
    <w:rsid w:val="00845728"/>
    <w:rsid w:val="00845C27"/>
    <w:rsid w:val="00847241"/>
    <w:rsid w:val="008572D2"/>
    <w:rsid w:val="00857E3B"/>
    <w:rsid w:val="00860101"/>
    <w:rsid w:val="00861C5A"/>
    <w:rsid w:val="00867375"/>
    <w:rsid w:val="0087041F"/>
    <w:rsid w:val="00881455"/>
    <w:rsid w:val="008830B6"/>
    <w:rsid w:val="00890F28"/>
    <w:rsid w:val="00897A64"/>
    <w:rsid w:val="008B0BC8"/>
    <w:rsid w:val="008B185C"/>
    <w:rsid w:val="008B2A1C"/>
    <w:rsid w:val="008B3E9F"/>
    <w:rsid w:val="008B428C"/>
    <w:rsid w:val="008B4C95"/>
    <w:rsid w:val="008C77AF"/>
    <w:rsid w:val="008D00AD"/>
    <w:rsid w:val="008D2C40"/>
    <w:rsid w:val="008D5A0B"/>
    <w:rsid w:val="008E299D"/>
    <w:rsid w:val="008E631D"/>
    <w:rsid w:val="008F2308"/>
    <w:rsid w:val="008F4425"/>
    <w:rsid w:val="008F4609"/>
    <w:rsid w:val="008F4677"/>
    <w:rsid w:val="008F5286"/>
    <w:rsid w:val="00903E45"/>
    <w:rsid w:val="009065CD"/>
    <w:rsid w:val="0090660F"/>
    <w:rsid w:val="00920D67"/>
    <w:rsid w:val="009311F6"/>
    <w:rsid w:val="00931F3D"/>
    <w:rsid w:val="00933B79"/>
    <w:rsid w:val="0093609C"/>
    <w:rsid w:val="0093727B"/>
    <w:rsid w:val="00945AFF"/>
    <w:rsid w:val="009546CB"/>
    <w:rsid w:val="00956070"/>
    <w:rsid w:val="00956327"/>
    <w:rsid w:val="009659CC"/>
    <w:rsid w:val="00974ED1"/>
    <w:rsid w:val="00981772"/>
    <w:rsid w:val="00983B25"/>
    <w:rsid w:val="00984FF2"/>
    <w:rsid w:val="00987E9C"/>
    <w:rsid w:val="009945B7"/>
    <w:rsid w:val="009947BA"/>
    <w:rsid w:val="009969BC"/>
    <w:rsid w:val="009978E5"/>
    <w:rsid w:val="009A074B"/>
    <w:rsid w:val="009A0C7B"/>
    <w:rsid w:val="009A5607"/>
    <w:rsid w:val="009B14F0"/>
    <w:rsid w:val="009B1611"/>
    <w:rsid w:val="009B191E"/>
    <w:rsid w:val="009B1DEB"/>
    <w:rsid w:val="009B4C16"/>
    <w:rsid w:val="009B7FD1"/>
    <w:rsid w:val="009D063F"/>
    <w:rsid w:val="009D7386"/>
    <w:rsid w:val="009E415C"/>
    <w:rsid w:val="009E6B57"/>
    <w:rsid w:val="009F011E"/>
    <w:rsid w:val="009F11EE"/>
    <w:rsid w:val="009F21C4"/>
    <w:rsid w:val="009F47A8"/>
    <w:rsid w:val="009F6062"/>
    <w:rsid w:val="00A0034A"/>
    <w:rsid w:val="00A05C61"/>
    <w:rsid w:val="00A07BDE"/>
    <w:rsid w:val="00A1012C"/>
    <w:rsid w:val="00A1036C"/>
    <w:rsid w:val="00A1470F"/>
    <w:rsid w:val="00A22DF8"/>
    <w:rsid w:val="00A236A3"/>
    <w:rsid w:val="00A23D6D"/>
    <w:rsid w:val="00A249B8"/>
    <w:rsid w:val="00A33A53"/>
    <w:rsid w:val="00A343B4"/>
    <w:rsid w:val="00A37EC0"/>
    <w:rsid w:val="00A50435"/>
    <w:rsid w:val="00A51AA3"/>
    <w:rsid w:val="00A57328"/>
    <w:rsid w:val="00A61285"/>
    <w:rsid w:val="00A6266D"/>
    <w:rsid w:val="00A67EC4"/>
    <w:rsid w:val="00A71442"/>
    <w:rsid w:val="00A71667"/>
    <w:rsid w:val="00A77C9B"/>
    <w:rsid w:val="00A807A2"/>
    <w:rsid w:val="00A819EF"/>
    <w:rsid w:val="00A931AD"/>
    <w:rsid w:val="00AA3396"/>
    <w:rsid w:val="00AA3ADB"/>
    <w:rsid w:val="00AA63B5"/>
    <w:rsid w:val="00AA680D"/>
    <w:rsid w:val="00AB15A8"/>
    <w:rsid w:val="00AB372D"/>
    <w:rsid w:val="00AB3785"/>
    <w:rsid w:val="00AB589C"/>
    <w:rsid w:val="00AB6744"/>
    <w:rsid w:val="00AC19D8"/>
    <w:rsid w:val="00AC5CC4"/>
    <w:rsid w:val="00AC7FDF"/>
    <w:rsid w:val="00AD5A76"/>
    <w:rsid w:val="00AD7012"/>
    <w:rsid w:val="00AE2DB3"/>
    <w:rsid w:val="00AE676C"/>
    <w:rsid w:val="00AF25FE"/>
    <w:rsid w:val="00AF2BDB"/>
    <w:rsid w:val="00AF48A5"/>
    <w:rsid w:val="00AF5BCB"/>
    <w:rsid w:val="00AF656B"/>
    <w:rsid w:val="00B04BAF"/>
    <w:rsid w:val="00B067EC"/>
    <w:rsid w:val="00B1375C"/>
    <w:rsid w:val="00B25AD6"/>
    <w:rsid w:val="00B27A0E"/>
    <w:rsid w:val="00B307FF"/>
    <w:rsid w:val="00B376FF"/>
    <w:rsid w:val="00B409A2"/>
    <w:rsid w:val="00B46CD5"/>
    <w:rsid w:val="00B4770D"/>
    <w:rsid w:val="00B50148"/>
    <w:rsid w:val="00B53BFD"/>
    <w:rsid w:val="00B63AA2"/>
    <w:rsid w:val="00B64BD8"/>
    <w:rsid w:val="00B660CB"/>
    <w:rsid w:val="00B67321"/>
    <w:rsid w:val="00B7446A"/>
    <w:rsid w:val="00B753AF"/>
    <w:rsid w:val="00B76A62"/>
    <w:rsid w:val="00B8101A"/>
    <w:rsid w:val="00B86E17"/>
    <w:rsid w:val="00B91975"/>
    <w:rsid w:val="00B9704E"/>
    <w:rsid w:val="00BA4C77"/>
    <w:rsid w:val="00BA770C"/>
    <w:rsid w:val="00BB00BD"/>
    <w:rsid w:val="00BB5BC2"/>
    <w:rsid w:val="00BB5C90"/>
    <w:rsid w:val="00BB6804"/>
    <w:rsid w:val="00BB6868"/>
    <w:rsid w:val="00BB76DC"/>
    <w:rsid w:val="00BC3897"/>
    <w:rsid w:val="00BC657C"/>
    <w:rsid w:val="00BD00B4"/>
    <w:rsid w:val="00BD3258"/>
    <w:rsid w:val="00BD4DD4"/>
    <w:rsid w:val="00BD7179"/>
    <w:rsid w:val="00BE0555"/>
    <w:rsid w:val="00BE336C"/>
    <w:rsid w:val="00BE433D"/>
    <w:rsid w:val="00BE4C4D"/>
    <w:rsid w:val="00BF0215"/>
    <w:rsid w:val="00BF5CC6"/>
    <w:rsid w:val="00BF7729"/>
    <w:rsid w:val="00C07022"/>
    <w:rsid w:val="00C1161C"/>
    <w:rsid w:val="00C20892"/>
    <w:rsid w:val="00C2754E"/>
    <w:rsid w:val="00C27917"/>
    <w:rsid w:val="00C31771"/>
    <w:rsid w:val="00C41230"/>
    <w:rsid w:val="00C53BAD"/>
    <w:rsid w:val="00C53F8D"/>
    <w:rsid w:val="00C56DA8"/>
    <w:rsid w:val="00C56ECB"/>
    <w:rsid w:val="00C571B6"/>
    <w:rsid w:val="00C602A2"/>
    <w:rsid w:val="00C605B6"/>
    <w:rsid w:val="00C656CD"/>
    <w:rsid w:val="00C65D08"/>
    <w:rsid w:val="00C8756C"/>
    <w:rsid w:val="00C96241"/>
    <w:rsid w:val="00CA1ABE"/>
    <w:rsid w:val="00CA3B2F"/>
    <w:rsid w:val="00CB229A"/>
    <w:rsid w:val="00CB33AD"/>
    <w:rsid w:val="00CC1916"/>
    <w:rsid w:val="00CC5A24"/>
    <w:rsid w:val="00CC7798"/>
    <w:rsid w:val="00CD4D1D"/>
    <w:rsid w:val="00CD4D4F"/>
    <w:rsid w:val="00CD6EC1"/>
    <w:rsid w:val="00CD7446"/>
    <w:rsid w:val="00CE1536"/>
    <w:rsid w:val="00CE2148"/>
    <w:rsid w:val="00CE27C3"/>
    <w:rsid w:val="00CE6B44"/>
    <w:rsid w:val="00CF54CD"/>
    <w:rsid w:val="00D00040"/>
    <w:rsid w:val="00D0440B"/>
    <w:rsid w:val="00D13637"/>
    <w:rsid w:val="00D24CFA"/>
    <w:rsid w:val="00D30452"/>
    <w:rsid w:val="00D402D1"/>
    <w:rsid w:val="00D470BA"/>
    <w:rsid w:val="00D55079"/>
    <w:rsid w:val="00D5723E"/>
    <w:rsid w:val="00D57D11"/>
    <w:rsid w:val="00D6190C"/>
    <w:rsid w:val="00D637E2"/>
    <w:rsid w:val="00D650DC"/>
    <w:rsid w:val="00D714A5"/>
    <w:rsid w:val="00D7168F"/>
    <w:rsid w:val="00D80A14"/>
    <w:rsid w:val="00D84C9A"/>
    <w:rsid w:val="00D90B71"/>
    <w:rsid w:val="00D94FC9"/>
    <w:rsid w:val="00DA7683"/>
    <w:rsid w:val="00DB1604"/>
    <w:rsid w:val="00DB1DF0"/>
    <w:rsid w:val="00DB713D"/>
    <w:rsid w:val="00DC1FAE"/>
    <w:rsid w:val="00DC2886"/>
    <w:rsid w:val="00DD09EA"/>
    <w:rsid w:val="00DD21E9"/>
    <w:rsid w:val="00DD3AFB"/>
    <w:rsid w:val="00DE06F8"/>
    <w:rsid w:val="00DE1359"/>
    <w:rsid w:val="00DE1952"/>
    <w:rsid w:val="00DE682A"/>
    <w:rsid w:val="00DF2665"/>
    <w:rsid w:val="00DF476E"/>
    <w:rsid w:val="00E01B7C"/>
    <w:rsid w:val="00E02134"/>
    <w:rsid w:val="00E03FDD"/>
    <w:rsid w:val="00E106BA"/>
    <w:rsid w:val="00E21B52"/>
    <w:rsid w:val="00E24E90"/>
    <w:rsid w:val="00E25C57"/>
    <w:rsid w:val="00E25CCB"/>
    <w:rsid w:val="00E26E19"/>
    <w:rsid w:val="00E31DBA"/>
    <w:rsid w:val="00E32E83"/>
    <w:rsid w:val="00E33072"/>
    <w:rsid w:val="00E37D3E"/>
    <w:rsid w:val="00E460F8"/>
    <w:rsid w:val="00E5108D"/>
    <w:rsid w:val="00E523D8"/>
    <w:rsid w:val="00E53C3D"/>
    <w:rsid w:val="00E62E18"/>
    <w:rsid w:val="00E657A0"/>
    <w:rsid w:val="00E702DF"/>
    <w:rsid w:val="00E71810"/>
    <w:rsid w:val="00E72974"/>
    <w:rsid w:val="00E83CDA"/>
    <w:rsid w:val="00E858FB"/>
    <w:rsid w:val="00E86F92"/>
    <w:rsid w:val="00E91069"/>
    <w:rsid w:val="00E9237A"/>
    <w:rsid w:val="00E93266"/>
    <w:rsid w:val="00E93C17"/>
    <w:rsid w:val="00EA1B0F"/>
    <w:rsid w:val="00EA3954"/>
    <w:rsid w:val="00EA5F01"/>
    <w:rsid w:val="00EC153E"/>
    <w:rsid w:val="00EC2ECE"/>
    <w:rsid w:val="00EC68D2"/>
    <w:rsid w:val="00ED0D5C"/>
    <w:rsid w:val="00ED49FF"/>
    <w:rsid w:val="00EE1800"/>
    <w:rsid w:val="00EF2F69"/>
    <w:rsid w:val="00F16393"/>
    <w:rsid w:val="00F16CA9"/>
    <w:rsid w:val="00F23FAE"/>
    <w:rsid w:val="00F279C3"/>
    <w:rsid w:val="00F35038"/>
    <w:rsid w:val="00F36F66"/>
    <w:rsid w:val="00F61970"/>
    <w:rsid w:val="00F64EAB"/>
    <w:rsid w:val="00F67E08"/>
    <w:rsid w:val="00F708BD"/>
    <w:rsid w:val="00F7273C"/>
    <w:rsid w:val="00F7643B"/>
    <w:rsid w:val="00F76B0D"/>
    <w:rsid w:val="00F87006"/>
    <w:rsid w:val="00F91EBB"/>
    <w:rsid w:val="00F94D0F"/>
    <w:rsid w:val="00F94D12"/>
    <w:rsid w:val="00FA54CC"/>
    <w:rsid w:val="00FA5EA6"/>
    <w:rsid w:val="00FB5615"/>
    <w:rsid w:val="00FB7080"/>
    <w:rsid w:val="00FC0CAE"/>
    <w:rsid w:val="00FC3484"/>
    <w:rsid w:val="00FD4C8E"/>
    <w:rsid w:val="00FD779D"/>
    <w:rsid w:val="00FD7A04"/>
    <w:rsid w:val="00FD7AB6"/>
    <w:rsid w:val="00FE03F3"/>
    <w:rsid w:val="00FE3600"/>
    <w:rsid w:val="00FE4707"/>
    <w:rsid w:val="00FF033E"/>
    <w:rsid w:val="00FF22C5"/>
    <w:rsid w:val="00FF29EC"/>
    <w:rsid w:val="00FF4F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372965"/>
  <w15:docId w15:val="{508EDA3F-7400-4198-B6AC-B39F01B5E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aliases w:val="T&amp;Cs1,Numbered Heading 1,mpc1,Section,Section Heading,Numbered - 1,Outline1,Level 1,Paragraph,Lev 1,USE for SLR,Se,MPS Standard Heading 1,PA Chapter,h1,numbered indent 1,ni1,Heading.CAPS,H1,A MAJOR/BOLD,Schedheading,Heading 1(Report Only)"/>
    <w:basedOn w:val="Normal"/>
    <w:link w:val="Heading1Char"/>
    <w:qFormat/>
    <w:pPr>
      <w:numPr>
        <w:numId w:val="5"/>
      </w:numPr>
      <w:tabs>
        <w:tab w:val="left" w:pos="851"/>
      </w:tabs>
      <w:overflowPunct/>
      <w:autoSpaceDE/>
      <w:autoSpaceDN/>
      <w:textAlignment w:val="auto"/>
      <w:outlineLvl w:val="0"/>
    </w:pPr>
    <w:rPr>
      <w:rFonts w:ascii="Arial" w:eastAsia="STZhongsong" w:hAnsi="Arial"/>
      <w:b/>
      <w:lang w:eastAsia="zh-CN"/>
    </w:rPr>
  </w:style>
  <w:style w:type="paragraph" w:styleId="Heading2">
    <w:name w:val="heading 2"/>
    <w:aliases w:val="T&amp;Cs2,TSOL 2nd Level X,Reset numbering,Major heading,KJL:1st Level,PARA2,S Heading,S Heading 2,h2,Numbered - 2,1.1.1 heading,m,Body Text (Reset numbering),H2,TF-Overskrit 2,h2 main heading,2m,h 2,B Sub/Bold,B Sub/Bold1,B Sub/Bold2,B Sub/Bold11"/>
    <w:basedOn w:val="Normal"/>
    <w:link w:val="Heading2Char"/>
    <w:uiPriority w:val="99"/>
    <w:qFormat/>
    <w:pPr>
      <w:numPr>
        <w:ilvl w:val="1"/>
        <w:numId w:val="5"/>
      </w:numPr>
      <w:tabs>
        <w:tab w:val="left" w:pos="1418"/>
      </w:tabs>
      <w:overflowPunct/>
      <w:autoSpaceDE/>
      <w:autoSpaceDN/>
      <w:textAlignment w:val="auto"/>
      <w:outlineLvl w:val="1"/>
    </w:pPr>
    <w:rPr>
      <w:rFonts w:ascii="Arial" w:hAnsi="Arial"/>
      <w:lang w:eastAsia="zh-CN"/>
    </w:rPr>
  </w:style>
  <w:style w:type="paragraph" w:styleId="Heading3">
    <w:name w:val="heading 3"/>
    <w:aliases w:val="T&amp;Cs3,h3,heading3,heading3+,3,Numbered para,Minor,Level 1 - 1,Level 2.1,Oscar Faber 3,H3,Numbered - 3,HeadC,h31,h32,h33,Level 1 - 2,C Sub-Sub/Italic,h3 sub heading,Head 31,Head 32,C Sub-Sub/Italic1,h3 sub heading1,3m,GPH Heading 3,Sub-section"/>
    <w:basedOn w:val="Normal"/>
    <w:link w:val="Heading3Char"/>
    <w:uiPriority w:val="99"/>
    <w:qFormat/>
    <w:pPr>
      <w:numPr>
        <w:ilvl w:val="2"/>
        <w:numId w:val="5"/>
      </w:numPr>
      <w:tabs>
        <w:tab w:val="left" w:pos="1418"/>
        <w:tab w:val="left" w:pos="2127"/>
      </w:tabs>
      <w:overflowPunct/>
      <w:autoSpaceDE/>
      <w:autoSpaceDN/>
      <w:textAlignment w:val="auto"/>
      <w:outlineLvl w:val="2"/>
    </w:pPr>
    <w:rPr>
      <w:rFonts w:ascii="Arial" w:eastAsia="STZhongsong" w:hAnsi="Arial" w:cs="Times New Roman"/>
      <w:szCs w:val="20"/>
      <w:lang w:eastAsia="zh-CN"/>
    </w:rPr>
  </w:style>
  <w:style w:type="paragraph" w:styleId="Heading4">
    <w:name w:val="heading 4"/>
    <w:aliases w:val="T&amp;Cs4,TSOL 3rd Level X.1,Sub-Minor,Project table,Propos,Bullet 1,Level 2 - a,Bullet 11,Bullet 12,Bullet 13,Bullet 14,Bullet 15,Bullet 16,h4,Schedules,4,H4,14,l4,141,h41,l41,41,142,h42,l42,h43,a.,Map Title,42,parapoint,¶,143,h44,l43,43,1411,Te"/>
    <w:basedOn w:val="Heading3"/>
    <w:link w:val="Heading4Char"/>
    <w:uiPriority w:val="99"/>
    <w:qFormat/>
    <w:pPr>
      <w:numPr>
        <w:ilvl w:val="3"/>
      </w:numPr>
      <w:tabs>
        <w:tab w:val="left" w:pos="3119"/>
      </w:tabs>
      <w:ind w:left="3119" w:hanging="992"/>
      <w:outlineLvl w:val="3"/>
    </w:pPr>
  </w:style>
  <w:style w:type="paragraph" w:styleId="Heading5">
    <w:name w:val="heading 5"/>
    <w:aliases w:val="T&amp;Cs5,TSOL 4th Level X.1.1,Heading 5(unused),Level 3 - (i),Third Level Heading,h5,Response Type,Response Type1,Response Type2,Response Type3,Response Type4,Response Type5,Response Type6,Response Type7,Appendix A to X,H5,l5,Subheading"/>
    <w:basedOn w:val="Normal"/>
    <w:next w:val="Normal"/>
    <w:link w:val="Heading5Char"/>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amp;Cs1 Char,Numbered Heading 1 Char,mpc1 Char,Section Char,Section Heading Char,Numbered - 1 Char,Outline1 Char,Level 1 Char,Paragraph Char,Lev 1 Char,USE for SLR Char,Se Char,MPS Standard Heading 1 Char,PA Chapter Char,h1 Char,ni1 Char"/>
    <w:basedOn w:val="DefaultParagraphFont"/>
    <w:link w:val="Heading1"/>
    <w:rPr>
      <w:rFonts w:ascii="Arial" w:eastAsia="STZhongsong" w:hAnsi="Arial" w:cs="Arial"/>
      <w:b/>
      <w:lang w:eastAsia="zh-CN"/>
    </w:rPr>
  </w:style>
  <w:style w:type="character" w:customStyle="1" w:styleId="Heading2Char">
    <w:name w:val="Heading 2 Char"/>
    <w:aliases w:val="T&amp;Cs2 Char,TSOL 2nd Level X Char,Reset numbering Char,Major heading Char,KJL:1st Level Char,PARA2 Char,S Heading Char,S Heading 2 Char,h2 Char,Numbered - 2 Char,1.1.1 heading Char,m Char,Body Text (Reset numbering) Char,H2 Char,2m Char"/>
    <w:basedOn w:val="DefaultParagraphFont"/>
    <w:link w:val="Heading2"/>
    <w:uiPriority w:val="99"/>
    <w:rPr>
      <w:rFonts w:ascii="Arial" w:eastAsia="Times New Roman" w:hAnsi="Arial" w:cs="Arial"/>
      <w:lang w:eastAsia="zh-CN"/>
    </w:rPr>
  </w:style>
  <w:style w:type="character" w:customStyle="1" w:styleId="Heading3Char">
    <w:name w:val="Heading 3 Char"/>
    <w:aliases w:val="T&amp;Cs3 Char,h3 Char,heading3 Char,heading3+ Char,3 Char,Numbered para Char,Minor Char,Level 1 - 1 Char,Level 2.1 Char,Oscar Faber 3 Char,H3 Char,Numbered - 3 Char,HeadC Char,h31 Char,h32 Char,h33 Char,Level 1 - 2 Char,C Sub-Sub/Italic Char"/>
    <w:basedOn w:val="DefaultParagraphFont"/>
    <w:link w:val="Heading3"/>
    <w:uiPriority w:val="99"/>
    <w:rPr>
      <w:rFonts w:ascii="Arial" w:eastAsia="STZhongsong" w:hAnsi="Arial" w:cs="Times New Roman"/>
      <w:szCs w:val="20"/>
      <w:lang w:eastAsia="zh-CN"/>
    </w:rPr>
  </w:style>
  <w:style w:type="character" w:customStyle="1" w:styleId="Heading4Char">
    <w:name w:val="Heading 4 Char"/>
    <w:aliases w:val="T&amp;Cs4 Char,TSOL 3rd Level X.1 Char,Sub-Minor Char,Project table Char,Propos Char,Bullet 1 Char,Level 2 - a Char,Bullet 11 Char,Bullet 12 Char,Bullet 13 Char,Bullet 14 Char,Bullet 15 Char,Bullet 16 Char,h4 Char,Schedules Char,4 Char,¶ Char"/>
    <w:basedOn w:val="DefaultParagraphFont"/>
    <w:link w:val="Heading4"/>
    <w:uiPriority w:val="99"/>
    <w:rPr>
      <w:rFonts w:ascii="Arial" w:eastAsia="STZhongsong" w:hAnsi="Arial" w:cs="Times New Roman"/>
      <w:szCs w:val="20"/>
      <w:lang w:eastAsia="zh-CN"/>
    </w:rPr>
  </w:style>
  <w:style w:type="character" w:customStyle="1" w:styleId="Heading5Char">
    <w:name w:val="Heading 5 Char"/>
    <w:aliases w:val="T&amp;Cs5 Char,TSOL 4th Level X.1.1 Char,Heading 5(unused) Char,Level 3 - (i) Char,Third Level Heading Char,h5 Char,Response Type Char,Response Type1 Char,Response Type2 Char,Response Type3 Char,Response Type4 Char,Response Type5 Char,H5 Char"/>
    <w:basedOn w:val="DefaultParagraphFont"/>
    <w:link w:val="Heading5"/>
    <w:rPr>
      <w:rFonts w:asciiTheme="majorHAnsi" w:eastAsiaTheme="majorEastAsia" w:hAnsiTheme="majorHAnsi" w:cstheme="majorBidi"/>
      <w:color w:val="2E74B5" w:themeColor="accent1" w:themeShade="BF"/>
    </w:rPr>
  </w:style>
  <w:style w:type="paragraph" w:styleId="ListParagraph">
    <w:name w:val="List Paragraph"/>
    <w:aliases w:val="Dot pt"/>
    <w:basedOn w:val="Normal"/>
    <w:link w:val="ListParagraphChar"/>
    <w:uiPriority w:val="1"/>
    <w:qFormat/>
    <w:pPr>
      <w:ind w:left="720"/>
      <w:contextualSpacing/>
    </w:pPr>
  </w:style>
  <w:style w:type="character" w:customStyle="1" w:styleId="ListParagraphChar">
    <w:name w:val="List Paragraph Char"/>
    <w:aliases w:val="Dot pt Char"/>
    <w:basedOn w:val="DefaultParagraphFont"/>
    <w:link w:val="ListParagraph"/>
    <w:uiPriority w:val="1"/>
    <w:locked/>
    <w:rPr>
      <w:rFonts w:ascii="Calibri" w:eastAsia="Times New Roman" w:hAnsi="Calibri" w:cs="Arial"/>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textAlignment w:val="auto"/>
      <w:outlineLvl w:val="1"/>
    </w:pPr>
    <w:rPr>
      <w:rFonts w:eastAsia="STZhongsong"/>
      <w:b/>
      <w:caps/>
      <w:lang w:eastAsia="zh-CN"/>
    </w:rPr>
  </w:style>
  <w:style w:type="character" w:customStyle="1" w:styleId="GPSL1CLAUSEHEADINGChar">
    <w:name w:val="GPS L1 CLAUSE HEADING Char"/>
    <w:link w:val="GPSL1CLAUSEHEADING"/>
    <w:locked/>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textAlignment w:val="auto"/>
    </w:pPr>
    <w:rPr>
      <w:lang w:eastAsia="zh-CN"/>
    </w:rPr>
  </w:style>
  <w:style w:type="character" w:customStyle="1" w:styleId="GPSL3numberedclauseChar">
    <w:name w:val="GPS L3 numbered clause Char"/>
    <w:basedOn w:val="DefaultParagraphFont"/>
    <w:link w:val="GPSL3numberedclause"/>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textAlignment w:val="auto"/>
    </w:pPr>
    <w:rPr>
      <w:b/>
      <w:lang w:eastAsia="zh-CN"/>
    </w:rPr>
  </w:style>
  <w:style w:type="character" w:customStyle="1" w:styleId="GPSL2NumberedBoldHeadingChar">
    <w:name w:val="GPS L2 Numbered Bold Heading Char"/>
    <w:basedOn w:val="DefaultParagraphFont"/>
    <w:link w:val="GPSL2NumberedBoldHeading"/>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p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u w:val="single"/>
    </w:rPr>
  </w:style>
  <w:style w:type="character" w:styleId="FollowedHyperlink">
    <w:name w:val="FollowedHyperlink"/>
    <w:basedOn w:val="DefaultParagraphFont"/>
    <w:uiPriority w:val="99"/>
    <w:semiHidden/>
    <w:unhideWhenUsed/>
    <w:rPr>
      <w:color w:val="954F72" w:themeColor="followedHyperlink"/>
      <w:u w:val="single"/>
    </w:rPr>
  </w:style>
  <w:style w:type="paragraph" w:customStyle="1" w:styleId="m3883335678852435432gmail-m-6790488945954332309gmail-gpsl5numberedclause">
    <w:name w:val="m_3883335678852435432gmail-m_-6790488945954332309gmail-gpsl5numberedclause"/>
    <w:basedOn w:val="Normal"/>
    <w:pPr>
      <w:overflowPunct/>
      <w:autoSpaceDE/>
      <w:autoSpaceDN/>
      <w:adjustRightInd/>
      <w:spacing w:before="100" w:beforeAutospacing="1" w:after="100" w:afterAutospacing="1"/>
      <w:jc w:val="left"/>
      <w:textAlignment w:val="auto"/>
    </w:pPr>
    <w:rPr>
      <w:rFonts w:ascii="Times New Roman" w:hAnsi="Times New Roman" w:cs="Times New Roman"/>
      <w:sz w:val="24"/>
      <w:szCs w:val="24"/>
      <w:lang w:eastAsia="en-GB"/>
    </w:rPr>
  </w:style>
  <w:style w:type="paragraph" w:customStyle="1" w:styleId="GPSmacrorestart">
    <w:name w:val="GPS macro restart"/>
    <w:basedOn w:val="Normal"/>
    <w:qFormat/>
    <w:pPr>
      <w:spacing w:after="0"/>
    </w:pPr>
    <w:rPr>
      <w:rFonts w:ascii="Arial" w:hAnsi="Arial"/>
      <w:color w:val="FFFFFF"/>
      <w:sz w:val="16"/>
      <w:szCs w:val="16"/>
    </w:rPr>
  </w:style>
  <w:style w:type="paragraph" w:customStyle="1" w:styleId="Default">
    <w:name w:val="Default"/>
    <w:pPr>
      <w:autoSpaceDE w:val="0"/>
      <w:autoSpaceDN w:val="0"/>
      <w:adjustRightInd w:val="0"/>
      <w:spacing w:after="0" w:line="240" w:lineRule="auto"/>
    </w:pPr>
    <w:rPr>
      <w:rFonts w:ascii="Arial" w:eastAsia="Times New Roman" w:hAnsi="Arial" w:cs="Times New Roman"/>
      <w:color w:val="000000"/>
      <w:sz w:val="24"/>
      <w:szCs w:val="24"/>
      <w:lang w:val="en-US" w:eastAsia="en-GB" w:bidi="en-US"/>
    </w:rPr>
  </w:style>
  <w:style w:type="character" w:styleId="Strong">
    <w:name w:val="Strong"/>
    <w:basedOn w:val="DefaultParagraphFont"/>
    <w:uiPriority w:val="22"/>
    <w:qFormat/>
    <w:rPr>
      <w:b/>
      <w:bCs/>
    </w:rPr>
  </w:style>
  <w:style w:type="paragraph" w:styleId="NoSpacing">
    <w:name w:val="No Spacing"/>
    <w:link w:val="NoSpacingChar"/>
    <w:uiPriority w:val="1"/>
    <w:qFormat/>
    <w:pPr>
      <w:spacing w:after="0" w:line="240" w:lineRule="auto"/>
    </w:pPr>
    <w:rPr>
      <w:rFonts w:ascii="Calibri" w:eastAsia="Times New Roman" w:hAnsi="Calibri" w:cs="Times New Roman"/>
      <w:lang w:val="en-US"/>
    </w:rPr>
  </w:style>
  <w:style w:type="character" w:customStyle="1" w:styleId="NoSpacingChar">
    <w:name w:val="No Spacing Char"/>
    <w:basedOn w:val="DefaultParagraphFont"/>
    <w:link w:val="NoSpacing"/>
    <w:uiPriority w:val="1"/>
    <w:rPr>
      <w:rFonts w:ascii="Calibri" w:eastAsia="Times New Roman" w:hAnsi="Calibri" w:cs="Times New Roman"/>
      <w:lang w:val="en-US"/>
    </w:rPr>
  </w:style>
  <w:style w:type="character" w:customStyle="1" w:styleId="apple-style-span">
    <w:name w:val="apple-style-span"/>
    <w:basedOn w:val="DefaultParagraphFont"/>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Times New Roman" w:hAnsi="Calibri"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Times New Roman" w:hAnsi="Calibri" w:cs="Arial"/>
    </w:rPr>
  </w:style>
  <w:style w:type="paragraph" w:customStyle="1" w:styleId="ITCDtabledotpoint">
    <w:name w:val="ITCD table dot point"/>
    <w:link w:val="ITCDtabledotpointChar"/>
    <w:pPr>
      <w:numPr>
        <w:numId w:val="16"/>
      </w:numPr>
      <w:spacing w:before="20" w:after="0" w:line="264" w:lineRule="auto"/>
      <w:contextualSpacing/>
    </w:pPr>
    <w:rPr>
      <w:rFonts w:ascii="Arial Narrow" w:eastAsia="Times New Roman" w:hAnsi="Arial Narrow" w:cs="Times New Roman"/>
      <w:sz w:val="16"/>
      <w:szCs w:val="16"/>
    </w:rPr>
  </w:style>
  <w:style w:type="character" w:customStyle="1" w:styleId="ITCDtabledotpointChar">
    <w:name w:val="ITCD table dot point Char"/>
    <w:basedOn w:val="DefaultParagraphFont"/>
    <w:link w:val="ITCDtabledotpoint"/>
    <w:rPr>
      <w:rFonts w:ascii="Arial Narrow" w:eastAsia="Times New Roman" w:hAnsi="Arial Narrow" w:cs="Times New Roman"/>
      <w:sz w:val="16"/>
      <w:szCs w:val="16"/>
    </w:rPr>
  </w:style>
  <w:style w:type="paragraph" w:customStyle="1" w:styleId="tablebullet3">
    <w:name w:val="table bullet 3"/>
    <w:basedOn w:val="ITCDtabledotpoint"/>
    <w:pPr>
      <w:numPr>
        <w:ilvl w:val="1"/>
      </w:numPr>
      <w:tabs>
        <w:tab w:val="clear" w:pos="1270"/>
        <w:tab w:val="num" w:pos="360"/>
        <w:tab w:val="num" w:pos="720"/>
        <w:tab w:val="num" w:pos="851"/>
        <w:tab w:val="num" w:pos="1440"/>
      </w:tabs>
      <w:ind w:left="851" w:hanging="851"/>
    </w:pPr>
  </w:style>
  <w:style w:type="paragraph" w:customStyle="1" w:styleId="GPsDefinition">
    <w:name w:val="GPs Definition"/>
    <w:basedOn w:val="Normal"/>
    <w:qFormat/>
    <w:pPr>
      <w:numPr>
        <w:numId w:val="17"/>
      </w:numPr>
      <w:tabs>
        <w:tab w:val="left" w:pos="175"/>
      </w:tabs>
      <w:spacing w:after="120"/>
      <w:ind w:firstLine="5"/>
    </w:pPr>
    <w:rPr>
      <w:rFonts w:ascii="Arial" w:hAnsi="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rFonts w:ascii="Arial" w:hAnsi="Arial"/>
      <w:b/>
    </w:rPr>
  </w:style>
  <w:style w:type="character" w:styleId="Emphasis">
    <w:name w:val="Emphasis"/>
    <w:basedOn w:val="DefaultParagraphFont"/>
    <w:qFormat/>
    <w:rPr>
      <w:i/>
      <w:iCs/>
    </w:rPr>
  </w:style>
  <w:style w:type="paragraph" w:customStyle="1" w:styleId="Style2">
    <w:name w:val="Style2"/>
    <w:basedOn w:val="Normal"/>
    <w:link w:val="Style2Char"/>
    <w:pPr>
      <w:tabs>
        <w:tab w:val="num" w:pos="1287"/>
      </w:tabs>
      <w:overflowPunct/>
      <w:autoSpaceDE/>
      <w:autoSpaceDN/>
      <w:adjustRightInd/>
      <w:spacing w:before="120" w:after="120"/>
      <w:ind w:left="1287" w:hanging="567"/>
      <w:jc w:val="left"/>
      <w:textAlignment w:val="auto"/>
    </w:pPr>
    <w:rPr>
      <w:rFonts w:ascii="Arial" w:hAnsi="Arial"/>
      <w:u w:val="single"/>
      <w:lang w:eastAsia="en-GB"/>
    </w:rPr>
  </w:style>
  <w:style w:type="character" w:customStyle="1" w:styleId="Style2Char">
    <w:name w:val="Style2 Char"/>
    <w:link w:val="Style2"/>
    <w:rPr>
      <w:rFonts w:ascii="Arial" w:eastAsia="Times New Roman" w:hAnsi="Arial" w:cs="Arial"/>
      <w:u w:val="single"/>
      <w:lang w:eastAsia="en-GB"/>
    </w:rPr>
  </w:style>
  <w:style w:type="paragraph" w:customStyle="1" w:styleId="Style3">
    <w:name w:val="Style3"/>
    <w:basedOn w:val="Normal"/>
    <w:link w:val="Style3Char"/>
    <w:pPr>
      <w:tabs>
        <w:tab w:val="num" w:pos="2410"/>
      </w:tabs>
      <w:overflowPunct/>
      <w:autoSpaceDE/>
      <w:autoSpaceDN/>
      <w:adjustRightInd/>
      <w:spacing w:before="120" w:after="120"/>
      <w:ind w:left="2410" w:hanging="850"/>
      <w:jc w:val="left"/>
      <w:textAlignment w:val="auto"/>
    </w:pPr>
    <w:rPr>
      <w:rFonts w:ascii="Arial" w:hAnsi="Arial"/>
      <w:lang w:eastAsia="en-GB"/>
    </w:rPr>
  </w:style>
  <w:style w:type="character" w:customStyle="1" w:styleId="Style3Char">
    <w:name w:val="Style3 Char"/>
    <w:basedOn w:val="DefaultParagraphFont"/>
    <w:link w:val="Style3"/>
    <w:rPr>
      <w:rFonts w:ascii="Arial" w:eastAsia="Times New Roman" w:hAnsi="Arial" w:cs="Arial"/>
      <w:lang w:eastAsia="en-GB"/>
    </w:rPr>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line="240" w:lineRule="auto"/>
    </w:pPr>
    <w:rPr>
      <w:rFonts w:ascii="Calibri" w:eastAsia="Times New Roman" w:hAnsi="Calibri" w:cs="Arial"/>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Annexlevel1">
    <w:name w:val="Annex level 1"/>
    <w:basedOn w:val="Normal"/>
    <w:link w:val="Annexlevel1Char"/>
    <w:pPr>
      <w:keepNext/>
      <w:pageBreakBefore/>
      <w:numPr>
        <w:numId w:val="18"/>
      </w:numPr>
      <w:jc w:val="center"/>
    </w:pPr>
    <w:rPr>
      <w:b/>
      <w:caps/>
      <w:sz w:val="20"/>
    </w:rPr>
  </w:style>
  <w:style w:type="paragraph" w:customStyle="1" w:styleId="Appendixlevel1">
    <w:name w:val="Appendix level 1"/>
    <w:basedOn w:val="Normal"/>
    <w:next w:val="Normal"/>
    <w:pPr>
      <w:pageBreakBefore/>
      <w:numPr>
        <w:numId w:val="19"/>
      </w:numPr>
      <w:jc w:val="center"/>
    </w:pPr>
    <w:rPr>
      <w:b/>
      <w:caps/>
      <w:sz w:val="20"/>
    </w:rPr>
  </w:style>
  <w:style w:type="paragraph" w:customStyle="1" w:styleId="Appendixlevel2">
    <w:name w:val="Appendix level 2"/>
    <w:basedOn w:val="Normal"/>
    <w:pPr>
      <w:keepNext/>
      <w:jc w:val="center"/>
    </w:pPr>
    <w:rPr>
      <w:b/>
      <w:sz w:val="20"/>
    </w:rPr>
  </w:style>
  <w:style w:type="paragraph" w:customStyle="1" w:styleId="GPSRecitals">
    <w:name w:val="GPS Recitals"/>
    <w:basedOn w:val="Normal"/>
    <w:qFormat/>
    <w:rsid w:val="00215A9E"/>
    <w:pPr>
      <w:numPr>
        <w:numId w:val="21"/>
      </w:numPr>
      <w:overflowPunct/>
      <w:autoSpaceDE/>
      <w:autoSpaceDN/>
      <w:textAlignment w:val="auto"/>
    </w:pPr>
    <w:rPr>
      <w:rFonts w:ascii="Arial" w:hAnsi="Arial" w:cs="Times New Roman"/>
      <w:lang w:eastAsia="zh-CN"/>
    </w:rPr>
  </w:style>
  <w:style w:type="character" w:customStyle="1" w:styleId="st">
    <w:name w:val="st"/>
    <w:basedOn w:val="DefaultParagraphFont"/>
    <w:rsid w:val="00215A9E"/>
  </w:style>
  <w:style w:type="character" w:customStyle="1" w:styleId="f">
    <w:name w:val="f"/>
    <w:basedOn w:val="DefaultParagraphFont"/>
    <w:rsid w:val="00215A9E"/>
  </w:style>
  <w:style w:type="paragraph" w:styleId="BodyText">
    <w:name w:val="Body Text"/>
    <w:basedOn w:val="Normal"/>
    <w:link w:val="BodyTextChar"/>
    <w:uiPriority w:val="1"/>
    <w:qFormat/>
    <w:rsid w:val="00841468"/>
    <w:pPr>
      <w:widowControl w:val="0"/>
      <w:overflowPunct/>
      <w:autoSpaceDE/>
      <w:autoSpaceDN/>
      <w:adjustRightInd/>
      <w:spacing w:after="0"/>
      <w:ind w:left="133" w:hanging="32"/>
      <w:jc w:val="left"/>
      <w:textAlignment w:val="auto"/>
    </w:pPr>
    <w:rPr>
      <w:rFonts w:ascii="Arial" w:eastAsia="Arial" w:hAnsi="Arial" w:cstheme="minorBidi"/>
      <w:sz w:val="24"/>
      <w:szCs w:val="24"/>
      <w:lang w:val="en-US"/>
    </w:rPr>
  </w:style>
  <w:style w:type="character" w:customStyle="1" w:styleId="BodyTextChar">
    <w:name w:val="Body Text Char"/>
    <w:basedOn w:val="DefaultParagraphFont"/>
    <w:link w:val="BodyText"/>
    <w:uiPriority w:val="1"/>
    <w:rsid w:val="00841468"/>
    <w:rPr>
      <w:rFonts w:ascii="Arial" w:eastAsia="Arial" w:hAnsi="Arial"/>
      <w:sz w:val="24"/>
      <w:szCs w:val="24"/>
      <w:lang w:val="en-US"/>
    </w:rPr>
  </w:style>
  <w:style w:type="paragraph" w:customStyle="1" w:styleId="TableParagraph">
    <w:name w:val="Table Paragraph"/>
    <w:basedOn w:val="Normal"/>
    <w:uiPriority w:val="1"/>
    <w:qFormat/>
    <w:rsid w:val="00841468"/>
    <w:pPr>
      <w:widowControl w:val="0"/>
      <w:overflowPunct/>
      <w:autoSpaceDE/>
      <w:autoSpaceDN/>
      <w:adjustRightInd/>
      <w:spacing w:after="0"/>
      <w:jc w:val="left"/>
      <w:textAlignment w:val="auto"/>
    </w:pPr>
    <w:rPr>
      <w:rFonts w:asciiTheme="minorHAnsi" w:eastAsiaTheme="minorHAnsi" w:hAnsiTheme="minorHAnsi" w:cstheme="minorBidi"/>
      <w:lang w:val="en-US"/>
    </w:rPr>
  </w:style>
  <w:style w:type="paragraph" w:customStyle="1" w:styleId="Normal1">
    <w:name w:val="Normal1"/>
    <w:rsid w:val="00080817"/>
    <w:pPr>
      <w:pBdr>
        <w:top w:val="nil"/>
        <w:left w:val="nil"/>
        <w:bottom w:val="nil"/>
        <w:right w:val="nil"/>
        <w:between w:val="nil"/>
      </w:pBdr>
      <w:spacing w:after="0" w:line="240" w:lineRule="auto"/>
      <w:ind w:left="-30"/>
    </w:pPr>
    <w:rPr>
      <w:rFonts w:ascii="Arial" w:eastAsia="Arial" w:hAnsi="Arial" w:cs="Arial"/>
      <w:color w:val="000000"/>
      <w:sz w:val="24"/>
      <w:szCs w:val="24"/>
    </w:rPr>
  </w:style>
  <w:style w:type="paragraph" w:styleId="TOCHeading">
    <w:name w:val="TOC Heading"/>
    <w:basedOn w:val="Heading1"/>
    <w:next w:val="Normal"/>
    <w:uiPriority w:val="39"/>
    <w:unhideWhenUsed/>
    <w:qFormat/>
    <w:rsid w:val="00E93C17"/>
    <w:pPr>
      <w:keepNext/>
      <w:keepLines/>
      <w:numPr>
        <w:numId w:val="0"/>
      </w:numPr>
      <w:tabs>
        <w:tab w:val="clear" w:pos="851"/>
      </w:tabs>
      <w:adjustRightInd/>
      <w:spacing w:before="240" w:after="0" w:line="259" w:lineRule="auto"/>
      <w:jc w:val="left"/>
      <w:outlineLvl w:val="9"/>
    </w:pPr>
    <w:rPr>
      <w:rFonts w:asciiTheme="majorHAnsi" w:eastAsiaTheme="majorEastAsia" w:hAnsiTheme="majorHAnsi" w:cstheme="majorBidi"/>
      <w:b w:val="0"/>
      <w:color w:val="2E74B5" w:themeColor="accent1" w:themeShade="BF"/>
      <w:sz w:val="32"/>
      <w:szCs w:val="32"/>
      <w:lang w:val="en-US" w:eastAsia="en-US"/>
    </w:rPr>
  </w:style>
  <w:style w:type="paragraph" w:styleId="TOC2">
    <w:name w:val="toc 2"/>
    <w:basedOn w:val="Normal"/>
    <w:next w:val="Normal"/>
    <w:autoRedefine/>
    <w:uiPriority w:val="39"/>
    <w:unhideWhenUsed/>
    <w:rsid w:val="00E93C17"/>
    <w:pPr>
      <w:spacing w:after="100"/>
      <w:ind w:left="220"/>
    </w:pPr>
  </w:style>
  <w:style w:type="paragraph" w:styleId="TOC1">
    <w:name w:val="toc 1"/>
    <w:basedOn w:val="Normal"/>
    <w:next w:val="Normal"/>
    <w:uiPriority w:val="39"/>
    <w:unhideWhenUsed/>
    <w:qFormat/>
    <w:rsid w:val="00E93C17"/>
    <w:pPr>
      <w:spacing w:after="100"/>
    </w:pPr>
    <w:rPr>
      <w:rFonts w:ascii="Arial" w:hAnsi="Arial"/>
      <w:sz w:val="36"/>
    </w:rPr>
  </w:style>
  <w:style w:type="paragraph" w:styleId="TOC3">
    <w:name w:val="toc 3"/>
    <w:basedOn w:val="Normal"/>
    <w:next w:val="Normal"/>
    <w:autoRedefine/>
    <w:uiPriority w:val="39"/>
    <w:unhideWhenUsed/>
    <w:rsid w:val="00E93C17"/>
    <w:pPr>
      <w:spacing w:after="100"/>
      <w:ind w:left="440"/>
    </w:pPr>
  </w:style>
  <w:style w:type="paragraph" w:styleId="TOC4">
    <w:name w:val="toc 4"/>
    <w:basedOn w:val="Normal"/>
    <w:next w:val="Normal"/>
    <w:autoRedefine/>
    <w:uiPriority w:val="39"/>
    <w:unhideWhenUsed/>
    <w:rsid w:val="00E93C17"/>
    <w:pPr>
      <w:overflowPunct/>
      <w:autoSpaceDE/>
      <w:autoSpaceDN/>
      <w:adjustRightInd/>
      <w:spacing w:after="100" w:line="259" w:lineRule="auto"/>
      <w:ind w:left="660"/>
      <w:jc w:val="left"/>
      <w:textAlignment w:val="auto"/>
    </w:pPr>
    <w:rPr>
      <w:rFonts w:asciiTheme="minorHAnsi" w:eastAsiaTheme="minorEastAsia" w:hAnsiTheme="minorHAnsi" w:cstheme="minorBidi"/>
      <w:lang w:eastAsia="en-GB"/>
    </w:rPr>
  </w:style>
  <w:style w:type="paragraph" w:styleId="TOC5">
    <w:name w:val="toc 5"/>
    <w:basedOn w:val="Normal"/>
    <w:next w:val="Normal"/>
    <w:autoRedefine/>
    <w:uiPriority w:val="39"/>
    <w:unhideWhenUsed/>
    <w:rsid w:val="00E93C17"/>
    <w:pPr>
      <w:overflowPunct/>
      <w:autoSpaceDE/>
      <w:autoSpaceDN/>
      <w:adjustRightInd/>
      <w:spacing w:after="100" w:line="259" w:lineRule="auto"/>
      <w:ind w:left="880"/>
      <w:jc w:val="left"/>
      <w:textAlignment w:val="auto"/>
    </w:pPr>
    <w:rPr>
      <w:rFonts w:asciiTheme="minorHAnsi" w:eastAsiaTheme="minorEastAsia" w:hAnsiTheme="minorHAnsi" w:cstheme="minorBidi"/>
      <w:lang w:eastAsia="en-GB"/>
    </w:rPr>
  </w:style>
  <w:style w:type="paragraph" w:styleId="TOC6">
    <w:name w:val="toc 6"/>
    <w:basedOn w:val="Normal"/>
    <w:next w:val="Normal"/>
    <w:autoRedefine/>
    <w:uiPriority w:val="39"/>
    <w:unhideWhenUsed/>
    <w:rsid w:val="00E93C17"/>
    <w:pPr>
      <w:overflowPunct/>
      <w:autoSpaceDE/>
      <w:autoSpaceDN/>
      <w:adjustRightInd/>
      <w:spacing w:after="100" w:line="259" w:lineRule="auto"/>
      <w:ind w:left="1100"/>
      <w:jc w:val="left"/>
      <w:textAlignment w:val="auto"/>
    </w:pPr>
    <w:rPr>
      <w:rFonts w:asciiTheme="minorHAnsi" w:eastAsiaTheme="minorEastAsia" w:hAnsiTheme="minorHAnsi" w:cstheme="minorBidi"/>
      <w:lang w:eastAsia="en-GB"/>
    </w:rPr>
  </w:style>
  <w:style w:type="paragraph" w:styleId="TOC7">
    <w:name w:val="toc 7"/>
    <w:basedOn w:val="Normal"/>
    <w:next w:val="Normal"/>
    <w:autoRedefine/>
    <w:uiPriority w:val="39"/>
    <w:unhideWhenUsed/>
    <w:rsid w:val="00E93C17"/>
    <w:pPr>
      <w:overflowPunct/>
      <w:autoSpaceDE/>
      <w:autoSpaceDN/>
      <w:adjustRightInd/>
      <w:spacing w:after="100" w:line="259" w:lineRule="auto"/>
      <w:ind w:left="1320"/>
      <w:jc w:val="left"/>
      <w:textAlignment w:val="auto"/>
    </w:pPr>
    <w:rPr>
      <w:rFonts w:asciiTheme="minorHAnsi" w:eastAsiaTheme="minorEastAsia" w:hAnsiTheme="minorHAnsi" w:cstheme="minorBidi"/>
      <w:lang w:eastAsia="en-GB"/>
    </w:rPr>
  </w:style>
  <w:style w:type="paragraph" w:styleId="TOC8">
    <w:name w:val="toc 8"/>
    <w:basedOn w:val="Normal"/>
    <w:next w:val="Normal"/>
    <w:autoRedefine/>
    <w:uiPriority w:val="39"/>
    <w:unhideWhenUsed/>
    <w:rsid w:val="00E93C17"/>
    <w:pPr>
      <w:overflowPunct/>
      <w:autoSpaceDE/>
      <w:autoSpaceDN/>
      <w:adjustRightInd/>
      <w:spacing w:after="100" w:line="259" w:lineRule="auto"/>
      <w:ind w:left="1540"/>
      <w:jc w:val="left"/>
      <w:textAlignment w:val="auto"/>
    </w:pPr>
    <w:rPr>
      <w:rFonts w:asciiTheme="minorHAnsi" w:eastAsiaTheme="minorEastAsia" w:hAnsiTheme="minorHAnsi" w:cstheme="minorBidi"/>
      <w:lang w:eastAsia="en-GB"/>
    </w:rPr>
  </w:style>
  <w:style w:type="paragraph" w:styleId="TOC9">
    <w:name w:val="toc 9"/>
    <w:basedOn w:val="Normal"/>
    <w:next w:val="Normal"/>
    <w:autoRedefine/>
    <w:uiPriority w:val="39"/>
    <w:unhideWhenUsed/>
    <w:rsid w:val="00E93C17"/>
    <w:pPr>
      <w:overflowPunct/>
      <w:autoSpaceDE/>
      <w:autoSpaceDN/>
      <w:adjustRightInd/>
      <w:spacing w:after="100" w:line="259" w:lineRule="auto"/>
      <w:ind w:left="1760"/>
      <w:jc w:val="left"/>
      <w:textAlignment w:val="auto"/>
    </w:pPr>
    <w:rPr>
      <w:rFonts w:asciiTheme="minorHAnsi" w:eastAsiaTheme="minorEastAsia" w:hAnsiTheme="minorHAnsi" w:cstheme="minorBidi"/>
      <w:lang w:eastAsia="en-GB"/>
    </w:rPr>
  </w:style>
  <w:style w:type="paragraph" w:customStyle="1" w:styleId="Style1">
    <w:name w:val="Style1"/>
    <w:basedOn w:val="Normal"/>
    <w:link w:val="Style1Char"/>
    <w:qFormat/>
    <w:rsid w:val="00E91069"/>
    <w:pPr>
      <w:spacing w:after="0"/>
    </w:pPr>
    <w:rPr>
      <w:rFonts w:ascii="Arial" w:hAnsi="Arial"/>
      <w:sz w:val="36"/>
      <w:szCs w:val="36"/>
    </w:rPr>
  </w:style>
  <w:style w:type="paragraph" w:customStyle="1" w:styleId="New">
    <w:name w:val="New"/>
    <w:basedOn w:val="Annexlevel1"/>
    <w:link w:val="NewChar"/>
    <w:qFormat/>
    <w:rsid w:val="00E91069"/>
    <w:pPr>
      <w:numPr>
        <w:numId w:val="37"/>
      </w:numPr>
      <w:spacing w:after="0"/>
      <w:jc w:val="left"/>
    </w:pPr>
    <w:rPr>
      <w:rFonts w:ascii="Arial" w:hAnsi="Arial"/>
      <w:b w:val="0"/>
      <w:sz w:val="36"/>
      <w:szCs w:val="36"/>
    </w:rPr>
  </w:style>
  <w:style w:type="character" w:customStyle="1" w:styleId="Style1Char">
    <w:name w:val="Style1 Char"/>
    <w:basedOn w:val="DefaultParagraphFont"/>
    <w:link w:val="Style1"/>
    <w:rsid w:val="00E91069"/>
    <w:rPr>
      <w:rFonts w:ascii="Arial" w:eastAsia="Times New Roman" w:hAnsi="Arial" w:cs="Arial"/>
      <w:sz w:val="36"/>
      <w:szCs w:val="36"/>
    </w:rPr>
  </w:style>
  <w:style w:type="paragraph" w:customStyle="1" w:styleId="New2">
    <w:name w:val="New2"/>
    <w:basedOn w:val="Normal"/>
    <w:link w:val="New2Char"/>
    <w:qFormat/>
    <w:rsid w:val="002469A0"/>
    <w:pPr>
      <w:spacing w:after="0"/>
      <w:jc w:val="left"/>
    </w:pPr>
    <w:rPr>
      <w:rFonts w:ascii="Arial" w:hAnsi="Arial"/>
      <w:sz w:val="36"/>
      <w:szCs w:val="36"/>
    </w:rPr>
  </w:style>
  <w:style w:type="character" w:customStyle="1" w:styleId="Annexlevel1Char">
    <w:name w:val="Annex level 1 Char"/>
    <w:basedOn w:val="DefaultParagraphFont"/>
    <w:link w:val="Annexlevel1"/>
    <w:rsid w:val="00E91069"/>
    <w:rPr>
      <w:rFonts w:ascii="Calibri" w:eastAsia="Times New Roman" w:hAnsi="Calibri" w:cs="Arial"/>
      <w:b/>
      <w:caps/>
      <w:sz w:val="20"/>
    </w:rPr>
  </w:style>
  <w:style w:type="character" w:customStyle="1" w:styleId="NewChar">
    <w:name w:val="New Char"/>
    <w:basedOn w:val="Annexlevel1Char"/>
    <w:link w:val="New"/>
    <w:rsid w:val="00E91069"/>
    <w:rPr>
      <w:rFonts w:ascii="Arial" w:eastAsia="Times New Roman" w:hAnsi="Arial" w:cs="Arial"/>
      <w:b w:val="0"/>
      <w:caps/>
      <w:sz w:val="36"/>
      <w:szCs w:val="36"/>
    </w:rPr>
  </w:style>
  <w:style w:type="character" w:customStyle="1" w:styleId="New2Char">
    <w:name w:val="New2 Char"/>
    <w:basedOn w:val="DefaultParagraphFont"/>
    <w:link w:val="New2"/>
    <w:rsid w:val="002469A0"/>
    <w:rPr>
      <w:rFonts w:ascii="Arial" w:eastAsia="Times New Roman" w:hAnsi="Arial" w:cs="Arial"/>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77531">
      <w:bodyDiv w:val="1"/>
      <w:marLeft w:val="0"/>
      <w:marRight w:val="0"/>
      <w:marTop w:val="0"/>
      <w:marBottom w:val="0"/>
      <w:divBdr>
        <w:top w:val="none" w:sz="0" w:space="0" w:color="auto"/>
        <w:left w:val="none" w:sz="0" w:space="0" w:color="auto"/>
        <w:bottom w:val="none" w:sz="0" w:space="0" w:color="auto"/>
        <w:right w:val="none" w:sz="0" w:space="0" w:color="auto"/>
      </w:divBdr>
    </w:div>
    <w:div w:id="102773273">
      <w:bodyDiv w:val="1"/>
      <w:marLeft w:val="0"/>
      <w:marRight w:val="0"/>
      <w:marTop w:val="0"/>
      <w:marBottom w:val="0"/>
      <w:divBdr>
        <w:top w:val="none" w:sz="0" w:space="0" w:color="auto"/>
        <w:left w:val="none" w:sz="0" w:space="0" w:color="auto"/>
        <w:bottom w:val="none" w:sz="0" w:space="0" w:color="auto"/>
        <w:right w:val="none" w:sz="0" w:space="0" w:color="auto"/>
      </w:divBdr>
    </w:div>
    <w:div w:id="219021475">
      <w:bodyDiv w:val="1"/>
      <w:marLeft w:val="0"/>
      <w:marRight w:val="0"/>
      <w:marTop w:val="0"/>
      <w:marBottom w:val="0"/>
      <w:divBdr>
        <w:top w:val="none" w:sz="0" w:space="0" w:color="auto"/>
        <w:left w:val="none" w:sz="0" w:space="0" w:color="auto"/>
        <w:bottom w:val="none" w:sz="0" w:space="0" w:color="auto"/>
        <w:right w:val="none" w:sz="0" w:space="0" w:color="auto"/>
      </w:divBdr>
    </w:div>
    <w:div w:id="219370958">
      <w:bodyDiv w:val="1"/>
      <w:marLeft w:val="0"/>
      <w:marRight w:val="0"/>
      <w:marTop w:val="0"/>
      <w:marBottom w:val="0"/>
      <w:divBdr>
        <w:top w:val="none" w:sz="0" w:space="0" w:color="auto"/>
        <w:left w:val="none" w:sz="0" w:space="0" w:color="auto"/>
        <w:bottom w:val="none" w:sz="0" w:space="0" w:color="auto"/>
        <w:right w:val="none" w:sz="0" w:space="0" w:color="auto"/>
      </w:divBdr>
    </w:div>
    <w:div w:id="220480087">
      <w:bodyDiv w:val="1"/>
      <w:marLeft w:val="0"/>
      <w:marRight w:val="0"/>
      <w:marTop w:val="0"/>
      <w:marBottom w:val="0"/>
      <w:divBdr>
        <w:top w:val="none" w:sz="0" w:space="0" w:color="auto"/>
        <w:left w:val="none" w:sz="0" w:space="0" w:color="auto"/>
        <w:bottom w:val="none" w:sz="0" w:space="0" w:color="auto"/>
        <w:right w:val="none" w:sz="0" w:space="0" w:color="auto"/>
      </w:divBdr>
    </w:div>
    <w:div w:id="255597778">
      <w:bodyDiv w:val="1"/>
      <w:marLeft w:val="0"/>
      <w:marRight w:val="0"/>
      <w:marTop w:val="0"/>
      <w:marBottom w:val="0"/>
      <w:divBdr>
        <w:top w:val="none" w:sz="0" w:space="0" w:color="auto"/>
        <w:left w:val="none" w:sz="0" w:space="0" w:color="auto"/>
        <w:bottom w:val="none" w:sz="0" w:space="0" w:color="auto"/>
        <w:right w:val="none" w:sz="0" w:space="0" w:color="auto"/>
      </w:divBdr>
    </w:div>
    <w:div w:id="318777275">
      <w:bodyDiv w:val="1"/>
      <w:marLeft w:val="0"/>
      <w:marRight w:val="0"/>
      <w:marTop w:val="0"/>
      <w:marBottom w:val="0"/>
      <w:divBdr>
        <w:top w:val="none" w:sz="0" w:space="0" w:color="auto"/>
        <w:left w:val="none" w:sz="0" w:space="0" w:color="auto"/>
        <w:bottom w:val="none" w:sz="0" w:space="0" w:color="auto"/>
        <w:right w:val="none" w:sz="0" w:space="0" w:color="auto"/>
      </w:divBdr>
    </w:div>
    <w:div w:id="434058024">
      <w:bodyDiv w:val="1"/>
      <w:marLeft w:val="0"/>
      <w:marRight w:val="0"/>
      <w:marTop w:val="0"/>
      <w:marBottom w:val="0"/>
      <w:divBdr>
        <w:top w:val="none" w:sz="0" w:space="0" w:color="auto"/>
        <w:left w:val="none" w:sz="0" w:space="0" w:color="auto"/>
        <w:bottom w:val="none" w:sz="0" w:space="0" w:color="auto"/>
        <w:right w:val="none" w:sz="0" w:space="0" w:color="auto"/>
      </w:divBdr>
    </w:div>
    <w:div w:id="473645600">
      <w:bodyDiv w:val="1"/>
      <w:marLeft w:val="0"/>
      <w:marRight w:val="0"/>
      <w:marTop w:val="0"/>
      <w:marBottom w:val="0"/>
      <w:divBdr>
        <w:top w:val="none" w:sz="0" w:space="0" w:color="auto"/>
        <w:left w:val="none" w:sz="0" w:space="0" w:color="auto"/>
        <w:bottom w:val="none" w:sz="0" w:space="0" w:color="auto"/>
        <w:right w:val="none" w:sz="0" w:space="0" w:color="auto"/>
      </w:divBdr>
    </w:div>
    <w:div w:id="478502348">
      <w:bodyDiv w:val="1"/>
      <w:marLeft w:val="0"/>
      <w:marRight w:val="0"/>
      <w:marTop w:val="0"/>
      <w:marBottom w:val="0"/>
      <w:divBdr>
        <w:top w:val="none" w:sz="0" w:space="0" w:color="auto"/>
        <w:left w:val="none" w:sz="0" w:space="0" w:color="auto"/>
        <w:bottom w:val="none" w:sz="0" w:space="0" w:color="auto"/>
        <w:right w:val="none" w:sz="0" w:space="0" w:color="auto"/>
      </w:divBdr>
    </w:div>
    <w:div w:id="490294757">
      <w:bodyDiv w:val="1"/>
      <w:marLeft w:val="0"/>
      <w:marRight w:val="0"/>
      <w:marTop w:val="0"/>
      <w:marBottom w:val="0"/>
      <w:divBdr>
        <w:top w:val="none" w:sz="0" w:space="0" w:color="auto"/>
        <w:left w:val="none" w:sz="0" w:space="0" w:color="auto"/>
        <w:bottom w:val="none" w:sz="0" w:space="0" w:color="auto"/>
        <w:right w:val="none" w:sz="0" w:space="0" w:color="auto"/>
      </w:divBdr>
    </w:div>
    <w:div w:id="511143793">
      <w:bodyDiv w:val="1"/>
      <w:marLeft w:val="0"/>
      <w:marRight w:val="0"/>
      <w:marTop w:val="0"/>
      <w:marBottom w:val="0"/>
      <w:divBdr>
        <w:top w:val="none" w:sz="0" w:space="0" w:color="auto"/>
        <w:left w:val="none" w:sz="0" w:space="0" w:color="auto"/>
        <w:bottom w:val="none" w:sz="0" w:space="0" w:color="auto"/>
        <w:right w:val="none" w:sz="0" w:space="0" w:color="auto"/>
      </w:divBdr>
    </w:div>
    <w:div w:id="597644082">
      <w:bodyDiv w:val="1"/>
      <w:marLeft w:val="0"/>
      <w:marRight w:val="0"/>
      <w:marTop w:val="0"/>
      <w:marBottom w:val="0"/>
      <w:divBdr>
        <w:top w:val="none" w:sz="0" w:space="0" w:color="auto"/>
        <w:left w:val="none" w:sz="0" w:space="0" w:color="auto"/>
        <w:bottom w:val="none" w:sz="0" w:space="0" w:color="auto"/>
        <w:right w:val="none" w:sz="0" w:space="0" w:color="auto"/>
      </w:divBdr>
    </w:div>
    <w:div w:id="600458027">
      <w:bodyDiv w:val="1"/>
      <w:marLeft w:val="0"/>
      <w:marRight w:val="0"/>
      <w:marTop w:val="0"/>
      <w:marBottom w:val="0"/>
      <w:divBdr>
        <w:top w:val="none" w:sz="0" w:space="0" w:color="auto"/>
        <w:left w:val="none" w:sz="0" w:space="0" w:color="auto"/>
        <w:bottom w:val="none" w:sz="0" w:space="0" w:color="auto"/>
        <w:right w:val="none" w:sz="0" w:space="0" w:color="auto"/>
      </w:divBdr>
    </w:div>
    <w:div w:id="669992383">
      <w:bodyDiv w:val="1"/>
      <w:marLeft w:val="0"/>
      <w:marRight w:val="0"/>
      <w:marTop w:val="0"/>
      <w:marBottom w:val="0"/>
      <w:divBdr>
        <w:top w:val="none" w:sz="0" w:space="0" w:color="auto"/>
        <w:left w:val="none" w:sz="0" w:space="0" w:color="auto"/>
        <w:bottom w:val="none" w:sz="0" w:space="0" w:color="auto"/>
        <w:right w:val="none" w:sz="0" w:space="0" w:color="auto"/>
      </w:divBdr>
    </w:div>
    <w:div w:id="728580038">
      <w:bodyDiv w:val="1"/>
      <w:marLeft w:val="0"/>
      <w:marRight w:val="0"/>
      <w:marTop w:val="0"/>
      <w:marBottom w:val="0"/>
      <w:divBdr>
        <w:top w:val="none" w:sz="0" w:space="0" w:color="auto"/>
        <w:left w:val="none" w:sz="0" w:space="0" w:color="auto"/>
        <w:bottom w:val="none" w:sz="0" w:space="0" w:color="auto"/>
        <w:right w:val="none" w:sz="0" w:space="0" w:color="auto"/>
      </w:divBdr>
    </w:div>
    <w:div w:id="757023354">
      <w:bodyDiv w:val="1"/>
      <w:marLeft w:val="0"/>
      <w:marRight w:val="0"/>
      <w:marTop w:val="0"/>
      <w:marBottom w:val="0"/>
      <w:divBdr>
        <w:top w:val="none" w:sz="0" w:space="0" w:color="auto"/>
        <w:left w:val="none" w:sz="0" w:space="0" w:color="auto"/>
        <w:bottom w:val="none" w:sz="0" w:space="0" w:color="auto"/>
        <w:right w:val="none" w:sz="0" w:space="0" w:color="auto"/>
      </w:divBdr>
    </w:div>
    <w:div w:id="757598294">
      <w:bodyDiv w:val="1"/>
      <w:marLeft w:val="0"/>
      <w:marRight w:val="0"/>
      <w:marTop w:val="0"/>
      <w:marBottom w:val="0"/>
      <w:divBdr>
        <w:top w:val="none" w:sz="0" w:space="0" w:color="auto"/>
        <w:left w:val="none" w:sz="0" w:space="0" w:color="auto"/>
        <w:bottom w:val="none" w:sz="0" w:space="0" w:color="auto"/>
        <w:right w:val="none" w:sz="0" w:space="0" w:color="auto"/>
      </w:divBdr>
    </w:div>
    <w:div w:id="819536088">
      <w:bodyDiv w:val="1"/>
      <w:marLeft w:val="0"/>
      <w:marRight w:val="0"/>
      <w:marTop w:val="0"/>
      <w:marBottom w:val="0"/>
      <w:divBdr>
        <w:top w:val="none" w:sz="0" w:space="0" w:color="auto"/>
        <w:left w:val="none" w:sz="0" w:space="0" w:color="auto"/>
        <w:bottom w:val="none" w:sz="0" w:space="0" w:color="auto"/>
        <w:right w:val="none" w:sz="0" w:space="0" w:color="auto"/>
      </w:divBdr>
    </w:div>
    <w:div w:id="922030047">
      <w:bodyDiv w:val="1"/>
      <w:marLeft w:val="0"/>
      <w:marRight w:val="0"/>
      <w:marTop w:val="0"/>
      <w:marBottom w:val="0"/>
      <w:divBdr>
        <w:top w:val="none" w:sz="0" w:space="0" w:color="auto"/>
        <w:left w:val="none" w:sz="0" w:space="0" w:color="auto"/>
        <w:bottom w:val="none" w:sz="0" w:space="0" w:color="auto"/>
        <w:right w:val="none" w:sz="0" w:space="0" w:color="auto"/>
      </w:divBdr>
    </w:div>
    <w:div w:id="939340723">
      <w:bodyDiv w:val="1"/>
      <w:marLeft w:val="0"/>
      <w:marRight w:val="0"/>
      <w:marTop w:val="0"/>
      <w:marBottom w:val="0"/>
      <w:divBdr>
        <w:top w:val="none" w:sz="0" w:space="0" w:color="auto"/>
        <w:left w:val="none" w:sz="0" w:space="0" w:color="auto"/>
        <w:bottom w:val="none" w:sz="0" w:space="0" w:color="auto"/>
        <w:right w:val="none" w:sz="0" w:space="0" w:color="auto"/>
      </w:divBdr>
    </w:div>
    <w:div w:id="1010718220">
      <w:bodyDiv w:val="1"/>
      <w:marLeft w:val="0"/>
      <w:marRight w:val="0"/>
      <w:marTop w:val="0"/>
      <w:marBottom w:val="0"/>
      <w:divBdr>
        <w:top w:val="none" w:sz="0" w:space="0" w:color="auto"/>
        <w:left w:val="none" w:sz="0" w:space="0" w:color="auto"/>
        <w:bottom w:val="none" w:sz="0" w:space="0" w:color="auto"/>
        <w:right w:val="none" w:sz="0" w:space="0" w:color="auto"/>
      </w:divBdr>
    </w:div>
    <w:div w:id="1085112283">
      <w:bodyDiv w:val="1"/>
      <w:marLeft w:val="0"/>
      <w:marRight w:val="0"/>
      <w:marTop w:val="0"/>
      <w:marBottom w:val="0"/>
      <w:divBdr>
        <w:top w:val="none" w:sz="0" w:space="0" w:color="auto"/>
        <w:left w:val="none" w:sz="0" w:space="0" w:color="auto"/>
        <w:bottom w:val="none" w:sz="0" w:space="0" w:color="auto"/>
        <w:right w:val="none" w:sz="0" w:space="0" w:color="auto"/>
      </w:divBdr>
    </w:div>
    <w:div w:id="1119445755">
      <w:bodyDiv w:val="1"/>
      <w:marLeft w:val="0"/>
      <w:marRight w:val="0"/>
      <w:marTop w:val="0"/>
      <w:marBottom w:val="0"/>
      <w:divBdr>
        <w:top w:val="none" w:sz="0" w:space="0" w:color="auto"/>
        <w:left w:val="none" w:sz="0" w:space="0" w:color="auto"/>
        <w:bottom w:val="none" w:sz="0" w:space="0" w:color="auto"/>
        <w:right w:val="none" w:sz="0" w:space="0" w:color="auto"/>
      </w:divBdr>
    </w:div>
    <w:div w:id="1156146654">
      <w:bodyDiv w:val="1"/>
      <w:marLeft w:val="0"/>
      <w:marRight w:val="0"/>
      <w:marTop w:val="0"/>
      <w:marBottom w:val="0"/>
      <w:divBdr>
        <w:top w:val="none" w:sz="0" w:space="0" w:color="auto"/>
        <w:left w:val="none" w:sz="0" w:space="0" w:color="auto"/>
        <w:bottom w:val="none" w:sz="0" w:space="0" w:color="auto"/>
        <w:right w:val="none" w:sz="0" w:space="0" w:color="auto"/>
      </w:divBdr>
    </w:div>
    <w:div w:id="1333875583">
      <w:bodyDiv w:val="1"/>
      <w:marLeft w:val="0"/>
      <w:marRight w:val="0"/>
      <w:marTop w:val="0"/>
      <w:marBottom w:val="0"/>
      <w:divBdr>
        <w:top w:val="none" w:sz="0" w:space="0" w:color="auto"/>
        <w:left w:val="none" w:sz="0" w:space="0" w:color="auto"/>
        <w:bottom w:val="none" w:sz="0" w:space="0" w:color="auto"/>
        <w:right w:val="none" w:sz="0" w:space="0" w:color="auto"/>
      </w:divBdr>
    </w:div>
    <w:div w:id="1349409783">
      <w:bodyDiv w:val="1"/>
      <w:marLeft w:val="0"/>
      <w:marRight w:val="0"/>
      <w:marTop w:val="0"/>
      <w:marBottom w:val="0"/>
      <w:divBdr>
        <w:top w:val="none" w:sz="0" w:space="0" w:color="auto"/>
        <w:left w:val="none" w:sz="0" w:space="0" w:color="auto"/>
        <w:bottom w:val="none" w:sz="0" w:space="0" w:color="auto"/>
        <w:right w:val="none" w:sz="0" w:space="0" w:color="auto"/>
      </w:divBdr>
    </w:div>
    <w:div w:id="1432123887">
      <w:bodyDiv w:val="1"/>
      <w:marLeft w:val="0"/>
      <w:marRight w:val="0"/>
      <w:marTop w:val="0"/>
      <w:marBottom w:val="0"/>
      <w:divBdr>
        <w:top w:val="none" w:sz="0" w:space="0" w:color="auto"/>
        <w:left w:val="none" w:sz="0" w:space="0" w:color="auto"/>
        <w:bottom w:val="none" w:sz="0" w:space="0" w:color="auto"/>
        <w:right w:val="none" w:sz="0" w:space="0" w:color="auto"/>
      </w:divBdr>
    </w:div>
    <w:div w:id="1509297229">
      <w:bodyDiv w:val="1"/>
      <w:marLeft w:val="0"/>
      <w:marRight w:val="0"/>
      <w:marTop w:val="0"/>
      <w:marBottom w:val="0"/>
      <w:divBdr>
        <w:top w:val="none" w:sz="0" w:space="0" w:color="auto"/>
        <w:left w:val="none" w:sz="0" w:space="0" w:color="auto"/>
        <w:bottom w:val="none" w:sz="0" w:space="0" w:color="auto"/>
        <w:right w:val="none" w:sz="0" w:space="0" w:color="auto"/>
      </w:divBdr>
    </w:div>
    <w:div w:id="1546680058">
      <w:bodyDiv w:val="1"/>
      <w:marLeft w:val="0"/>
      <w:marRight w:val="0"/>
      <w:marTop w:val="0"/>
      <w:marBottom w:val="0"/>
      <w:divBdr>
        <w:top w:val="none" w:sz="0" w:space="0" w:color="auto"/>
        <w:left w:val="none" w:sz="0" w:space="0" w:color="auto"/>
        <w:bottom w:val="none" w:sz="0" w:space="0" w:color="auto"/>
        <w:right w:val="none" w:sz="0" w:space="0" w:color="auto"/>
      </w:divBdr>
    </w:div>
    <w:div w:id="1620526351">
      <w:bodyDiv w:val="1"/>
      <w:marLeft w:val="0"/>
      <w:marRight w:val="0"/>
      <w:marTop w:val="0"/>
      <w:marBottom w:val="0"/>
      <w:divBdr>
        <w:top w:val="none" w:sz="0" w:space="0" w:color="auto"/>
        <w:left w:val="none" w:sz="0" w:space="0" w:color="auto"/>
        <w:bottom w:val="none" w:sz="0" w:space="0" w:color="auto"/>
        <w:right w:val="none" w:sz="0" w:space="0" w:color="auto"/>
      </w:divBdr>
    </w:div>
    <w:div w:id="1704859795">
      <w:bodyDiv w:val="1"/>
      <w:marLeft w:val="0"/>
      <w:marRight w:val="0"/>
      <w:marTop w:val="0"/>
      <w:marBottom w:val="0"/>
      <w:divBdr>
        <w:top w:val="none" w:sz="0" w:space="0" w:color="auto"/>
        <w:left w:val="none" w:sz="0" w:space="0" w:color="auto"/>
        <w:bottom w:val="none" w:sz="0" w:space="0" w:color="auto"/>
        <w:right w:val="none" w:sz="0" w:space="0" w:color="auto"/>
      </w:divBdr>
    </w:div>
    <w:div w:id="1733498771">
      <w:bodyDiv w:val="1"/>
      <w:marLeft w:val="0"/>
      <w:marRight w:val="0"/>
      <w:marTop w:val="0"/>
      <w:marBottom w:val="0"/>
      <w:divBdr>
        <w:top w:val="none" w:sz="0" w:space="0" w:color="auto"/>
        <w:left w:val="none" w:sz="0" w:space="0" w:color="auto"/>
        <w:bottom w:val="none" w:sz="0" w:space="0" w:color="auto"/>
        <w:right w:val="none" w:sz="0" w:space="0" w:color="auto"/>
      </w:divBdr>
    </w:div>
    <w:div w:id="1744526171">
      <w:bodyDiv w:val="1"/>
      <w:marLeft w:val="0"/>
      <w:marRight w:val="0"/>
      <w:marTop w:val="0"/>
      <w:marBottom w:val="0"/>
      <w:divBdr>
        <w:top w:val="none" w:sz="0" w:space="0" w:color="auto"/>
        <w:left w:val="none" w:sz="0" w:space="0" w:color="auto"/>
        <w:bottom w:val="none" w:sz="0" w:space="0" w:color="auto"/>
        <w:right w:val="none" w:sz="0" w:space="0" w:color="auto"/>
      </w:divBdr>
    </w:div>
    <w:div w:id="1758332734">
      <w:bodyDiv w:val="1"/>
      <w:marLeft w:val="0"/>
      <w:marRight w:val="0"/>
      <w:marTop w:val="0"/>
      <w:marBottom w:val="0"/>
      <w:divBdr>
        <w:top w:val="none" w:sz="0" w:space="0" w:color="auto"/>
        <w:left w:val="none" w:sz="0" w:space="0" w:color="auto"/>
        <w:bottom w:val="none" w:sz="0" w:space="0" w:color="auto"/>
        <w:right w:val="none" w:sz="0" w:space="0" w:color="auto"/>
      </w:divBdr>
    </w:div>
    <w:div w:id="1864247948">
      <w:bodyDiv w:val="1"/>
      <w:marLeft w:val="0"/>
      <w:marRight w:val="0"/>
      <w:marTop w:val="0"/>
      <w:marBottom w:val="0"/>
      <w:divBdr>
        <w:top w:val="none" w:sz="0" w:space="0" w:color="auto"/>
        <w:left w:val="none" w:sz="0" w:space="0" w:color="auto"/>
        <w:bottom w:val="none" w:sz="0" w:space="0" w:color="auto"/>
        <w:right w:val="none" w:sz="0" w:space="0" w:color="auto"/>
      </w:divBdr>
    </w:div>
    <w:div w:id="1983457706">
      <w:bodyDiv w:val="1"/>
      <w:marLeft w:val="0"/>
      <w:marRight w:val="0"/>
      <w:marTop w:val="0"/>
      <w:marBottom w:val="0"/>
      <w:divBdr>
        <w:top w:val="none" w:sz="0" w:space="0" w:color="auto"/>
        <w:left w:val="none" w:sz="0" w:space="0" w:color="auto"/>
        <w:bottom w:val="none" w:sz="0" w:space="0" w:color="auto"/>
        <w:right w:val="none" w:sz="0" w:space="0" w:color="auto"/>
      </w:divBdr>
    </w:div>
    <w:div w:id="2001228749">
      <w:bodyDiv w:val="1"/>
      <w:marLeft w:val="0"/>
      <w:marRight w:val="0"/>
      <w:marTop w:val="0"/>
      <w:marBottom w:val="0"/>
      <w:divBdr>
        <w:top w:val="none" w:sz="0" w:space="0" w:color="auto"/>
        <w:left w:val="none" w:sz="0" w:space="0" w:color="auto"/>
        <w:bottom w:val="none" w:sz="0" w:space="0" w:color="auto"/>
        <w:right w:val="none" w:sz="0" w:space="0" w:color="auto"/>
      </w:divBdr>
    </w:div>
    <w:div w:id="2095348009">
      <w:bodyDiv w:val="1"/>
      <w:marLeft w:val="0"/>
      <w:marRight w:val="0"/>
      <w:marTop w:val="0"/>
      <w:marBottom w:val="0"/>
      <w:divBdr>
        <w:top w:val="none" w:sz="0" w:space="0" w:color="auto"/>
        <w:left w:val="none" w:sz="0" w:space="0" w:color="auto"/>
        <w:bottom w:val="none" w:sz="0" w:space="0" w:color="auto"/>
        <w:right w:val="none" w:sz="0" w:space="0" w:color="auto"/>
      </w:divBdr>
    </w:div>
    <w:div w:id="2125155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rics.org/uk/the-profession/the-work-of-our-members/property/" TargetMode="External"/><Relationship Id="rId18" Type="http://schemas.openxmlformats.org/officeDocument/2006/relationships/hyperlink" Target="http://www.fdf.org.uk/publicgeneral/principles_on_country_of_orig" TargetMode="External"/><Relationship Id="rId26" Type="http://schemas.openxmlformats.org/officeDocument/2006/relationships/hyperlink" Target="https://www.gov.uk/government/publications/groceries-supply-code-of-practice/groceries-supply-code-of-practice" TargetMode="External"/><Relationship Id="rId21" Type="http://schemas.openxmlformats.org/officeDocument/2006/relationships/hyperlink" Target="http://www.cpet.org.uk/" TargetMode="External"/><Relationship Id="rId34"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hyperlink" Target="http://www.rics.org/uk/the-profession/the-work-of-our-members/land/" TargetMode="External"/><Relationship Id="rId17" Type="http://schemas.openxmlformats.org/officeDocument/2006/relationships/hyperlink" Target="http://multimedia.food.gov.uk/multimedia/pdfs/originlabellingguid0909.pdf" TargetMode="External"/><Relationship Id="rId25" Type="http://schemas.openxmlformats.org/officeDocument/2006/relationships/hyperlink" Target="http://www.dairyuk.org/2014-04-23-11-00-42/vcop-home" TargetMode="External"/><Relationship Id="rId33"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hyperlink" Target="http://www.cpet.org.uk" TargetMode="External"/><Relationship Id="rId20" Type="http://schemas.openxmlformats.org/officeDocument/2006/relationships/hyperlink" Target="https://www.gov.uk/animal-welfare" TargetMode="External"/><Relationship Id="rId29"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dairyuk.org/2014-04-23-11-00-42/vcop-home" TargetMode="External"/><Relationship Id="rId32" Type="http://schemas.openxmlformats.org/officeDocument/2006/relationships/image" Target="media/image6.png"/><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rics.org/uk/the-profession/the-work-of-our-members/construction/" TargetMode="External"/><Relationship Id="rId23" Type="http://schemas.openxmlformats.org/officeDocument/2006/relationships/hyperlink" Target="http://sd.defra.gov.uk/documents/GBS-guidance-food.pdf" TargetMode="External"/><Relationship Id="rId28" Type="http://schemas.openxmlformats.org/officeDocument/2006/relationships/hyperlink" Target="https://www.gov.uk/government/publications/groceries-supply-code-of-practice/groceries-supply-code-of-practice" TargetMode="External"/><Relationship Id="rId36"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www.fdf.org.uk/publicgeneral/principles_on_country_of_origin_information.pdf" TargetMode="External"/><Relationship Id="rId31"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rics.org/uk/the-profession/the-work-of-our-members/an-overview-of-the-profession/~/link/2c90f4f9db014bfa96f2a9801bde6cd8.aspx" TargetMode="External"/><Relationship Id="rId22" Type="http://schemas.openxmlformats.org/officeDocument/2006/relationships/hyperlink" Target="mailto:cpet@efeca.com" TargetMode="External"/><Relationship Id="rId27" Type="http://schemas.openxmlformats.org/officeDocument/2006/relationships/hyperlink" Target="https://www.gov.uk/government/publications/groceries-supply-code-of-practice/groceries-supply-code-of-practice" TargetMode="External"/><Relationship Id="rId30" Type="http://schemas.openxmlformats.org/officeDocument/2006/relationships/image" Target="media/image4.png"/><Relationship Id="rId35" Type="http://schemas.openxmlformats.org/officeDocument/2006/relationships/fontTable" Target="fontTable.xml"/><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37FA38-CA6B-4C5E-961E-2CBF99F1D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137</Pages>
  <Words>30806</Words>
  <Characters>175596</Characters>
  <Application>Microsoft Office Word</Application>
  <DocSecurity>0</DocSecurity>
  <Lines>1463</Lines>
  <Paragraphs>411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205991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Sullivan</dc:creator>
  <cp:keywords/>
  <dc:description/>
  <cp:lastModifiedBy>Gavin Scott</cp:lastModifiedBy>
  <cp:revision>2</cp:revision>
  <cp:lastPrinted>2018-01-08T10:46:00Z</cp:lastPrinted>
  <dcterms:created xsi:type="dcterms:W3CDTF">2019-08-01T14:58:00Z</dcterms:created>
  <dcterms:modified xsi:type="dcterms:W3CDTF">2019-08-01T14:58:00Z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 December 2017 D1V7</vt:lpwstr>
  </property>
</Properties>
</file>